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r>
        <w:rPr>
          <w:rFonts w:hint="eastAsia" w:ascii="宋体"/>
          <w:b/>
          <w:sz w:val="30"/>
          <w:szCs w:val="30"/>
        </w:rPr>
        <w:t>采购编号：</w:t>
      </w:r>
      <w:r>
        <w:rPr>
          <w:rFonts w:ascii="宋体"/>
          <w:b/>
          <w:sz w:val="30"/>
          <w:szCs w:val="30"/>
        </w:rPr>
        <w:t>LZXYCG [2018] ***</w:t>
      </w:r>
      <w:r>
        <w:rPr>
          <w:rFonts w:hint="eastAsia" w:ascii="宋体"/>
          <w:b/>
          <w:sz w:val="30"/>
          <w:szCs w:val="30"/>
        </w:rPr>
        <w:t>号</w:t>
      </w:r>
    </w:p>
    <w:p>
      <w:pPr>
        <w:rPr>
          <w:rFonts w:ascii="宋体"/>
          <w:b/>
          <w:sz w:val="36"/>
          <w:szCs w:val="36"/>
        </w:rPr>
      </w:pPr>
    </w:p>
    <w:p>
      <w:pPr>
        <w:rPr>
          <w:rFonts w:ascii="宋体"/>
          <w:b/>
          <w:sz w:val="36"/>
          <w:szCs w:val="36"/>
        </w:rPr>
      </w:pPr>
    </w:p>
    <w:p>
      <w:pPr>
        <w:jc w:val="center"/>
        <w:rPr>
          <w:rFonts w:ascii="宋体"/>
          <w:b/>
          <w:sz w:val="52"/>
          <w:szCs w:val="52"/>
        </w:rPr>
      </w:pPr>
    </w:p>
    <w:p>
      <w:pPr>
        <w:jc w:val="center"/>
        <w:rPr>
          <w:rFonts w:ascii="宋体"/>
          <w:b/>
          <w:sz w:val="52"/>
          <w:szCs w:val="52"/>
        </w:rPr>
      </w:pPr>
      <w:r>
        <w:rPr>
          <w:rFonts w:hint="eastAsia" w:ascii="宋体"/>
          <w:b/>
          <w:sz w:val="52"/>
          <w:szCs w:val="52"/>
        </w:rPr>
        <w:t>丹林卫生院墙地砖采购</w:t>
      </w:r>
    </w:p>
    <w:p>
      <w:pPr>
        <w:jc w:val="center"/>
        <w:rPr>
          <w:rFonts w:ascii="宋体"/>
          <w:b/>
          <w:sz w:val="52"/>
          <w:szCs w:val="52"/>
        </w:rPr>
      </w:pPr>
    </w:p>
    <w:p>
      <w:pPr>
        <w:jc w:val="center"/>
        <w:rPr>
          <w:rFonts w:ascii="宋体"/>
          <w:b/>
          <w:sz w:val="52"/>
          <w:szCs w:val="52"/>
        </w:rPr>
      </w:pPr>
    </w:p>
    <w:p>
      <w:pPr>
        <w:jc w:val="center"/>
        <w:rPr>
          <w:b/>
          <w:sz w:val="52"/>
          <w:szCs w:val="52"/>
        </w:rPr>
      </w:pPr>
    </w:p>
    <w:p>
      <w:pPr>
        <w:jc w:val="center"/>
        <w:rPr>
          <w:rFonts w:ascii="宋体"/>
          <w:b/>
          <w:sz w:val="52"/>
          <w:szCs w:val="52"/>
        </w:rPr>
      </w:pPr>
      <w:r>
        <w:rPr>
          <w:rFonts w:hint="eastAsia" w:ascii="宋体"/>
          <w:b/>
          <w:sz w:val="52"/>
          <w:szCs w:val="52"/>
        </w:rPr>
        <w:t>询</w:t>
      </w:r>
    </w:p>
    <w:p>
      <w:pPr>
        <w:jc w:val="center"/>
        <w:rPr>
          <w:b/>
          <w:sz w:val="52"/>
          <w:szCs w:val="52"/>
        </w:rPr>
      </w:pPr>
      <w:r>
        <w:rPr>
          <w:rFonts w:hint="eastAsia" w:ascii="宋体"/>
          <w:b/>
          <w:sz w:val="52"/>
          <w:szCs w:val="52"/>
        </w:rPr>
        <w:t>价</w:t>
      </w:r>
    </w:p>
    <w:p>
      <w:pPr>
        <w:jc w:val="center"/>
        <w:rPr>
          <w:b/>
          <w:sz w:val="52"/>
          <w:szCs w:val="52"/>
        </w:rPr>
      </w:pPr>
      <w:r>
        <w:rPr>
          <w:rFonts w:hint="eastAsia"/>
          <w:b/>
          <w:sz w:val="52"/>
          <w:szCs w:val="52"/>
        </w:rPr>
        <w:t>公</w:t>
      </w:r>
    </w:p>
    <w:p>
      <w:pPr>
        <w:jc w:val="center"/>
        <w:rPr>
          <w:b/>
          <w:sz w:val="52"/>
          <w:szCs w:val="52"/>
        </w:rPr>
      </w:pPr>
      <w:r>
        <w:rPr>
          <w:rFonts w:hint="eastAsia"/>
          <w:b/>
          <w:sz w:val="52"/>
          <w:szCs w:val="52"/>
        </w:rPr>
        <w:t>告</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中国·四川·泸州</w:t>
      </w:r>
    </w:p>
    <w:p>
      <w:pPr>
        <w:spacing w:line="360" w:lineRule="auto"/>
        <w:jc w:val="center"/>
        <w:rPr>
          <w:b/>
          <w:sz w:val="32"/>
          <w:szCs w:val="32"/>
        </w:rPr>
      </w:pPr>
      <w:r>
        <w:rPr>
          <w:rFonts w:hint="eastAsia"/>
          <w:b/>
          <w:sz w:val="32"/>
          <w:szCs w:val="32"/>
        </w:rPr>
        <w:t>四川建川兴泸建筑工程有限公司编制</w:t>
      </w:r>
    </w:p>
    <w:p>
      <w:pPr>
        <w:spacing w:line="360" w:lineRule="auto"/>
        <w:jc w:val="center"/>
        <w:rPr>
          <w:b/>
          <w:bCs/>
          <w:sz w:val="32"/>
          <w:szCs w:val="32"/>
          <w:lang w:val="zh-CN"/>
        </w:rPr>
      </w:pPr>
      <w:r>
        <w:rPr>
          <w:rFonts w:ascii="宋体"/>
          <w:b/>
          <w:sz w:val="30"/>
          <w:szCs w:val="30"/>
        </w:rPr>
        <w:t>2018</w:t>
      </w:r>
      <w:r>
        <w:rPr>
          <w:rFonts w:hint="eastAsia"/>
          <w:b/>
          <w:bCs/>
          <w:sz w:val="32"/>
          <w:szCs w:val="32"/>
          <w:lang w:val="zh-CN"/>
        </w:rPr>
        <w:t>年</w:t>
      </w:r>
      <w:r>
        <w:rPr>
          <w:rFonts w:hint="eastAsia" w:ascii="宋体"/>
          <w:b/>
          <w:sz w:val="30"/>
          <w:szCs w:val="30"/>
        </w:rPr>
        <w:t>5</w:t>
      </w:r>
      <w:r>
        <w:rPr>
          <w:rFonts w:hint="eastAsia"/>
          <w:b/>
          <w:bCs/>
          <w:sz w:val="32"/>
          <w:szCs w:val="32"/>
          <w:lang w:val="zh-CN"/>
        </w:rPr>
        <w:t>月</w:t>
      </w:r>
      <w:r>
        <w:rPr>
          <w:rFonts w:hint="eastAsia"/>
          <w:b/>
          <w:bCs/>
          <w:sz w:val="32"/>
          <w:szCs w:val="32"/>
        </w:rPr>
        <w:t>1</w:t>
      </w:r>
      <w:r>
        <w:rPr>
          <w:rFonts w:hint="eastAsia"/>
          <w:b/>
          <w:bCs/>
          <w:sz w:val="32"/>
          <w:szCs w:val="32"/>
          <w:lang w:val="en-US" w:eastAsia="zh-CN"/>
        </w:rPr>
        <w:t>4</w:t>
      </w:r>
      <w:r>
        <w:rPr>
          <w:rFonts w:hint="eastAsia"/>
          <w:b/>
          <w:bCs/>
          <w:sz w:val="32"/>
          <w:szCs w:val="32"/>
        </w:rPr>
        <w:t>日</w:t>
      </w:r>
    </w:p>
    <w:p>
      <w:pPr>
        <w:spacing w:line="360" w:lineRule="auto"/>
        <w:rPr>
          <w:rFonts w:ascii="宋体"/>
          <w:sz w:val="24"/>
        </w:rPr>
      </w:pPr>
    </w:p>
    <w:p>
      <w:pPr>
        <w:pStyle w:val="3"/>
        <w:keepNext w:val="0"/>
        <w:keepLines w:val="0"/>
        <w:spacing w:line="360" w:lineRule="exact"/>
        <w:jc w:val="center"/>
        <w:rPr>
          <w:rFonts w:ascii="宋体" w:eastAsia="宋体"/>
          <w:bCs w:val="0"/>
          <w:sz w:val="36"/>
        </w:rPr>
      </w:pPr>
    </w:p>
    <w:p>
      <w:pPr>
        <w:pStyle w:val="12"/>
        <w:tabs>
          <w:tab w:val="right" w:leader="dot" w:pos="9997"/>
        </w:tabs>
      </w:pPr>
      <w:r>
        <w:rPr>
          <w:rFonts w:ascii="宋体" w:hAnsi="Arial"/>
          <w:b/>
          <w:sz w:val="36"/>
          <w:szCs w:val="32"/>
        </w:rPr>
        <w:fldChar w:fldCharType="begin"/>
      </w:r>
      <w:r>
        <w:rPr>
          <w:rFonts w:ascii="宋体" w:hAnsi="Arial"/>
          <w:b/>
          <w:sz w:val="36"/>
          <w:szCs w:val="32"/>
        </w:rPr>
        <w:instrText xml:space="preserve">TOC \o "1-3" \h \z \u</w:instrText>
      </w:r>
      <w:r>
        <w:rPr>
          <w:rFonts w:ascii="宋体" w:hAnsi="Arial"/>
          <w:b/>
          <w:sz w:val="36"/>
          <w:szCs w:val="32"/>
        </w:rPr>
        <w:fldChar w:fldCharType="separate"/>
      </w:r>
      <w:r>
        <w:fldChar w:fldCharType="begin"/>
      </w:r>
      <w:r>
        <w:instrText xml:space="preserve"> HYPERLINK \l "_Toc510188183" </w:instrText>
      </w:r>
      <w:r>
        <w:fldChar w:fldCharType="separate"/>
      </w:r>
      <w:r>
        <w:rPr>
          <w:rStyle w:val="16"/>
          <w:rFonts w:hint="eastAsia" w:ascii="宋体"/>
          <w:color w:val="auto"/>
        </w:rPr>
        <w:t>第一章询价邀请</w:t>
      </w:r>
      <w:r>
        <w:tab/>
      </w:r>
      <w:r>
        <w:fldChar w:fldCharType="begin"/>
      </w:r>
      <w:r>
        <w:instrText xml:space="preserve"> PAGEREF _Toc510188183 \h </w:instrText>
      </w:r>
      <w:r>
        <w:fldChar w:fldCharType="separate"/>
      </w:r>
      <w:r>
        <w:t>- 3 -</w:t>
      </w:r>
      <w:r>
        <w:fldChar w:fldCharType="end"/>
      </w:r>
      <w:r>
        <w:fldChar w:fldCharType="end"/>
      </w:r>
    </w:p>
    <w:p>
      <w:pPr>
        <w:pStyle w:val="12"/>
        <w:tabs>
          <w:tab w:val="right" w:leader="dot" w:pos="9997"/>
        </w:tabs>
      </w:pPr>
      <w:r>
        <w:fldChar w:fldCharType="begin"/>
      </w:r>
      <w:r>
        <w:instrText xml:space="preserve"> HYPERLINK \l "_Toc510188184" </w:instrText>
      </w:r>
      <w:r>
        <w:fldChar w:fldCharType="separate"/>
      </w:r>
      <w:r>
        <w:rPr>
          <w:rStyle w:val="16"/>
          <w:rFonts w:hint="eastAsia"/>
          <w:color w:val="auto"/>
        </w:rPr>
        <w:t>第二章询价须知</w:t>
      </w:r>
      <w:r>
        <w:tab/>
      </w:r>
      <w:r>
        <w:fldChar w:fldCharType="begin"/>
      </w:r>
      <w:r>
        <w:instrText xml:space="preserve"> PAGEREF _Toc510188184 \h </w:instrText>
      </w:r>
      <w:r>
        <w:fldChar w:fldCharType="separate"/>
      </w:r>
      <w:r>
        <w:t>- 5 -</w:t>
      </w:r>
      <w:r>
        <w:fldChar w:fldCharType="end"/>
      </w:r>
      <w:r>
        <w:fldChar w:fldCharType="end"/>
      </w:r>
    </w:p>
    <w:p>
      <w:pPr>
        <w:pStyle w:val="8"/>
        <w:tabs>
          <w:tab w:val="right" w:leader="dot" w:pos="9997"/>
        </w:tabs>
      </w:pPr>
      <w:r>
        <w:fldChar w:fldCharType="begin"/>
      </w:r>
      <w:r>
        <w:instrText xml:space="preserve"> HYPERLINK \l "_Toc510188185" </w:instrText>
      </w:r>
      <w:r>
        <w:fldChar w:fldCharType="separate"/>
      </w:r>
      <w:r>
        <w:rPr>
          <w:rStyle w:val="16"/>
          <w:rFonts w:hint="eastAsia"/>
          <w:color w:val="auto"/>
        </w:rPr>
        <w:t>一、供应商须知附表</w:t>
      </w:r>
      <w:r>
        <w:tab/>
      </w:r>
      <w:r>
        <w:fldChar w:fldCharType="begin"/>
      </w:r>
      <w:r>
        <w:instrText xml:space="preserve"> PAGEREF _Toc510188185 \h </w:instrText>
      </w:r>
      <w:r>
        <w:fldChar w:fldCharType="separate"/>
      </w:r>
      <w:r>
        <w:t>- 5 -</w:t>
      </w:r>
      <w:r>
        <w:fldChar w:fldCharType="end"/>
      </w:r>
      <w:r>
        <w:fldChar w:fldCharType="end"/>
      </w:r>
    </w:p>
    <w:p>
      <w:pPr>
        <w:pStyle w:val="12"/>
        <w:tabs>
          <w:tab w:val="right" w:leader="dot" w:pos="9997"/>
        </w:tabs>
      </w:pPr>
      <w:r>
        <w:fldChar w:fldCharType="begin"/>
      </w:r>
      <w:r>
        <w:instrText xml:space="preserve"> HYPERLINK \l "_Toc510188186" </w:instrText>
      </w:r>
      <w:r>
        <w:fldChar w:fldCharType="separate"/>
      </w:r>
      <w:r>
        <w:rPr>
          <w:rStyle w:val="16"/>
          <w:rFonts w:hint="eastAsia"/>
          <w:color w:val="auto"/>
        </w:rPr>
        <w:t>第三章集团本部办公设备采购清单及技术参数</w:t>
      </w:r>
      <w:r>
        <w:tab/>
      </w:r>
      <w:r>
        <w:fldChar w:fldCharType="begin"/>
      </w:r>
      <w:r>
        <w:instrText xml:space="preserve"> PAGEREF _Toc510188186 \h </w:instrText>
      </w:r>
      <w:r>
        <w:fldChar w:fldCharType="separate"/>
      </w:r>
      <w:r>
        <w:t>- 7 -</w:t>
      </w:r>
      <w:r>
        <w:fldChar w:fldCharType="end"/>
      </w:r>
      <w:r>
        <w:fldChar w:fldCharType="end"/>
      </w:r>
    </w:p>
    <w:p>
      <w:pPr>
        <w:pStyle w:val="12"/>
        <w:tabs>
          <w:tab w:val="right" w:leader="dot" w:pos="9997"/>
        </w:tabs>
      </w:pPr>
      <w:r>
        <w:fldChar w:fldCharType="begin"/>
      </w:r>
      <w:r>
        <w:instrText xml:space="preserve">HYPERLINK \l "_Toc510188187"</w:instrText>
      </w:r>
      <w:r>
        <w:fldChar w:fldCharType="separate"/>
      </w:r>
      <w:r>
        <w:rPr>
          <w:rStyle w:val="16"/>
          <w:rFonts w:hint="eastAsia"/>
          <w:color w:val="auto"/>
        </w:rPr>
        <w:t>第四章询价回函</w:t>
      </w:r>
      <w:r>
        <w:tab/>
      </w:r>
      <w:r>
        <w:fldChar w:fldCharType="begin"/>
      </w:r>
      <w:r>
        <w:instrText xml:space="preserve"> PAGEREF _Toc510188187 \h </w:instrText>
      </w:r>
      <w:r>
        <w:fldChar w:fldCharType="separate"/>
      </w:r>
      <w:r>
        <w:t>- 8 -</w:t>
      </w:r>
      <w:r>
        <w:fldChar w:fldCharType="end"/>
      </w:r>
      <w:r>
        <w:fldChar w:fldCharType="end"/>
      </w:r>
    </w:p>
    <w:p>
      <w:pPr>
        <w:pStyle w:val="8"/>
        <w:tabs>
          <w:tab w:val="right" w:leader="dot" w:pos="9997"/>
        </w:tabs>
      </w:pPr>
      <w:r>
        <w:fldChar w:fldCharType="begin"/>
      </w:r>
      <w:r>
        <w:instrText xml:space="preserve">HYPERLINK \l "_Toc510188188"</w:instrText>
      </w:r>
      <w:r>
        <w:fldChar w:fldCharType="separate"/>
      </w:r>
      <w:r>
        <w:rPr>
          <w:rStyle w:val="16"/>
          <w:rFonts w:hint="eastAsia"/>
          <w:color w:val="auto"/>
        </w:rPr>
        <w:t>一、法定代表人授权书</w:t>
      </w:r>
      <w:r>
        <w:tab/>
      </w:r>
      <w:r>
        <w:fldChar w:fldCharType="begin"/>
      </w:r>
      <w:r>
        <w:instrText xml:space="preserve"> PAGEREF _Toc510188188 \h </w:instrText>
      </w:r>
      <w:r>
        <w:fldChar w:fldCharType="separate"/>
      </w:r>
      <w:r>
        <w:t>- 8 -</w:t>
      </w:r>
      <w:r>
        <w:fldChar w:fldCharType="end"/>
      </w:r>
      <w:r>
        <w:fldChar w:fldCharType="end"/>
      </w:r>
    </w:p>
    <w:p>
      <w:pPr>
        <w:pStyle w:val="8"/>
        <w:tabs>
          <w:tab w:val="right" w:leader="dot" w:pos="9997"/>
        </w:tabs>
      </w:pPr>
      <w:r>
        <w:fldChar w:fldCharType="begin"/>
      </w:r>
      <w:r>
        <w:instrText xml:space="preserve">HYPERLINK \l "_Toc510188189"</w:instrText>
      </w:r>
      <w:r>
        <w:fldChar w:fldCharType="separate"/>
      </w:r>
      <w:r>
        <w:rPr>
          <w:rStyle w:val="16"/>
          <w:rFonts w:hint="eastAsia"/>
          <w:color w:val="auto"/>
        </w:rPr>
        <w:t>二、供应商基本情况表</w:t>
      </w:r>
      <w:r>
        <w:tab/>
      </w:r>
      <w:r>
        <w:fldChar w:fldCharType="begin"/>
      </w:r>
      <w:r>
        <w:instrText xml:space="preserve"> PAGEREF _Toc510188189 \h </w:instrText>
      </w:r>
      <w:r>
        <w:fldChar w:fldCharType="separate"/>
      </w:r>
      <w:r>
        <w:t>- 9 -</w:t>
      </w:r>
      <w:r>
        <w:fldChar w:fldCharType="end"/>
      </w:r>
      <w:r>
        <w:fldChar w:fldCharType="end"/>
      </w:r>
    </w:p>
    <w:p>
      <w:pPr>
        <w:pStyle w:val="8"/>
        <w:tabs>
          <w:tab w:val="right" w:leader="dot" w:pos="9997"/>
        </w:tabs>
      </w:pPr>
      <w:r>
        <w:fldChar w:fldCharType="begin"/>
      </w:r>
      <w:r>
        <w:instrText xml:space="preserve">HYPERLINK \l "_Toc510188190"</w:instrText>
      </w:r>
      <w:r>
        <w:fldChar w:fldCharType="separate"/>
      </w:r>
      <w:r>
        <w:rPr>
          <w:rStyle w:val="16"/>
          <w:rFonts w:hint="eastAsia"/>
          <w:color w:val="auto"/>
        </w:rPr>
        <w:t>三、承诺函</w:t>
      </w:r>
      <w:r>
        <w:tab/>
      </w:r>
      <w:r>
        <w:fldChar w:fldCharType="begin"/>
      </w:r>
      <w:r>
        <w:instrText xml:space="preserve"> PAGEREF _Toc510188190 \h </w:instrText>
      </w:r>
      <w:r>
        <w:fldChar w:fldCharType="separate"/>
      </w:r>
      <w:r>
        <w:t>- 10 -</w:t>
      </w:r>
      <w:r>
        <w:fldChar w:fldCharType="end"/>
      </w:r>
      <w:r>
        <w:fldChar w:fldCharType="end"/>
      </w:r>
    </w:p>
    <w:p>
      <w:pPr>
        <w:pStyle w:val="8"/>
        <w:tabs>
          <w:tab w:val="right" w:leader="dot" w:pos="9997"/>
        </w:tabs>
      </w:pPr>
      <w:r>
        <w:fldChar w:fldCharType="begin"/>
      </w:r>
      <w:r>
        <w:instrText xml:space="preserve">HYPERLINK \l "_Toc510188191"</w:instrText>
      </w:r>
      <w:r>
        <w:fldChar w:fldCharType="separate"/>
      </w:r>
      <w:r>
        <w:rPr>
          <w:rStyle w:val="16"/>
          <w:rFonts w:hint="eastAsia"/>
          <w:color w:val="auto"/>
        </w:rPr>
        <w:t>四、报价函</w:t>
      </w:r>
      <w:r>
        <w:tab/>
      </w:r>
      <w:r>
        <w:fldChar w:fldCharType="begin"/>
      </w:r>
      <w:r>
        <w:instrText xml:space="preserve"> PAGEREF _Toc510188191 \h </w:instrText>
      </w:r>
      <w:r>
        <w:fldChar w:fldCharType="separate"/>
      </w:r>
      <w:r>
        <w:t>- 11 -</w:t>
      </w:r>
      <w:r>
        <w:fldChar w:fldCharType="end"/>
      </w:r>
      <w:r>
        <w:fldChar w:fldCharType="end"/>
      </w:r>
    </w:p>
    <w:p>
      <w:pPr>
        <w:pStyle w:val="8"/>
        <w:tabs>
          <w:tab w:val="right" w:leader="dot" w:pos="9997"/>
        </w:tabs>
      </w:pPr>
      <w:r>
        <w:fldChar w:fldCharType="begin"/>
      </w:r>
      <w:r>
        <w:instrText xml:space="preserve">HYPERLINK \l "_Toc510188192"</w:instrText>
      </w:r>
      <w:r>
        <w:fldChar w:fldCharType="separate"/>
      </w:r>
      <w:r>
        <w:rPr>
          <w:rStyle w:val="16"/>
          <w:rFonts w:hint="eastAsia"/>
          <w:color w:val="auto"/>
        </w:rPr>
        <w:t>五、报价表</w:t>
      </w:r>
      <w:r>
        <w:tab/>
      </w:r>
      <w:r>
        <w:fldChar w:fldCharType="begin"/>
      </w:r>
      <w:r>
        <w:instrText xml:space="preserve"> PAGEREF _Toc510188192 \h </w:instrText>
      </w:r>
      <w:r>
        <w:fldChar w:fldCharType="separate"/>
      </w:r>
      <w:r>
        <w:t>12</w:t>
      </w:r>
      <w:r>
        <w:fldChar w:fldCharType="end"/>
      </w:r>
      <w:r>
        <w:fldChar w:fldCharType="end"/>
      </w:r>
    </w:p>
    <w:p>
      <w:pPr>
        <w:pStyle w:val="8"/>
        <w:tabs>
          <w:tab w:val="right" w:leader="dot" w:pos="9997"/>
        </w:tabs>
      </w:pPr>
      <w:r>
        <w:fldChar w:fldCharType="begin"/>
      </w:r>
      <w:r>
        <w:instrText xml:space="preserve">HYPERLINK \l "_Toc510188193"</w:instrText>
      </w:r>
      <w:r>
        <w:fldChar w:fldCharType="separate"/>
      </w:r>
      <w:r>
        <w:rPr>
          <w:rStyle w:val="16"/>
          <w:rFonts w:hint="eastAsia"/>
          <w:color w:val="auto"/>
        </w:rPr>
        <w:t>六、报价产品技术参数表</w:t>
      </w:r>
      <w:r>
        <w:tab/>
      </w:r>
      <w:r>
        <w:fldChar w:fldCharType="begin"/>
      </w:r>
      <w:r>
        <w:instrText xml:space="preserve"> PAGEREF _Toc510188193 \h </w:instrText>
      </w:r>
      <w:r>
        <w:fldChar w:fldCharType="separate"/>
      </w:r>
      <w:r>
        <w:t>13</w:t>
      </w:r>
      <w:r>
        <w:fldChar w:fldCharType="end"/>
      </w:r>
      <w:r>
        <w:fldChar w:fldCharType="end"/>
      </w:r>
    </w:p>
    <w:p>
      <w:pPr>
        <w:pStyle w:val="12"/>
        <w:tabs>
          <w:tab w:val="right" w:leader="dot" w:pos="9997"/>
        </w:tabs>
      </w:pPr>
      <w:r>
        <w:fldChar w:fldCharType="begin"/>
      </w:r>
      <w:r>
        <w:instrText xml:space="preserve">HYPERLINK \l "_Toc510188194"</w:instrText>
      </w:r>
      <w:r>
        <w:fldChar w:fldCharType="separate"/>
      </w:r>
      <w:r>
        <w:rPr>
          <w:rStyle w:val="16"/>
          <w:rFonts w:hint="eastAsia"/>
          <w:color w:val="auto"/>
        </w:rPr>
        <w:t>第七章采购合同（草案）</w:t>
      </w:r>
      <w:r>
        <w:tab/>
      </w:r>
      <w:r>
        <w:fldChar w:fldCharType="begin"/>
      </w:r>
      <w:r>
        <w:instrText xml:space="preserve"> PAGEREF _Toc510188194 \h </w:instrText>
      </w:r>
      <w:r>
        <w:fldChar w:fldCharType="separate"/>
      </w:r>
      <w:r>
        <w:t>14</w:t>
      </w:r>
      <w:r>
        <w:fldChar w:fldCharType="end"/>
      </w:r>
      <w:r>
        <w:fldChar w:fldCharType="end"/>
      </w:r>
    </w:p>
    <w:p>
      <w:pPr>
        <w:ind w:firstLine="720" w:firstLineChars="200"/>
        <w:rPr>
          <w:rFonts w:ascii="宋体" w:hAnsi="Arial"/>
          <w:b/>
          <w:sz w:val="36"/>
          <w:szCs w:val="32"/>
        </w:rPr>
      </w:pPr>
      <w:r>
        <w:rPr>
          <w:rFonts w:ascii="宋体" w:hAnsi="Arial"/>
          <w:b/>
          <w:sz w:val="36"/>
          <w:szCs w:val="32"/>
        </w:rPr>
        <w:fldChar w:fldCharType="end"/>
      </w: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pStyle w:val="3"/>
        <w:keepNext w:val="0"/>
        <w:keepLines w:val="0"/>
        <w:spacing w:line="360" w:lineRule="exact"/>
        <w:jc w:val="center"/>
        <w:rPr>
          <w:rFonts w:ascii="宋体" w:eastAsia="宋体"/>
          <w:bCs w:val="0"/>
          <w:sz w:val="36"/>
        </w:rPr>
      </w:pPr>
    </w:p>
    <w:p/>
    <w:p/>
    <w:p/>
    <w:p/>
    <w:p/>
    <w:p/>
    <w:p/>
    <w:p>
      <w:pPr>
        <w:pStyle w:val="3"/>
        <w:keepNext w:val="0"/>
        <w:keepLines w:val="0"/>
        <w:spacing w:line="360" w:lineRule="exact"/>
        <w:jc w:val="center"/>
        <w:rPr>
          <w:rFonts w:ascii="宋体" w:eastAsia="宋体"/>
          <w:bCs w:val="0"/>
          <w:sz w:val="36"/>
        </w:rPr>
      </w:pPr>
      <w:bookmarkStart w:id="0" w:name="_Toc510188183"/>
      <w:r>
        <w:rPr>
          <w:rFonts w:hint="eastAsia" w:ascii="宋体" w:eastAsia="宋体"/>
          <w:bCs w:val="0"/>
          <w:sz w:val="36"/>
        </w:rPr>
        <w:t>第一章询价</w:t>
      </w:r>
      <w:bookmarkEnd w:id="0"/>
      <w:r>
        <w:rPr>
          <w:rFonts w:hint="eastAsia" w:ascii="宋体" w:eastAsia="宋体"/>
          <w:bCs w:val="0"/>
          <w:sz w:val="36"/>
        </w:rPr>
        <w:t>公告</w:t>
      </w:r>
    </w:p>
    <w:p>
      <w:pPr>
        <w:pStyle w:val="5"/>
        <w:spacing w:line="440" w:lineRule="exact"/>
      </w:pPr>
    </w:p>
    <w:p>
      <w:pPr>
        <w:spacing w:line="440" w:lineRule="exact"/>
        <w:ind w:firstLine="630" w:firstLineChars="300"/>
        <w:jc w:val="left"/>
        <w:rPr>
          <w:rFonts w:ascii="宋体" w:hAnsi="宋体"/>
          <w:sz w:val="24"/>
          <w:szCs w:val="28"/>
        </w:rPr>
      </w:pPr>
      <w:r>
        <w:rPr>
          <w:rFonts w:hint="eastAsia"/>
        </w:rPr>
        <w:t>根据公司生产经营需要</w:t>
      </w:r>
      <w:r>
        <w:rPr>
          <w:rFonts w:hint="eastAsia" w:ascii="宋体" w:hAnsi="宋体"/>
          <w:sz w:val="24"/>
        </w:rPr>
        <w:t>，我公司拟对</w:t>
      </w:r>
      <w:r>
        <w:rPr>
          <w:rFonts w:hint="eastAsia" w:ascii="宋体" w:hAnsi="宋体"/>
          <w:b/>
          <w:bCs w:val="0"/>
          <w:sz w:val="24"/>
          <w:u w:val="single"/>
        </w:rPr>
        <w:t>丹林卫生院墙地砖采购</w:t>
      </w:r>
      <w:r>
        <w:rPr>
          <w:rFonts w:hint="eastAsia" w:ascii="宋体" w:hAnsi="宋体"/>
          <w:sz w:val="24"/>
          <w:szCs w:val="32"/>
        </w:rPr>
        <w:t>项目采用</w:t>
      </w:r>
      <w:r>
        <w:rPr>
          <w:rFonts w:ascii="宋体" w:hAnsi="宋体"/>
          <w:b/>
          <w:bCs/>
          <w:sz w:val="24"/>
          <w:szCs w:val="32"/>
          <w:u w:val="single"/>
        </w:rPr>
        <w:t>询价</w:t>
      </w:r>
      <w:r>
        <w:rPr>
          <w:rFonts w:hint="eastAsia" w:ascii="宋体" w:hAnsi="宋体"/>
          <w:sz w:val="24"/>
          <w:szCs w:val="32"/>
        </w:rPr>
        <w:t>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报价</w:t>
      </w:r>
      <w:r>
        <w:rPr>
          <w:rFonts w:hint="eastAsia" w:ascii="宋体" w:hAnsi="宋体"/>
          <w:sz w:val="24"/>
          <w:szCs w:val="28"/>
        </w:rPr>
        <w:t>。</w:t>
      </w:r>
    </w:p>
    <w:p>
      <w:pPr>
        <w:spacing w:line="440" w:lineRule="exact"/>
        <w:ind w:firstLine="480" w:firstLineChars="200"/>
        <w:rPr>
          <w:rFonts w:ascii="宋体" w:hAnsi="宋体"/>
          <w:b/>
          <w:sz w:val="24"/>
        </w:rPr>
      </w:pPr>
      <w:r>
        <w:rPr>
          <w:rFonts w:hint="eastAsia" w:ascii="宋体" w:hAnsi="宋体"/>
          <w:b/>
          <w:sz w:val="24"/>
        </w:rPr>
        <w:t>一、采购项目基本情况</w:t>
      </w:r>
    </w:p>
    <w:p>
      <w:pPr>
        <w:spacing w:line="440" w:lineRule="exact"/>
        <w:ind w:firstLine="480" w:firstLineChars="200"/>
        <w:rPr>
          <w:rFonts w:ascii="宋体" w:hAnsi="宋体"/>
          <w:sz w:val="24"/>
        </w:rPr>
      </w:pPr>
      <w:r>
        <w:rPr>
          <w:rFonts w:ascii="宋体" w:hAnsi="宋体"/>
          <w:sz w:val="24"/>
        </w:rPr>
        <w:t>1.项目编号：</w:t>
      </w:r>
      <w:r>
        <w:rPr>
          <w:rFonts w:ascii="宋体"/>
          <w:b/>
          <w:sz w:val="30"/>
          <w:szCs w:val="30"/>
        </w:rPr>
        <w:t xml:space="preserve">LZXYCG [2018] </w:t>
      </w:r>
      <w:r>
        <w:rPr>
          <w:rFonts w:hint="eastAsia" w:ascii="宋体"/>
          <w:b/>
          <w:sz w:val="30"/>
          <w:szCs w:val="30"/>
        </w:rPr>
        <w:t>***号</w:t>
      </w:r>
      <w:r>
        <w:rPr>
          <w:rFonts w:hint="eastAsia" w:ascii="宋体" w:hAnsi="宋体"/>
          <w:sz w:val="24"/>
        </w:rPr>
        <w:t>。</w:t>
      </w:r>
    </w:p>
    <w:p>
      <w:pPr>
        <w:spacing w:line="440" w:lineRule="exact"/>
        <w:ind w:firstLine="480" w:firstLineChars="200"/>
        <w:rPr>
          <w:rFonts w:ascii="宋体" w:hAnsi="宋体"/>
          <w:sz w:val="24"/>
        </w:rPr>
      </w:pPr>
      <w:r>
        <w:rPr>
          <w:rFonts w:ascii="宋体" w:hAnsi="宋体"/>
          <w:sz w:val="24"/>
        </w:rPr>
        <w:t>2.采购项目名称：</w:t>
      </w:r>
      <w:r>
        <w:rPr>
          <w:rFonts w:hint="eastAsia" w:ascii="宋体" w:hAnsi="宋体"/>
          <w:sz w:val="24"/>
        </w:rPr>
        <w:t>丹林卫生院墙地砖采购询价。</w:t>
      </w:r>
    </w:p>
    <w:p>
      <w:pPr>
        <w:spacing w:line="440" w:lineRule="exact"/>
        <w:ind w:firstLine="480" w:firstLineChars="200"/>
        <w:rPr>
          <w:rFonts w:ascii="宋体" w:hAnsi="宋体"/>
          <w:sz w:val="24"/>
        </w:rPr>
      </w:pPr>
      <w:r>
        <w:rPr>
          <w:rFonts w:ascii="宋体" w:hAnsi="宋体"/>
          <w:sz w:val="24"/>
        </w:rPr>
        <w:t>3.采购人：</w:t>
      </w:r>
      <w:r>
        <w:rPr>
          <w:rFonts w:hint="eastAsia" w:ascii="宋体" w:hAnsi="宋体"/>
          <w:sz w:val="24"/>
        </w:rPr>
        <w:t>四川建川兴泸建筑工程</w:t>
      </w:r>
      <w:r>
        <w:rPr>
          <w:rFonts w:ascii="宋体" w:hAnsi="宋体"/>
          <w:sz w:val="24"/>
        </w:rPr>
        <w:t>有限公司。</w:t>
      </w:r>
    </w:p>
    <w:p>
      <w:pPr>
        <w:spacing w:line="440" w:lineRule="exact"/>
        <w:ind w:firstLine="480" w:firstLineChars="200"/>
        <w:rPr>
          <w:rFonts w:ascii="宋体" w:hAnsi="宋体"/>
          <w:b/>
          <w:sz w:val="24"/>
        </w:rPr>
      </w:pPr>
      <w:r>
        <w:rPr>
          <w:rFonts w:hint="eastAsia" w:ascii="宋体" w:hAnsi="宋体"/>
          <w:b/>
          <w:sz w:val="24"/>
        </w:rPr>
        <w:t>二、资金情况</w:t>
      </w:r>
    </w:p>
    <w:p>
      <w:pPr>
        <w:spacing w:line="440" w:lineRule="exact"/>
        <w:ind w:right="31" w:rightChars="15" w:firstLine="480" w:firstLineChars="200"/>
        <w:rPr>
          <w:rFonts w:ascii="宋体" w:hAnsi="宋体"/>
          <w:b/>
          <w:bCs/>
          <w:sz w:val="24"/>
        </w:rPr>
      </w:pPr>
      <w:r>
        <w:rPr>
          <w:rFonts w:hint="eastAsia" w:ascii="宋体" w:hAnsi="宋体"/>
          <w:sz w:val="24"/>
        </w:rPr>
        <w:t>资金来源及最高限价金额：企业自筹资金，</w:t>
      </w:r>
      <w:r>
        <w:rPr>
          <w:rFonts w:hint="eastAsia" w:ascii="宋体" w:hAnsi="宋体"/>
          <w:b/>
          <w:bCs/>
          <w:sz w:val="24"/>
        </w:rPr>
        <w:t>最高限价50万元</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p>
    <w:p>
      <w:pPr>
        <w:spacing w:after="120" w:line="440" w:lineRule="exact"/>
        <w:ind w:firstLine="464" w:firstLineChars="200"/>
        <w:rPr>
          <w:rFonts w:ascii="宋体" w:hAnsi="宋体"/>
          <w:sz w:val="24"/>
          <w:szCs w:val="28"/>
        </w:rPr>
      </w:pPr>
      <w:r>
        <w:rPr>
          <w:rFonts w:hint="eastAsia" w:ascii="宋体" w:hAnsi="宋体"/>
          <w:spacing w:val="-4"/>
          <w:sz w:val="24"/>
        </w:rPr>
        <w:t>无</w:t>
      </w:r>
      <w:r>
        <w:rPr>
          <w:rFonts w:hint="eastAsia" w:ascii="宋体" w:hAnsi="宋体"/>
          <w:sz w:val="24"/>
          <w:szCs w:val="28"/>
        </w:rPr>
        <w:t>。</w:t>
      </w:r>
    </w:p>
    <w:p>
      <w:pPr>
        <w:spacing w:after="120" w:line="440" w:lineRule="exact"/>
        <w:ind w:firstLine="480" w:firstLineChars="200"/>
        <w:rPr>
          <w:rFonts w:ascii="宋体" w:hAnsi="宋体"/>
          <w:b/>
          <w:bCs/>
          <w:sz w:val="24"/>
        </w:rPr>
      </w:pPr>
      <w:r>
        <w:rPr>
          <w:rFonts w:hint="eastAsia" w:ascii="宋体" w:hAnsi="宋体"/>
          <w:b/>
          <w:bCs/>
          <w:sz w:val="24"/>
        </w:rPr>
        <w:t>四、供应商邀请方式</w:t>
      </w:r>
    </w:p>
    <w:p>
      <w:pPr>
        <w:spacing w:after="120" w:line="440" w:lineRule="exact"/>
        <w:ind w:firstLine="480" w:firstLineChars="200"/>
        <w:rPr>
          <w:rFonts w:ascii="宋体" w:hAnsi="宋体"/>
          <w:bCs/>
          <w:sz w:val="24"/>
        </w:rPr>
      </w:pPr>
      <w:r>
        <w:rPr>
          <w:rFonts w:hint="eastAsia" w:ascii="宋体" w:hAnsi="宋体"/>
          <w:bCs/>
          <w:sz w:val="24"/>
        </w:rPr>
        <w:t>公告方式：本次询价邀请在</w:t>
      </w:r>
      <w:r>
        <w:rPr>
          <w:rFonts w:hint="eastAsia" w:ascii="宋体" w:hAnsi="宋体"/>
          <w:b/>
          <w:sz w:val="24"/>
        </w:rPr>
        <w:t>泸州兴阳投资集团有限公司网站</w:t>
      </w:r>
      <w:r>
        <w:rPr>
          <w:rFonts w:hint="eastAsia" w:ascii="宋体" w:hAnsi="宋体"/>
          <w:bCs/>
          <w:sz w:val="24"/>
        </w:rPr>
        <w:t>上以公告形式发布。</w:t>
      </w:r>
    </w:p>
    <w:p>
      <w:pPr>
        <w:spacing w:after="120" w:line="440" w:lineRule="exact"/>
        <w:ind w:firstLine="480" w:firstLineChars="200"/>
        <w:rPr>
          <w:rFonts w:ascii="宋体" w:hAnsi="宋体"/>
          <w:b/>
          <w:bCs/>
          <w:sz w:val="24"/>
        </w:rPr>
      </w:pPr>
      <w:r>
        <w:rPr>
          <w:rFonts w:hint="eastAsia" w:ascii="宋体" w:hAnsi="宋体"/>
          <w:b/>
          <w:bCs/>
          <w:sz w:val="24"/>
        </w:rPr>
        <w:t>五、供应商参加本次采购活动应具备下列条件：</w:t>
      </w:r>
    </w:p>
    <w:p>
      <w:pPr>
        <w:pStyle w:val="24"/>
        <w:spacing w:line="440" w:lineRule="exact"/>
        <w:ind w:firstLine="600" w:firstLineChars="250"/>
        <w:rPr>
          <w:rFonts w:ascii="宋体" w:hAnsi="宋体"/>
          <w:sz w:val="24"/>
        </w:rPr>
      </w:pPr>
      <w:r>
        <w:rPr>
          <w:rFonts w:ascii="宋体" w:hAnsi="宋体"/>
          <w:sz w:val="24"/>
        </w:rPr>
        <w:t>1.具有独立承担民事责任能力的法人或其他组织；</w:t>
      </w:r>
    </w:p>
    <w:p>
      <w:pPr>
        <w:tabs>
          <w:tab w:val="left" w:pos="7665"/>
        </w:tabs>
        <w:spacing w:line="440" w:lineRule="exact"/>
        <w:ind w:firstLine="600" w:firstLineChars="250"/>
        <w:rPr>
          <w:rFonts w:ascii="宋体" w:hAnsi="宋体"/>
          <w:sz w:val="24"/>
        </w:rPr>
      </w:pPr>
      <w:r>
        <w:rPr>
          <w:rFonts w:ascii="宋体" w:hAnsi="宋体"/>
          <w:sz w:val="24"/>
        </w:rPr>
        <w:t>2.具有履行合同所必须的设备和专业技术能力；</w:t>
      </w:r>
    </w:p>
    <w:p>
      <w:pPr>
        <w:pStyle w:val="24"/>
        <w:spacing w:line="440" w:lineRule="exact"/>
        <w:ind w:firstLine="600" w:firstLineChars="250"/>
        <w:rPr>
          <w:rFonts w:ascii="宋体" w:hAnsi="宋体"/>
          <w:sz w:val="24"/>
        </w:rPr>
      </w:pPr>
      <w:r>
        <w:rPr>
          <w:rFonts w:ascii="宋体" w:hAnsi="宋体"/>
          <w:sz w:val="24"/>
        </w:rPr>
        <w:t>3.法律、行政法规规定的其他条件；</w:t>
      </w:r>
    </w:p>
    <w:p>
      <w:pPr>
        <w:spacing w:after="120" w:line="440" w:lineRule="exact"/>
        <w:ind w:firstLine="480" w:firstLineChars="200"/>
        <w:rPr>
          <w:rFonts w:ascii="宋体" w:hAnsi="宋体"/>
          <w:bCs/>
          <w:sz w:val="24"/>
        </w:rPr>
      </w:pPr>
      <w:r>
        <w:rPr>
          <w:rFonts w:ascii="宋体" w:hAnsi="宋体"/>
          <w:bCs/>
          <w:sz w:val="24"/>
        </w:rPr>
        <w:t xml:space="preserve"> 4.采购人根据采购项目提出的特殊条件。</w:t>
      </w:r>
    </w:p>
    <w:p>
      <w:pPr>
        <w:spacing w:after="120" w:line="440" w:lineRule="exact"/>
        <w:ind w:firstLine="480" w:firstLineChars="200"/>
        <w:rPr>
          <w:rFonts w:ascii="宋体" w:hAnsi="宋体"/>
          <w:b/>
          <w:bCs/>
          <w:sz w:val="24"/>
        </w:rPr>
      </w:pPr>
      <w:r>
        <w:rPr>
          <w:rFonts w:hint="eastAsia" w:ascii="宋体" w:hAnsi="宋体"/>
          <w:b/>
          <w:bCs/>
          <w:sz w:val="24"/>
        </w:rPr>
        <w:t>六、严禁参加本次采购活动的供应商</w:t>
      </w:r>
    </w:p>
    <w:p>
      <w:pPr>
        <w:spacing w:after="120" w:line="440" w:lineRule="exact"/>
        <w:ind w:firstLine="480" w:firstLineChars="200"/>
        <w:rPr>
          <w:rFonts w:ascii="宋体" w:hAnsi="宋体"/>
          <w:bCs/>
          <w:sz w:val="24"/>
        </w:rPr>
      </w:pPr>
      <w:r>
        <w:rPr>
          <w:rFonts w:hint="eastAsia" w:ascii="宋体" w:hAnsi="宋体"/>
          <w:bCs/>
          <w:sz w:val="24"/>
        </w:rPr>
        <w:t>满足有关规定。</w:t>
      </w:r>
    </w:p>
    <w:p>
      <w:pPr>
        <w:spacing w:after="120" w:line="440" w:lineRule="exact"/>
        <w:ind w:firstLine="480" w:firstLineChars="200"/>
        <w:rPr>
          <w:rFonts w:ascii="宋体" w:hAnsi="宋体"/>
          <w:b/>
          <w:bCs/>
          <w:sz w:val="24"/>
        </w:rPr>
      </w:pPr>
      <w:r>
        <w:rPr>
          <w:rFonts w:hint="eastAsia" w:ascii="宋体" w:hAnsi="宋体"/>
          <w:b/>
          <w:bCs/>
          <w:sz w:val="24"/>
        </w:rPr>
        <w:t>七、询价通知书获取方式、时间、地点：</w:t>
      </w:r>
    </w:p>
    <w:p>
      <w:pPr>
        <w:spacing w:line="440" w:lineRule="exact"/>
        <w:ind w:firstLine="480" w:firstLineChars="200"/>
        <w:rPr>
          <w:rFonts w:ascii="宋体" w:hAnsi="宋体"/>
          <w:sz w:val="24"/>
        </w:rPr>
      </w:pPr>
      <w:r>
        <w:rPr>
          <w:rFonts w:ascii="宋体" w:hAnsi="宋体"/>
          <w:sz w:val="24"/>
        </w:rPr>
        <w:t>1.询价公告在</w:t>
      </w:r>
      <w:r>
        <w:rPr>
          <w:rFonts w:hint="eastAsia" w:ascii="宋体" w:hAnsi="宋体"/>
          <w:b/>
          <w:bCs/>
          <w:sz w:val="24"/>
          <w:szCs w:val="28"/>
          <w:u w:val="single"/>
        </w:rPr>
        <w:t>泸州兴阳投资集团有限公司网站</w:t>
      </w:r>
      <w:r>
        <w:rPr>
          <w:rFonts w:hint="eastAsia" w:ascii="宋体" w:hAnsi="宋体"/>
          <w:sz w:val="24"/>
          <w:szCs w:val="28"/>
          <w:u w:val="single"/>
        </w:rPr>
        <w:t>上公布；不需现场领取资料；</w:t>
      </w:r>
    </w:p>
    <w:p>
      <w:pPr>
        <w:spacing w:after="120" w:line="440" w:lineRule="exact"/>
        <w:ind w:firstLine="480" w:firstLineChars="200"/>
        <w:rPr>
          <w:rFonts w:ascii="宋体" w:hAnsi="宋体"/>
          <w:sz w:val="24"/>
          <w:szCs w:val="28"/>
        </w:rPr>
      </w:pPr>
      <w:r>
        <w:rPr>
          <w:rFonts w:hint="eastAsia" w:ascii="宋体" w:hAnsi="宋体"/>
          <w:b/>
          <w:sz w:val="24"/>
          <w:szCs w:val="28"/>
        </w:rPr>
        <w:t>八、递交响应文件</w:t>
      </w:r>
      <w:r>
        <w:rPr>
          <w:rFonts w:hint="eastAsia" w:ascii="宋体" w:hAnsi="宋体"/>
          <w:b/>
          <w:sz w:val="24"/>
        </w:rPr>
        <w:t>截止时间：</w:t>
      </w:r>
      <w:r>
        <w:rPr>
          <w:rFonts w:ascii="宋体" w:hAnsi="宋体"/>
          <w:b/>
          <w:sz w:val="24"/>
          <w:u w:val="single"/>
        </w:rPr>
        <w:t>2018年</w:t>
      </w:r>
      <w:r>
        <w:rPr>
          <w:rFonts w:hint="eastAsia" w:ascii="宋体" w:hAnsi="宋体"/>
          <w:b/>
          <w:sz w:val="24"/>
          <w:u w:val="single"/>
        </w:rPr>
        <w:t>5</w:t>
      </w:r>
      <w:r>
        <w:rPr>
          <w:rFonts w:ascii="宋体" w:hAnsi="宋体"/>
          <w:b/>
          <w:sz w:val="24"/>
          <w:u w:val="single"/>
        </w:rPr>
        <w:t>月</w:t>
      </w:r>
      <w:r>
        <w:rPr>
          <w:rFonts w:hint="eastAsia" w:ascii="宋体" w:hAnsi="宋体"/>
          <w:b/>
          <w:sz w:val="24"/>
          <w:u w:val="single"/>
          <w:lang w:val="en-US" w:eastAsia="zh-CN"/>
        </w:rPr>
        <w:t>21</w:t>
      </w:r>
      <w:r>
        <w:rPr>
          <w:rFonts w:ascii="宋体" w:hAnsi="宋体"/>
          <w:b/>
          <w:sz w:val="24"/>
          <w:u w:val="single"/>
        </w:rPr>
        <w:t>日9:30</w:t>
      </w:r>
      <w:r>
        <w:rPr>
          <w:rFonts w:hint="eastAsia" w:ascii="宋体" w:hAnsi="宋体"/>
          <w:b/>
          <w:sz w:val="24"/>
          <w:u w:val="single"/>
        </w:rPr>
        <w:t>时</w:t>
      </w:r>
      <w:r>
        <w:rPr>
          <w:rFonts w:ascii="宋体" w:hAnsi="宋体"/>
          <w:sz w:val="24"/>
          <w:szCs w:val="28"/>
        </w:rPr>
        <w:t>（北京时间）</w:t>
      </w:r>
      <w:r>
        <w:rPr>
          <w:rFonts w:hint="eastAsia" w:ascii="宋体" w:hAnsi="宋体"/>
          <w:sz w:val="24"/>
          <w:szCs w:val="28"/>
        </w:rPr>
        <w:t>。</w:t>
      </w:r>
    </w:p>
    <w:p>
      <w:pPr>
        <w:spacing w:after="120" w:line="440" w:lineRule="exact"/>
        <w:ind w:firstLine="480" w:firstLineChars="200"/>
        <w:rPr>
          <w:rFonts w:ascii="宋体" w:hAnsi="宋体"/>
          <w:sz w:val="24"/>
          <w:szCs w:val="28"/>
        </w:rPr>
      </w:pPr>
      <w:r>
        <w:rPr>
          <w:rFonts w:hint="eastAsia" w:ascii="宋体" w:hAnsi="宋体"/>
          <w:b/>
          <w:sz w:val="24"/>
        </w:rPr>
        <w:t>九、递交响应文件地点：</w:t>
      </w:r>
      <w:r>
        <w:rPr>
          <w:rFonts w:hint="eastAsia" w:ascii="宋体" w:hAnsi="宋体"/>
          <w:sz w:val="24"/>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sz w:val="24"/>
          <w:szCs w:val="28"/>
        </w:rPr>
      </w:pPr>
      <w:r>
        <w:rPr>
          <w:rFonts w:hint="eastAsia" w:ascii="宋体" w:hAnsi="宋体"/>
          <w:b/>
          <w:sz w:val="24"/>
          <w:szCs w:val="28"/>
        </w:rPr>
        <w:t>十、</w:t>
      </w:r>
      <w:r>
        <w:rPr>
          <w:rFonts w:hint="eastAsia" w:ascii="宋体" w:hAnsi="宋体"/>
          <w:sz w:val="24"/>
        </w:rPr>
        <w:t>本询价公告在</w:t>
      </w:r>
      <w:r>
        <w:rPr>
          <w:rFonts w:hint="eastAsia" w:ascii="宋体" w:hAnsi="宋体"/>
          <w:b/>
          <w:sz w:val="24"/>
          <w:szCs w:val="28"/>
          <w:u w:val="single"/>
        </w:rPr>
        <w:t>泸州兴阳投资集团有限公司</w:t>
      </w:r>
      <w:r>
        <w:rPr>
          <w:rFonts w:hint="eastAsia" w:ascii="宋体" w:hAnsi="宋体"/>
          <w:sz w:val="24"/>
        </w:rPr>
        <w:t>网站上发布。</w:t>
      </w:r>
    </w:p>
    <w:p>
      <w:pPr>
        <w:spacing w:after="120" w:line="440" w:lineRule="exact"/>
        <w:ind w:firstLine="480" w:firstLineChars="200"/>
        <w:rPr>
          <w:rFonts w:ascii="宋体" w:hAnsi="宋体"/>
          <w:sz w:val="24"/>
          <w:szCs w:val="28"/>
        </w:rPr>
      </w:pPr>
      <w:r>
        <w:rPr>
          <w:rFonts w:hint="eastAsia" w:ascii="宋体" w:hAnsi="宋体"/>
          <w:b/>
          <w:sz w:val="24"/>
          <w:szCs w:val="28"/>
        </w:rPr>
        <w:t>十一、询价</w:t>
      </w:r>
      <w:r>
        <w:rPr>
          <w:rFonts w:ascii="宋体" w:hAnsi="宋体"/>
          <w:b/>
          <w:sz w:val="24"/>
          <w:szCs w:val="28"/>
        </w:rPr>
        <w:t>地点：</w:t>
      </w:r>
      <w:r>
        <w:rPr>
          <w:rFonts w:hint="eastAsia" w:ascii="宋体" w:hAnsi="宋体"/>
          <w:b/>
          <w:bCs/>
          <w:color w:val="000000" w:themeColor="text1"/>
          <w:sz w:val="24"/>
          <w:u w:val="single"/>
        </w:rPr>
        <w:t>四川建川兴泸建筑工程有限公司会议室（泸州市车管所对面沿科技路往东前进2KM）</w:t>
      </w:r>
      <w:r>
        <w:rPr>
          <w:rFonts w:hint="eastAsia" w:ascii="宋体" w:hAnsi="宋体"/>
          <w:sz w:val="24"/>
          <w:szCs w:val="28"/>
        </w:rPr>
        <w:t>。</w:t>
      </w:r>
    </w:p>
    <w:p>
      <w:pPr>
        <w:spacing w:after="120" w:line="440" w:lineRule="exact"/>
        <w:ind w:firstLine="480" w:firstLineChars="200"/>
        <w:rPr>
          <w:b/>
          <w:sz w:val="24"/>
        </w:rPr>
      </w:pPr>
      <w:r>
        <w:rPr>
          <w:rFonts w:hint="eastAsia"/>
          <w:b/>
          <w:sz w:val="24"/>
        </w:rPr>
        <w:t>十二、联系方式</w:t>
      </w:r>
    </w:p>
    <w:p>
      <w:pPr>
        <w:spacing w:after="120" w:line="440" w:lineRule="exact"/>
        <w:ind w:firstLine="480" w:firstLineChars="200"/>
        <w:rPr>
          <w:b/>
          <w:sz w:val="24"/>
        </w:rPr>
      </w:pPr>
      <w:r>
        <w:rPr>
          <w:rFonts w:hint="eastAsia"/>
          <w:b/>
          <w:sz w:val="24"/>
        </w:rPr>
        <w:t>采购人：</w:t>
      </w:r>
      <w:r>
        <w:rPr>
          <w:rFonts w:hint="eastAsia" w:ascii="宋体" w:hAnsi="宋体"/>
          <w:sz w:val="24"/>
          <w:szCs w:val="28"/>
        </w:rPr>
        <w:t>四川建川兴泸建筑工程有限公司</w:t>
      </w:r>
    </w:p>
    <w:p>
      <w:pPr>
        <w:pStyle w:val="24"/>
        <w:spacing w:line="440" w:lineRule="exact"/>
        <w:ind w:firstLine="1200" w:firstLineChars="500"/>
        <w:rPr>
          <w:rFonts w:ascii="宋体" w:hAnsi="宋体"/>
          <w:bCs/>
          <w:sz w:val="24"/>
        </w:rPr>
      </w:pPr>
      <w:r>
        <w:rPr>
          <w:rFonts w:hint="eastAsia" w:ascii="宋体" w:hAnsi="宋体"/>
          <w:bCs/>
          <w:sz w:val="24"/>
        </w:rPr>
        <w:t>通讯地址：</w:t>
      </w:r>
      <w:r>
        <w:rPr>
          <w:rFonts w:hint="eastAsia" w:ascii="宋体" w:hAnsi="宋体"/>
          <w:b/>
          <w:bCs/>
          <w:sz w:val="24"/>
          <w:szCs w:val="28"/>
          <w:u w:val="single"/>
        </w:rPr>
        <w:t>泸州张坝景区西门综合楼</w:t>
      </w:r>
      <w:r>
        <w:rPr>
          <w:rFonts w:ascii="宋体" w:hAnsi="宋体"/>
          <w:b/>
          <w:bCs/>
          <w:sz w:val="24"/>
          <w:szCs w:val="28"/>
          <w:u w:val="single"/>
        </w:rPr>
        <w:t>2F</w:t>
      </w:r>
    </w:p>
    <w:p>
      <w:pPr>
        <w:pStyle w:val="24"/>
        <w:spacing w:line="440" w:lineRule="exact"/>
        <w:ind w:firstLine="1200" w:firstLineChars="500"/>
        <w:rPr>
          <w:sz w:val="24"/>
        </w:rPr>
      </w:pPr>
      <w:r>
        <w:rPr>
          <w:rFonts w:hint="eastAsia" w:ascii="宋体" w:hAnsi="宋体"/>
          <w:bCs/>
          <w:sz w:val="24"/>
        </w:rPr>
        <w:t>邮编：</w:t>
      </w:r>
      <w:r>
        <w:rPr>
          <w:rFonts w:ascii="宋体" w:hAnsi="宋体"/>
          <w:bCs/>
          <w:sz w:val="24"/>
        </w:rPr>
        <w:t>646000</w:t>
      </w:r>
    </w:p>
    <w:p>
      <w:pPr>
        <w:pStyle w:val="24"/>
        <w:spacing w:line="440" w:lineRule="exact"/>
        <w:ind w:firstLine="1200" w:firstLineChars="500"/>
        <w:rPr>
          <w:sz w:val="24"/>
        </w:rPr>
      </w:pPr>
      <w:r>
        <w:rPr>
          <w:rFonts w:hint="eastAsia"/>
          <w:sz w:val="24"/>
        </w:rPr>
        <w:t>联系人：罗先生</w:t>
      </w:r>
    </w:p>
    <w:p>
      <w:pPr>
        <w:pStyle w:val="24"/>
        <w:spacing w:line="440" w:lineRule="exact"/>
        <w:ind w:firstLine="1200" w:firstLineChars="500"/>
        <w:rPr>
          <w:sz w:val="24"/>
        </w:rPr>
      </w:pPr>
      <w:r>
        <w:rPr>
          <w:rFonts w:hint="eastAsia"/>
          <w:sz w:val="24"/>
        </w:rPr>
        <w:t>联系电话：18090172616</w:t>
      </w:r>
    </w:p>
    <w:p>
      <w:pPr>
        <w:pStyle w:val="24"/>
        <w:spacing w:line="440" w:lineRule="exact"/>
        <w:ind w:firstLine="1200" w:firstLineChars="500"/>
        <w:rPr>
          <w:sz w:val="24"/>
        </w:rPr>
      </w:pPr>
      <w:r>
        <w:rPr>
          <w:rFonts w:hint="eastAsia"/>
          <w:sz w:val="24"/>
        </w:rPr>
        <w:t>传真：</w:t>
      </w:r>
    </w:p>
    <w:p>
      <w:pPr>
        <w:spacing w:after="120" w:line="440" w:lineRule="exact"/>
        <w:ind w:firstLine="480" w:firstLineChars="200"/>
        <w:rPr>
          <w:b/>
          <w:sz w:val="24"/>
        </w:rPr>
      </w:pPr>
      <w:r>
        <w:rPr>
          <w:rFonts w:hint="eastAsia"/>
          <w:sz w:val="24"/>
        </w:rPr>
        <w:t xml:space="preserve">      电子邮件：37784363</w:t>
      </w:r>
      <w:r>
        <w:rPr>
          <w:sz w:val="24"/>
        </w:rPr>
        <w:t>@QQ.com</w:t>
      </w:r>
    </w:p>
    <w:p>
      <w:pPr>
        <w:pStyle w:val="13"/>
        <w:spacing w:before="0" w:beforeAutospacing="0" w:after="0" w:afterAutospacing="0" w:line="440" w:lineRule="exact"/>
        <w:ind w:firstLine="0" w:firstLineChars="0"/>
        <w:rPr>
          <w:bCs/>
          <w:color w:val="000000" w:themeColor="text1"/>
          <w:sz w:val="24"/>
          <w:szCs w:val="24"/>
        </w:rPr>
      </w:pPr>
      <w:r>
        <w:rPr>
          <w:b w:val="0"/>
          <w:bCs/>
          <w:color w:val="000000" w:themeColor="text1"/>
          <w:sz w:val="24"/>
          <w:szCs w:val="24"/>
          <w:u w:val="none"/>
        </w:rPr>
        <w:t xml:space="preserve">                                                  </w:t>
      </w:r>
    </w:p>
    <w:p>
      <w:pPr>
        <w:pStyle w:val="13"/>
        <w:spacing w:before="0" w:beforeAutospacing="0" w:after="0" w:afterAutospacing="0" w:line="440" w:lineRule="exact"/>
        <w:ind w:firstLine="0" w:firstLineChars="0"/>
        <w:rPr>
          <w:bCs/>
          <w:color w:val="000000" w:themeColor="text1"/>
          <w:sz w:val="24"/>
          <w:szCs w:val="24"/>
        </w:rPr>
      </w:pPr>
      <w:r>
        <w:rPr>
          <w:rFonts w:hint="eastAsia"/>
          <w:bCs/>
          <w:color w:val="000000" w:themeColor="text1"/>
          <w:sz w:val="24"/>
          <w:szCs w:val="24"/>
        </w:rPr>
        <w:t xml:space="preserve">                          </w:t>
      </w:r>
    </w:p>
    <w:p>
      <w:pPr>
        <w:pStyle w:val="13"/>
        <w:spacing w:before="0" w:beforeAutospacing="0" w:after="0" w:afterAutospacing="0" w:line="440" w:lineRule="exact"/>
        <w:ind w:firstLine="0" w:firstLineChars="0"/>
        <w:rPr>
          <w:bCs/>
          <w:color w:val="000000" w:themeColor="text1"/>
          <w:sz w:val="24"/>
          <w:szCs w:val="24"/>
        </w:rPr>
      </w:pPr>
    </w:p>
    <w:p>
      <w:pPr>
        <w:pStyle w:val="13"/>
        <w:spacing w:before="0" w:beforeAutospacing="0" w:after="0" w:afterAutospacing="0" w:line="440" w:lineRule="exact"/>
        <w:ind w:firstLine="0" w:firstLineChars="0"/>
        <w:rPr>
          <w:bCs/>
          <w:color w:val="000000" w:themeColor="text1"/>
          <w:sz w:val="24"/>
          <w:szCs w:val="24"/>
        </w:rPr>
      </w:pPr>
    </w:p>
    <w:p>
      <w:pPr>
        <w:pStyle w:val="13"/>
        <w:spacing w:before="0" w:beforeAutospacing="0" w:after="0" w:afterAutospacing="0" w:line="440" w:lineRule="exact"/>
        <w:ind w:firstLine="0" w:firstLineChars="0"/>
        <w:rPr>
          <w:bCs/>
          <w:color w:val="000000" w:themeColor="text1"/>
          <w:sz w:val="24"/>
          <w:szCs w:val="24"/>
        </w:rPr>
      </w:pPr>
    </w:p>
    <w:p>
      <w:pPr>
        <w:pStyle w:val="13"/>
        <w:spacing w:before="0" w:beforeAutospacing="0" w:after="0" w:afterAutospacing="0" w:line="440" w:lineRule="exact"/>
        <w:ind w:firstLine="6840" w:firstLineChars="0"/>
        <w:jc w:val="right"/>
        <w:rPr>
          <w:sz w:val="24"/>
          <w:szCs w:val="24"/>
        </w:rPr>
      </w:pPr>
      <w:r>
        <w:rPr>
          <w:rFonts w:hint="eastAsia"/>
          <w:bCs/>
          <w:color w:val="000000" w:themeColor="text1"/>
          <w:sz w:val="24"/>
          <w:szCs w:val="24"/>
        </w:rPr>
        <w:t xml:space="preserve">                                                                 </w:t>
      </w:r>
      <w:r>
        <w:rPr>
          <w:rFonts w:hint="eastAsia"/>
          <w:b w:val="0"/>
          <w:bCs/>
          <w:color w:val="000000" w:themeColor="text1"/>
          <w:sz w:val="24"/>
          <w:szCs w:val="24"/>
          <w:u w:val="none"/>
        </w:rPr>
        <w:t>四川建川兴泸建筑工程有限公司</w:t>
      </w:r>
    </w:p>
    <w:p>
      <w:pPr>
        <w:pStyle w:val="13"/>
        <w:spacing w:before="0" w:beforeAutospacing="0" w:after="0" w:afterAutospacing="0" w:line="440" w:lineRule="exact"/>
        <w:ind w:firstLine="6840" w:firstLineChars="2850"/>
        <w:rPr>
          <w:sz w:val="24"/>
          <w:szCs w:val="24"/>
        </w:rPr>
      </w:pPr>
      <w:r>
        <w:rPr>
          <w:rFonts w:hint="eastAsia"/>
          <w:sz w:val="24"/>
          <w:szCs w:val="24"/>
        </w:rPr>
        <w:t>2018年5月</w:t>
      </w:r>
      <w:r>
        <w:rPr>
          <w:rFonts w:hint="eastAsia"/>
          <w:sz w:val="24"/>
          <w:szCs w:val="24"/>
          <w:lang w:val="en-US" w:eastAsia="zh-CN"/>
        </w:rPr>
        <w:t>14</w:t>
      </w:r>
      <w:r>
        <w:rPr>
          <w:rFonts w:hint="eastAsia"/>
          <w:sz w:val="24"/>
          <w:szCs w:val="24"/>
        </w:rPr>
        <w:t>日</w:t>
      </w:r>
    </w:p>
    <w:p>
      <w:pPr>
        <w:widowControl/>
        <w:jc w:val="left"/>
        <w:rPr>
          <w:rFonts w:ascii="宋体" w:hAnsi="宋体"/>
          <w:kern w:val="0"/>
          <w:sz w:val="24"/>
        </w:rPr>
      </w:pPr>
      <w:r>
        <w:rPr>
          <w:sz w:val="24"/>
        </w:rPr>
        <w:br w:type="page"/>
      </w:r>
      <w:bookmarkStart w:id="12" w:name="_GoBack"/>
      <w:bookmarkEnd w:id="12"/>
    </w:p>
    <w:p>
      <w:pPr>
        <w:pStyle w:val="3"/>
        <w:jc w:val="center"/>
      </w:pPr>
      <w:bookmarkStart w:id="1" w:name="_Toc510188184"/>
      <w:r>
        <w:rPr>
          <w:rFonts w:hint="eastAsia"/>
        </w:rPr>
        <w:t>第二章询价须知</w:t>
      </w:r>
      <w:bookmarkEnd w:id="1"/>
    </w:p>
    <w:p>
      <w:pPr>
        <w:pStyle w:val="4"/>
        <w:jc w:val="center"/>
      </w:pPr>
      <w:bookmarkStart w:id="2" w:name="_Toc510188185"/>
      <w:r>
        <w:rPr>
          <w:rFonts w:hint="eastAsia"/>
        </w:rPr>
        <w:t>一、供应商须知附表</w:t>
      </w:r>
      <w:bookmarkEnd w:id="2"/>
    </w:p>
    <w:tbl>
      <w:tblPr>
        <w:tblStyle w:val="18"/>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5"/>
              <w:ind w:left="9"/>
              <w:jc w:val="center"/>
              <w:rPr>
                <w:sz w:val="21"/>
                <w:szCs w:val="21"/>
                <w:lang w:val="zh-CN"/>
              </w:rPr>
            </w:pPr>
            <w:r>
              <w:rPr>
                <w:rFonts w:hint="eastAsia"/>
                <w:sz w:val="21"/>
                <w:szCs w:val="21"/>
                <w:lang w:val="zh-CN"/>
              </w:rPr>
              <w:t>序号</w:t>
            </w:r>
          </w:p>
        </w:tc>
        <w:tc>
          <w:tcPr>
            <w:tcW w:w="2409" w:type="dxa"/>
            <w:vAlign w:val="center"/>
          </w:tcPr>
          <w:p>
            <w:pPr>
              <w:pStyle w:val="25"/>
              <w:ind w:left="38"/>
              <w:jc w:val="center"/>
              <w:rPr>
                <w:sz w:val="21"/>
                <w:szCs w:val="21"/>
                <w:lang w:val="zh-CN"/>
              </w:rPr>
            </w:pPr>
            <w:r>
              <w:rPr>
                <w:rFonts w:hint="eastAsia"/>
                <w:sz w:val="21"/>
                <w:szCs w:val="21"/>
                <w:lang w:val="zh-CN"/>
              </w:rPr>
              <w:t>应知事项</w:t>
            </w:r>
          </w:p>
        </w:tc>
        <w:tc>
          <w:tcPr>
            <w:tcW w:w="6084" w:type="dxa"/>
            <w:vAlign w:val="center"/>
          </w:tcPr>
          <w:p>
            <w:pPr>
              <w:pStyle w:val="25"/>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1</w:t>
            </w:r>
          </w:p>
        </w:tc>
        <w:tc>
          <w:tcPr>
            <w:tcW w:w="2409" w:type="dxa"/>
            <w:vAlign w:val="center"/>
          </w:tcPr>
          <w:p>
            <w:pPr>
              <w:pStyle w:val="25"/>
              <w:ind w:left="38"/>
              <w:jc w:val="center"/>
              <w:rPr>
                <w:sz w:val="21"/>
                <w:szCs w:val="21"/>
                <w:lang w:val="zh-CN"/>
              </w:rPr>
            </w:pPr>
            <w:r>
              <w:rPr>
                <w:rFonts w:hint="eastAsia"/>
                <w:sz w:val="21"/>
                <w:szCs w:val="21"/>
                <w:lang w:val="zh-CN"/>
              </w:rPr>
              <w:t>确定邀请询价的供应商数量和方式</w:t>
            </w:r>
          </w:p>
        </w:tc>
        <w:tc>
          <w:tcPr>
            <w:tcW w:w="6084" w:type="dxa"/>
            <w:vAlign w:val="center"/>
          </w:tcPr>
          <w:p>
            <w:pPr>
              <w:pStyle w:val="25"/>
              <w:ind w:firstLine="210" w:firstLineChars="100"/>
              <w:jc w:val="both"/>
              <w:rPr>
                <w:sz w:val="21"/>
                <w:szCs w:val="21"/>
                <w:lang w:val="zh-CN"/>
              </w:rPr>
            </w:pPr>
            <w:r>
              <w:rPr>
                <w:rFonts w:hint="eastAsia"/>
                <w:sz w:val="21"/>
                <w:szCs w:val="21"/>
                <w:lang w:val="zh-CN"/>
              </w:rPr>
              <w:t>本次询价邀请的供应商数量：无限制</w:t>
            </w:r>
          </w:p>
          <w:p>
            <w:pPr>
              <w:pStyle w:val="25"/>
              <w:ind w:firstLine="210" w:firstLineChars="100"/>
              <w:jc w:val="both"/>
              <w:rPr>
                <w:sz w:val="21"/>
                <w:szCs w:val="21"/>
                <w:lang w:val="zh-CN"/>
              </w:rPr>
            </w:pPr>
            <w:r>
              <w:rPr>
                <w:rFonts w:hint="eastAsia"/>
                <w:sz w:val="21"/>
                <w:szCs w:val="21"/>
                <w:lang w:val="zh-CN"/>
              </w:rPr>
              <w:t>本次采购采取</w:t>
            </w:r>
            <w:r>
              <w:rPr>
                <w:rFonts w:hint="eastAsia"/>
                <w:sz w:val="21"/>
                <w:szCs w:val="21"/>
              </w:rPr>
              <w:t>公告</w:t>
            </w:r>
            <w:r>
              <w:rPr>
                <w:rFonts w:hint="eastAsia"/>
                <w:sz w:val="21"/>
                <w:szCs w:val="21"/>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2</w:t>
            </w:r>
          </w:p>
        </w:tc>
        <w:tc>
          <w:tcPr>
            <w:tcW w:w="2409" w:type="dxa"/>
            <w:vAlign w:val="center"/>
          </w:tcPr>
          <w:p>
            <w:pPr>
              <w:pStyle w:val="25"/>
              <w:keepNext w:val="0"/>
              <w:keepLines w:val="0"/>
              <w:spacing w:before="0" w:after="0" w:line="240" w:lineRule="auto"/>
              <w:ind w:left="38"/>
              <w:jc w:val="center"/>
              <w:outlineLvl w:val="9"/>
              <w:rPr>
                <w:b/>
                <w:bCs/>
                <w:kern w:val="44"/>
                <w:sz w:val="21"/>
                <w:szCs w:val="21"/>
                <w:lang w:val="zh-CN"/>
              </w:rPr>
            </w:pPr>
            <w:r>
              <w:rPr>
                <w:rFonts w:hint="eastAsia"/>
                <w:sz w:val="21"/>
                <w:szCs w:val="21"/>
                <w:lang w:val="zh-CN"/>
              </w:rPr>
              <w:t>采购预算</w:t>
            </w:r>
          </w:p>
        </w:tc>
        <w:tc>
          <w:tcPr>
            <w:tcW w:w="6084" w:type="dxa"/>
          </w:tcPr>
          <w:p>
            <w:pPr>
              <w:pStyle w:val="25"/>
              <w:ind w:firstLine="210" w:firstLineChars="100"/>
              <w:jc w:val="both"/>
              <w:rPr>
                <w:sz w:val="21"/>
                <w:szCs w:val="21"/>
                <w:lang w:val="zh-CN"/>
              </w:rPr>
            </w:pPr>
            <w:r>
              <w:rPr>
                <w:rFonts w:hint="eastAsia"/>
                <w:sz w:val="21"/>
                <w:szCs w:val="21"/>
                <w:lang w:val="zh-CN"/>
              </w:rPr>
              <w:t>采购预算：</w:t>
            </w:r>
            <w:r>
              <w:rPr>
                <w:rFonts w:hint="eastAsia"/>
                <w:b/>
                <w:bCs/>
                <w:sz w:val="21"/>
                <w:szCs w:val="21"/>
              </w:rPr>
              <w:t>50</w:t>
            </w:r>
            <w:r>
              <w:rPr>
                <w:rFonts w:hint="eastAsia"/>
                <w:b/>
                <w:bCs/>
                <w:sz w:val="21"/>
                <w:szCs w:val="21"/>
                <w:lang w:val="zh-CN"/>
              </w:rPr>
              <w:t>万元</w:t>
            </w:r>
            <w:r>
              <w:rPr>
                <w:rFonts w:hint="eastAsia"/>
                <w:sz w:val="21"/>
                <w:szCs w:val="21"/>
                <w:lang w:val="zh-CN"/>
              </w:rPr>
              <w:t>；</w:t>
            </w:r>
          </w:p>
          <w:p>
            <w:pPr>
              <w:pStyle w:val="25"/>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3</w:t>
            </w:r>
          </w:p>
        </w:tc>
        <w:tc>
          <w:tcPr>
            <w:tcW w:w="2409" w:type="dxa"/>
            <w:vAlign w:val="center"/>
          </w:tcPr>
          <w:p>
            <w:pPr>
              <w:pStyle w:val="25"/>
              <w:keepNext w:val="0"/>
              <w:keepLines w:val="0"/>
              <w:spacing w:before="0" w:after="0" w:line="240" w:lineRule="auto"/>
              <w:ind w:left="38"/>
              <w:jc w:val="center"/>
              <w:outlineLvl w:val="9"/>
              <w:rPr>
                <w:b/>
                <w:bCs/>
                <w:kern w:val="44"/>
                <w:sz w:val="21"/>
                <w:szCs w:val="21"/>
                <w:lang w:val="zh-CN"/>
              </w:rPr>
            </w:pPr>
            <w:r>
              <w:rPr>
                <w:rFonts w:hint="eastAsia"/>
                <w:sz w:val="21"/>
                <w:szCs w:val="21"/>
                <w:lang w:val="zh-CN"/>
              </w:rPr>
              <w:t>最高限价</w:t>
            </w:r>
          </w:p>
        </w:tc>
        <w:tc>
          <w:tcPr>
            <w:tcW w:w="6084" w:type="dxa"/>
            <w:vAlign w:val="center"/>
          </w:tcPr>
          <w:p>
            <w:pPr>
              <w:pStyle w:val="25"/>
              <w:ind w:firstLine="210" w:firstLineChars="100"/>
              <w:jc w:val="both"/>
              <w:rPr>
                <w:sz w:val="21"/>
                <w:szCs w:val="21"/>
                <w:lang w:val="zh-CN"/>
              </w:rPr>
            </w:pPr>
            <w:r>
              <w:rPr>
                <w:rFonts w:hint="eastAsia"/>
                <w:sz w:val="21"/>
                <w:szCs w:val="21"/>
                <w:lang w:val="zh-CN"/>
              </w:rPr>
              <w:t>最高限价：</w:t>
            </w:r>
            <w:r>
              <w:rPr>
                <w:rFonts w:hint="eastAsia"/>
                <w:sz w:val="21"/>
                <w:szCs w:val="21"/>
              </w:rPr>
              <w:t>50万</w:t>
            </w:r>
            <w:r>
              <w:rPr>
                <w:rFonts w:hint="eastAsia"/>
                <w:sz w:val="21"/>
                <w:szCs w:val="21"/>
                <w:lang w:val="zh-CN"/>
              </w:rPr>
              <w:t>元；</w:t>
            </w:r>
          </w:p>
          <w:p>
            <w:pPr>
              <w:pStyle w:val="25"/>
              <w:ind w:firstLine="210" w:firstLineChars="100"/>
              <w:jc w:val="both"/>
              <w:rPr>
                <w:sz w:val="21"/>
                <w:szCs w:val="21"/>
                <w:lang w:val="zh-CN"/>
              </w:rPr>
            </w:pPr>
            <w:r>
              <w:rPr>
                <w:rFonts w:hint="eastAsia"/>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4</w:t>
            </w:r>
          </w:p>
        </w:tc>
        <w:tc>
          <w:tcPr>
            <w:tcW w:w="2409" w:type="dxa"/>
            <w:vAlign w:val="center"/>
          </w:tcPr>
          <w:p>
            <w:pPr>
              <w:pStyle w:val="25"/>
              <w:ind w:left="38"/>
              <w:jc w:val="center"/>
              <w:rPr>
                <w:sz w:val="21"/>
                <w:szCs w:val="21"/>
                <w:lang w:val="zh-CN"/>
              </w:rPr>
            </w:pPr>
            <w:r>
              <w:rPr>
                <w:rFonts w:hint="eastAsia"/>
                <w:sz w:val="21"/>
                <w:szCs w:val="21"/>
                <w:lang w:val="zh-CN"/>
              </w:rPr>
              <w:t>联合体询价</w:t>
            </w:r>
          </w:p>
        </w:tc>
        <w:tc>
          <w:tcPr>
            <w:tcW w:w="6084" w:type="dxa"/>
            <w:vAlign w:val="center"/>
          </w:tcPr>
          <w:p>
            <w:pPr>
              <w:pStyle w:val="25"/>
              <w:ind w:firstLine="210" w:firstLineChars="100"/>
              <w:jc w:val="both"/>
              <w:rPr>
                <w:sz w:val="21"/>
                <w:szCs w:val="21"/>
                <w:lang w:val="zh-CN"/>
              </w:rPr>
            </w:pPr>
            <w:r>
              <w:rPr>
                <w:rFonts w:hint="eastAsia"/>
                <w:sz w:val="21"/>
                <w:szCs w:val="21"/>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5</w:t>
            </w:r>
          </w:p>
        </w:tc>
        <w:tc>
          <w:tcPr>
            <w:tcW w:w="2409" w:type="dxa"/>
            <w:vAlign w:val="center"/>
          </w:tcPr>
          <w:p>
            <w:pPr>
              <w:pStyle w:val="25"/>
              <w:ind w:left="38"/>
              <w:jc w:val="center"/>
              <w:rPr>
                <w:sz w:val="21"/>
                <w:szCs w:val="21"/>
                <w:lang w:val="zh-CN"/>
              </w:rPr>
            </w:pPr>
            <w:r>
              <w:rPr>
                <w:rFonts w:hint="eastAsia"/>
                <w:sz w:val="21"/>
                <w:szCs w:val="21"/>
                <w:lang w:val="zh-CN"/>
              </w:rPr>
              <w:t>询价书要求</w:t>
            </w:r>
          </w:p>
        </w:tc>
        <w:tc>
          <w:tcPr>
            <w:tcW w:w="6084" w:type="dxa"/>
            <w:vAlign w:val="center"/>
          </w:tcPr>
          <w:p>
            <w:pPr>
              <w:pStyle w:val="25"/>
              <w:ind w:firstLine="210" w:firstLineChars="100"/>
              <w:jc w:val="both"/>
              <w:rPr>
                <w:sz w:val="21"/>
                <w:szCs w:val="21"/>
                <w:lang w:val="zh-CN"/>
              </w:rPr>
            </w:pPr>
            <w:r>
              <w:rPr>
                <w:rFonts w:hint="eastAsia"/>
                <w:sz w:val="21"/>
                <w:szCs w:val="21"/>
                <w:lang w:val="zh-CN"/>
              </w:rPr>
              <w:t>各供应商密封报价，加盖公章。</w:t>
            </w:r>
          </w:p>
          <w:p>
            <w:pPr>
              <w:pStyle w:val="25"/>
              <w:ind w:firstLine="210" w:firstLineChars="100"/>
              <w:jc w:val="both"/>
              <w:rPr>
                <w:sz w:val="21"/>
                <w:szCs w:val="21"/>
                <w:lang w:val="zh-CN"/>
              </w:rPr>
            </w:pPr>
            <w:r>
              <w:rPr>
                <w:rFonts w:hint="eastAsia"/>
                <w:sz w:val="21"/>
                <w:szCs w:val="21"/>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18" w:hRule="atLeas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6</w:t>
            </w:r>
          </w:p>
        </w:tc>
        <w:tc>
          <w:tcPr>
            <w:tcW w:w="2409" w:type="dxa"/>
            <w:vAlign w:val="center"/>
          </w:tcPr>
          <w:p>
            <w:pPr>
              <w:pStyle w:val="25"/>
              <w:ind w:left="38"/>
              <w:jc w:val="center"/>
              <w:rPr>
                <w:sz w:val="21"/>
                <w:szCs w:val="21"/>
                <w:lang w:val="zh-CN"/>
              </w:rPr>
            </w:pPr>
            <w:r>
              <w:rPr>
                <w:rFonts w:hint="eastAsia"/>
                <w:sz w:val="21"/>
                <w:szCs w:val="21"/>
                <w:lang w:val="zh-CN"/>
              </w:rPr>
              <w:t>结果确定</w:t>
            </w:r>
          </w:p>
        </w:tc>
        <w:tc>
          <w:tcPr>
            <w:tcW w:w="6084" w:type="dxa"/>
            <w:vAlign w:val="center"/>
          </w:tcPr>
          <w:p>
            <w:pPr>
              <w:pStyle w:val="25"/>
              <w:ind w:firstLine="210" w:firstLineChars="100"/>
              <w:jc w:val="both"/>
              <w:rPr>
                <w:rFonts w:cs="Times New Roman"/>
                <w:kern w:val="2"/>
                <w:sz w:val="21"/>
                <w:szCs w:val="21"/>
              </w:rPr>
            </w:pPr>
            <w:r>
              <w:rPr>
                <w:rFonts w:hint="eastAsia" w:cs="Times New Roman"/>
                <w:b/>
                <w:bCs/>
                <w:kern w:val="2"/>
                <w:sz w:val="21"/>
                <w:szCs w:val="21"/>
              </w:rPr>
              <w:t>最低价（总价）中选</w:t>
            </w:r>
            <w:r>
              <w:rPr>
                <w:rFonts w:hint="eastAsia" w:cs="Times New Roman"/>
                <w:kern w:val="2"/>
                <w:sz w:val="21"/>
                <w:szCs w:val="21"/>
              </w:rPr>
              <w:t>，</w:t>
            </w:r>
            <w:r>
              <w:rPr>
                <w:rFonts w:hint="eastAsia" w:cs="Times New Roman"/>
                <w:b/>
                <w:bCs/>
                <w:kern w:val="2"/>
                <w:sz w:val="21"/>
                <w:szCs w:val="21"/>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7</w:t>
            </w:r>
          </w:p>
        </w:tc>
        <w:tc>
          <w:tcPr>
            <w:tcW w:w="2409" w:type="dxa"/>
            <w:vAlign w:val="center"/>
          </w:tcPr>
          <w:p>
            <w:pPr>
              <w:pStyle w:val="25"/>
              <w:ind w:left="38"/>
              <w:jc w:val="center"/>
              <w:rPr>
                <w:sz w:val="21"/>
                <w:szCs w:val="21"/>
                <w:lang w:val="zh-CN"/>
              </w:rPr>
            </w:pPr>
            <w:r>
              <w:rPr>
                <w:rFonts w:hint="eastAsia"/>
                <w:sz w:val="21"/>
                <w:szCs w:val="21"/>
                <w:lang w:val="zh-CN"/>
              </w:rPr>
              <w:t>询价情况结果公告</w:t>
            </w:r>
          </w:p>
        </w:tc>
        <w:tc>
          <w:tcPr>
            <w:tcW w:w="6084" w:type="dxa"/>
            <w:vAlign w:val="center"/>
          </w:tcPr>
          <w:p>
            <w:pPr>
              <w:pStyle w:val="25"/>
              <w:ind w:firstLine="210" w:firstLineChars="100"/>
              <w:jc w:val="both"/>
              <w:rPr>
                <w:sz w:val="21"/>
                <w:szCs w:val="21"/>
                <w:lang w:val="zh-CN"/>
              </w:rPr>
            </w:pPr>
            <w:r>
              <w:rPr>
                <w:rFonts w:hint="eastAsia"/>
                <w:sz w:val="21"/>
                <w:szCs w:val="21"/>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495"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8</w:t>
            </w:r>
          </w:p>
        </w:tc>
        <w:tc>
          <w:tcPr>
            <w:tcW w:w="2409" w:type="dxa"/>
            <w:vAlign w:val="center"/>
          </w:tcPr>
          <w:p>
            <w:pPr>
              <w:pStyle w:val="25"/>
              <w:ind w:left="38"/>
              <w:jc w:val="center"/>
              <w:rPr>
                <w:sz w:val="21"/>
                <w:szCs w:val="21"/>
                <w:lang w:val="zh-CN"/>
              </w:rPr>
            </w:pPr>
            <w:r>
              <w:rPr>
                <w:rFonts w:hint="eastAsia"/>
                <w:sz w:val="21"/>
                <w:szCs w:val="21"/>
                <w:lang w:val="zh-CN"/>
              </w:rPr>
              <w:t>询价保证金</w:t>
            </w:r>
          </w:p>
        </w:tc>
        <w:tc>
          <w:tcPr>
            <w:tcW w:w="6084" w:type="dxa"/>
            <w:vAlign w:val="center"/>
          </w:tcPr>
          <w:p>
            <w:pPr>
              <w:spacing w:line="320" w:lineRule="exact"/>
              <w:ind w:firstLine="420" w:firstLineChars="200"/>
              <w:rPr>
                <w:rFonts w:ascii="宋体" w:hAnsi="宋体"/>
                <w:color w:val="000000" w:themeColor="text1"/>
                <w:szCs w:val="21"/>
              </w:rPr>
            </w:pPr>
            <w:r>
              <w:rPr>
                <w:rFonts w:ascii="宋体" w:hAnsi="宋体"/>
                <w:color w:val="000000" w:themeColor="text1"/>
                <w:szCs w:val="21"/>
              </w:rPr>
              <w:t>金    额：</w:t>
            </w:r>
            <w:r>
              <w:rPr>
                <w:rFonts w:hint="eastAsia" w:ascii="宋体" w:hAnsi="宋体" w:cs="宋体"/>
                <w:kern w:val="0"/>
                <w:szCs w:val="21"/>
                <w:lang w:val="zh-CN"/>
              </w:rPr>
              <w:t>人民币</w:t>
            </w:r>
            <w:r>
              <w:rPr>
                <w:rFonts w:hint="eastAsia" w:ascii="宋体" w:hAnsi="宋体"/>
                <w:b/>
                <w:color w:val="000000" w:themeColor="text1"/>
                <w:szCs w:val="21"/>
              </w:rPr>
              <w:t>0</w:t>
            </w:r>
            <w:r>
              <w:rPr>
                <w:rFonts w:ascii="宋体" w:hAnsi="宋体"/>
                <w:b/>
                <w:color w:val="000000" w:themeColor="text1"/>
                <w:szCs w:val="21"/>
              </w:rPr>
              <w:t>万</w:t>
            </w:r>
            <w:r>
              <w:rPr>
                <w:rFonts w:hint="eastAsia" w:ascii="宋体" w:hAnsi="宋体"/>
                <w:b/>
                <w:color w:val="000000" w:themeColor="text1"/>
                <w:szCs w:val="21"/>
              </w:rPr>
              <w:t>元</w:t>
            </w:r>
            <w:r>
              <w:rPr>
                <w:rFonts w:ascii="宋体" w:hAnsi="宋体"/>
                <w:color w:val="000000" w:themeColor="text1"/>
                <w:szCs w:val="21"/>
              </w:rPr>
              <w:t>整；</w:t>
            </w:r>
          </w:p>
          <w:p>
            <w:pPr>
              <w:spacing w:line="320" w:lineRule="exact"/>
              <w:ind w:firstLine="420" w:firstLineChars="200"/>
              <w:rPr>
                <w:rFonts w:ascii="宋体" w:hAnsi="宋体"/>
                <w:color w:val="000000" w:themeColor="text1"/>
                <w:szCs w:val="21"/>
              </w:rPr>
            </w:pPr>
            <w:r>
              <w:rPr>
                <w:rFonts w:ascii="宋体" w:hAnsi="宋体"/>
                <w:color w:val="000000" w:themeColor="text1"/>
                <w:szCs w:val="21"/>
              </w:rPr>
              <w:t>交款方式：转账（必须由申请人基本帐户转出）；</w:t>
            </w:r>
          </w:p>
          <w:p>
            <w:pPr>
              <w:spacing w:line="320" w:lineRule="exact"/>
              <w:ind w:left="420" w:leftChars="200"/>
              <w:jc w:val="left"/>
              <w:rPr>
                <w:rFonts w:ascii="宋体" w:hAnsi="宋体"/>
                <w:color w:val="000000" w:themeColor="text1"/>
                <w:szCs w:val="21"/>
              </w:rPr>
            </w:pPr>
            <w:r>
              <w:rPr>
                <w:rFonts w:hint="eastAsia" w:ascii="宋体" w:hAnsi="宋体"/>
                <w:color w:val="000000" w:themeColor="text1"/>
                <w:szCs w:val="21"/>
              </w:rPr>
              <w:t>收款</w:t>
            </w:r>
            <w:r>
              <w:rPr>
                <w:rFonts w:ascii="宋体" w:hAnsi="宋体"/>
                <w:color w:val="000000" w:themeColor="text1"/>
                <w:szCs w:val="21"/>
              </w:rPr>
              <w:t>单位：</w:t>
            </w:r>
            <w:r>
              <w:rPr>
                <w:rFonts w:hint="eastAsia" w:ascii="宋体" w:hAnsi="宋体"/>
                <w:color w:val="000000" w:themeColor="text1"/>
                <w:szCs w:val="21"/>
              </w:rPr>
              <w:t>四川建川兴泸建筑工程有限公司</w:t>
            </w:r>
          </w:p>
          <w:p>
            <w:pPr>
              <w:spacing w:line="320" w:lineRule="exact"/>
              <w:ind w:left="420" w:leftChars="200"/>
              <w:jc w:val="left"/>
              <w:rPr>
                <w:rFonts w:ascii="宋体" w:hAnsi="宋体"/>
                <w:color w:val="000000" w:themeColor="text1"/>
                <w:szCs w:val="21"/>
              </w:rPr>
            </w:pPr>
            <w:r>
              <w:rPr>
                <w:rFonts w:ascii="宋体" w:hAnsi="宋体"/>
                <w:color w:val="000000" w:themeColor="text1"/>
                <w:szCs w:val="21"/>
              </w:rPr>
              <w:t>开</w:t>
            </w:r>
            <w:r>
              <w:rPr>
                <w:rFonts w:hint="eastAsia" w:ascii="宋体" w:hAnsi="宋体"/>
                <w:color w:val="000000" w:themeColor="text1"/>
                <w:szCs w:val="21"/>
              </w:rPr>
              <w:t xml:space="preserve"> </w:t>
            </w:r>
            <w:r>
              <w:rPr>
                <w:rFonts w:ascii="宋体" w:hAnsi="宋体"/>
                <w:color w:val="000000" w:themeColor="text1"/>
                <w:szCs w:val="21"/>
              </w:rPr>
              <w:t>户</w:t>
            </w:r>
            <w:r>
              <w:rPr>
                <w:rFonts w:hint="eastAsia" w:ascii="宋体" w:hAnsi="宋体"/>
                <w:color w:val="000000" w:themeColor="text1"/>
                <w:szCs w:val="21"/>
              </w:rPr>
              <w:t xml:space="preserve"> </w:t>
            </w:r>
            <w:r>
              <w:rPr>
                <w:rFonts w:ascii="宋体" w:hAnsi="宋体"/>
                <w:color w:val="000000" w:themeColor="text1"/>
                <w:szCs w:val="21"/>
              </w:rPr>
              <w:t>行：</w:t>
            </w:r>
            <w:r>
              <w:rPr>
                <w:rFonts w:hint="eastAsia" w:ascii="宋体" w:hAnsi="宋体"/>
                <w:color w:val="000000" w:themeColor="text1"/>
                <w:szCs w:val="21"/>
              </w:rPr>
              <w:t>中国工商银行股份有限公司泸州城西支行</w:t>
            </w:r>
            <w:r>
              <w:rPr>
                <w:rFonts w:ascii="宋体" w:hAnsi="宋体"/>
                <w:color w:val="000000" w:themeColor="text1"/>
                <w:szCs w:val="21"/>
              </w:rPr>
              <w:br w:type="textWrapping" w:clear="all"/>
            </w:r>
            <w:r>
              <w:rPr>
                <w:rFonts w:hint="eastAsia"/>
                <w:color w:val="000000" w:themeColor="text1"/>
                <w:szCs w:val="21"/>
              </w:rPr>
              <w:t>开户</w:t>
            </w:r>
            <w:r>
              <w:rPr>
                <w:rFonts w:ascii="宋体" w:hAnsi="宋体"/>
                <w:color w:val="000000" w:themeColor="text1"/>
                <w:szCs w:val="21"/>
              </w:rPr>
              <w:t>账号：</w:t>
            </w:r>
            <w:r>
              <w:rPr>
                <w:rFonts w:hint="eastAsia" w:ascii="宋体" w:hAnsi="宋体"/>
                <w:color w:val="000000" w:themeColor="text1"/>
                <w:szCs w:val="21"/>
              </w:rPr>
              <w:t>2304346109201043757</w:t>
            </w:r>
          </w:p>
          <w:p>
            <w:pPr>
              <w:pStyle w:val="25"/>
              <w:ind w:firstLine="210" w:firstLineChars="100"/>
              <w:jc w:val="both"/>
              <w:rPr>
                <w:sz w:val="21"/>
                <w:szCs w:val="21"/>
                <w:lang w:val="zh-CN"/>
              </w:rPr>
            </w:pPr>
            <w:r>
              <w:rPr>
                <w:rFonts w:hint="eastAsia"/>
                <w:sz w:val="21"/>
                <w:szCs w:val="21"/>
                <w:lang w:val="zh-CN"/>
              </w:rPr>
              <w:t>截止时间：同</w:t>
            </w:r>
            <w:r>
              <w:rPr>
                <w:rFonts w:hint="eastAsia"/>
                <w:sz w:val="21"/>
                <w:szCs w:val="21"/>
              </w:rPr>
              <w:t>递交响应文件截止时间</w:t>
            </w:r>
            <w:r>
              <w:rPr>
                <w:rFonts w:hint="eastAsia"/>
                <w:sz w:val="21"/>
                <w:szCs w:val="21"/>
                <w:lang w:val="zh-CN"/>
              </w:rPr>
              <w:t>（询价保证金的交纳以银行到账时间为准）。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52"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9</w:t>
            </w:r>
          </w:p>
        </w:tc>
        <w:tc>
          <w:tcPr>
            <w:tcW w:w="2409" w:type="dxa"/>
            <w:vAlign w:val="center"/>
          </w:tcPr>
          <w:p>
            <w:pPr>
              <w:pStyle w:val="25"/>
              <w:ind w:left="38"/>
              <w:jc w:val="center"/>
              <w:rPr>
                <w:sz w:val="21"/>
                <w:szCs w:val="21"/>
                <w:lang w:val="zh-CN"/>
              </w:rPr>
            </w:pPr>
            <w:r>
              <w:rPr>
                <w:rFonts w:hint="eastAsia"/>
                <w:sz w:val="21"/>
                <w:szCs w:val="21"/>
                <w:lang w:val="zh-CN"/>
              </w:rPr>
              <w:t>履约保证金</w:t>
            </w:r>
          </w:p>
        </w:tc>
        <w:tc>
          <w:tcPr>
            <w:tcW w:w="6084" w:type="dxa"/>
            <w:vAlign w:val="center"/>
          </w:tcPr>
          <w:p>
            <w:pPr>
              <w:pStyle w:val="25"/>
              <w:ind w:left="634" w:leftChars="102" w:hanging="420" w:hangingChars="200"/>
              <w:jc w:val="both"/>
              <w:rPr>
                <w:sz w:val="21"/>
                <w:szCs w:val="21"/>
                <w:lang w:val="zh-CN"/>
              </w:rPr>
            </w:pPr>
            <w:r>
              <w:rPr>
                <w:rFonts w:hint="eastAsia"/>
                <w:sz w:val="21"/>
                <w:szCs w:val="21"/>
                <w:lang w:val="zh-CN"/>
              </w:rPr>
              <w:t>金额：人民币壹</w:t>
            </w:r>
            <w:r>
              <w:rPr>
                <w:rFonts w:hint="eastAsia"/>
                <w:b/>
                <w:color w:val="000000" w:themeColor="text1"/>
                <w:sz w:val="21"/>
                <w:szCs w:val="21"/>
              </w:rPr>
              <w:t>万</w:t>
            </w:r>
            <w:r>
              <w:rPr>
                <w:rFonts w:hint="eastAsia"/>
                <w:b/>
                <w:color w:val="000000" w:themeColor="text1"/>
                <w:szCs w:val="21"/>
              </w:rPr>
              <w:t>元</w:t>
            </w:r>
            <w:r>
              <w:rPr>
                <w:color w:val="000000" w:themeColor="text1"/>
                <w:sz w:val="21"/>
                <w:szCs w:val="21"/>
              </w:rPr>
              <w:t>整</w:t>
            </w:r>
            <w:r>
              <w:rPr>
                <w:rFonts w:hint="eastAsia"/>
                <w:sz w:val="21"/>
                <w:szCs w:val="21"/>
                <w:lang w:val="zh-CN"/>
              </w:rPr>
              <w:t>。</w:t>
            </w:r>
          </w:p>
          <w:p>
            <w:pPr>
              <w:pStyle w:val="25"/>
              <w:ind w:firstLine="210" w:firstLineChars="100"/>
              <w:jc w:val="both"/>
              <w:rPr>
                <w:sz w:val="21"/>
                <w:szCs w:val="21"/>
                <w:lang w:val="zh-CN"/>
              </w:rPr>
            </w:pPr>
            <w:r>
              <w:rPr>
                <w:rFonts w:hint="eastAsia"/>
                <w:sz w:val="21"/>
                <w:szCs w:val="21"/>
                <w:lang w:val="zh-CN"/>
              </w:rPr>
              <w:t>交款方式：询价保证金可转为履约保证金（也可采用保函、担保等国家认可的保证方式）。</w:t>
            </w:r>
          </w:p>
          <w:p>
            <w:pPr>
              <w:pStyle w:val="25"/>
              <w:ind w:firstLine="210" w:firstLineChars="100"/>
              <w:jc w:val="both"/>
              <w:rPr>
                <w:sz w:val="21"/>
                <w:szCs w:val="21"/>
                <w:lang w:val="zh-CN"/>
              </w:rPr>
            </w:pPr>
            <w:r>
              <w:rPr>
                <w:rFonts w:hint="eastAsia"/>
                <w:sz w:val="21"/>
                <w:szCs w:val="21"/>
                <w:lang w:val="zh-CN"/>
              </w:rPr>
              <w:t>收款单位：</w:t>
            </w:r>
            <w:r>
              <w:rPr>
                <w:rFonts w:hint="eastAsia"/>
                <w:color w:val="000000" w:themeColor="text1"/>
                <w:sz w:val="21"/>
                <w:szCs w:val="21"/>
              </w:rPr>
              <w:t>四川建川兴泸建筑工程有限公司</w:t>
            </w:r>
            <w:r>
              <w:rPr>
                <w:rFonts w:hint="eastAsia"/>
                <w:sz w:val="21"/>
                <w:szCs w:val="21"/>
                <w:lang w:val="zh-CN"/>
              </w:rPr>
              <w:t>。</w:t>
            </w:r>
          </w:p>
          <w:p>
            <w:pPr>
              <w:pStyle w:val="25"/>
              <w:ind w:firstLine="210" w:firstLineChars="100"/>
              <w:jc w:val="both"/>
              <w:rPr>
                <w:sz w:val="21"/>
                <w:szCs w:val="21"/>
                <w:lang w:val="zh-CN"/>
              </w:rPr>
            </w:pPr>
            <w:r>
              <w:rPr>
                <w:color w:val="000000" w:themeColor="text1"/>
                <w:sz w:val="21"/>
                <w:szCs w:val="21"/>
              </w:rPr>
              <w:t>开</w:t>
            </w:r>
            <w:r>
              <w:rPr>
                <w:rFonts w:hint="eastAsia"/>
                <w:color w:val="000000" w:themeColor="text1"/>
                <w:sz w:val="21"/>
                <w:szCs w:val="21"/>
              </w:rPr>
              <w:t xml:space="preserve"> </w:t>
            </w:r>
            <w:r>
              <w:rPr>
                <w:color w:val="000000" w:themeColor="text1"/>
                <w:sz w:val="21"/>
                <w:szCs w:val="21"/>
              </w:rPr>
              <w:t>户</w:t>
            </w:r>
            <w:r>
              <w:rPr>
                <w:rFonts w:hint="eastAsia"/>
                <w:color w:val="000000" w:themeColor="text1"/>
                <w:sz w:val="21"/>
                <w:szCs w:val="21"/>
              </w:rPr>
              <w:t xml:space="preserve"> </w:t>
            </w:r>
            <w:r>
              <w:rPr>
                <w:color w:val="000000" w:themeColor="text1"/>
                <w:sz w:val="21"/>
                <w:szCs w:val="21"/>
              </w:rPr>
              <w:t>行：</w:t>
            </w:r>
            <w:r>
              <w:rPr>
                <w:rFonts w:hint="eastAsia"/>
                <w:color w:val="000000" w:themeColor="text1"/>
                <w:sz w:val="21"/>
                <w:szCs w:val="21"/>
              </w:rPr>
              <w:t>中国工商银行股份有限公司泸州城西支行</w:t>
            </w:r>
            <w:r>
              <w:rPr>
                <w:color w:val="000000" w:themeColor="text1"/>
                <w:sz w:val="21"/>
                <w:szCs w:val="21"/>
              </w:rPr>
              <w:br w:type="textWrapping" w:clear="all"/>
            </w:r>
            <w:r>
              <w:rPr>
                <w:rFonts w:hint="eastAsia"/>
                <w:color w:val="000000" w:themeColor="text1"/>
                <w:sz w:val="21"/>
                <w:szCs w:val="21"/>
              </w:rPr>
              <w:t xml:space="preserve">  开户</w:t>
            </w:r>
            <w:r>
              <w:rPr>
                <w:color w:val="000000" w:themeColor="text1"/>
                <w:sz w:val="21"/>
                <w:szCs w:val="21"/>
              </w:rPr>
              <w:t>账号：</w:t>
            </w:r>
            <w:r>
              <w:rPr>
                <w:rFonts w:hint="eastAsia"/>
                <w:color w:val="000000" w:themeColor="text1"/>
                <w:sz w:val="21"/>
                <w:szCs w:val="21"/>
              </w:rPr>
              <w:t>2304346109201043757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10</w:t>
            </w:r>
          </w:p>
        </w:tc>
        <w:tc>
          <w:tcPr>
            <w:tcW w:w="2409" w:type="dxa"/>
            <w:vAlign w:val="center"/>
          </w:tcPr>
          <w:p>
            <w:pPr>
              <w:pStyle w:val="25"/>
              <w:ind w:left="38"/>
              <w:jc w:val="center"/>
              <w:rPr>
                <w:sz w:val="21"/>
                <w:szCs w:val="21"/>
                <w:lang w:val="zh-CN"/>
              </w:rPr>
            </w:pPr>
            <w:r>
              <w:rPr>
                <w:rFonts w:hint="eastAsia"/>
                <w:bCs/>
                <w:sz w:val="21"/>
                <w:szCs w:val="21"/>
              </w:rPr>
              <w:t>询价</w:t>
            </w:r>
            <w:r>
              <w:rPr>
                <w:rFonts w:hint="eastAsia"/>
                <w:sz w:val="21"/>
                <w:szCs w:val="21"/>
                <w:lang w:val="zh-CN"/>
              </w:rPr>
              <w:t>文件咨询</w:t>
            </w:r>
          </w:p>
        </w:tc>
        <w:tc>
          <w:tcPr>
            <w:tcW w:w="6084" w:type="dxa"/>
            <w:vAlign w:val="center"/>
          </w:tcPr>
          <w:p>
            <w:pPr>
              <w:pStyle w:val="25"/>
              <w:ind w:firstLine="210" w:firstLineChars="100"/>
              <w:jc w:val="both"/>
              <w:rPr>
                <w:sz w:val="21"/>
                <w:szCs w:val="21"/>
                <w:lang w:val="zh-CN"/>
              </w:rPr>
            </w:pPr>
            <w:r>
              <w:rPr>
                <w:rFonts w:hint="eastAsia"/>
                <w:sz w:val="21"/>
                <w:szCs w:val="21"/>
                <w:lang w:val="zh-CN"/>
              </w:rPr>
              <w:t>联系人：罗先生联系电话：</w:t>
            </w:r>
            <w:r>
              <w:rPr>
                <w:rFonts w:hint="eastAsia"/>
                <w:color w:val="000000" w:themeColor="text1"/>
                <w:sz w:val="21"/>
                <w:szCs w:val="21"/>
              </w:rPr>
              <w:t>18090172616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11</w:t>
            </w:r>
          </w:p>
        </w:tc>
        <w:tc>
          <w:tcPr>
            <w:tcW w:w="2409" w:type="dxa"/>
            <w:vAlign w:val="center"/>
          </w:tcPr>
          <w:p>
            <w:pPr>
              <w:pStyle w:val="25"/>
              <w:ind w:left="38"/>
              <w:jc w:val="center"/>
              <w:rPr>
                <w:sz w:val="21"/>
                <w:szCs w:val="21"/>
                <w:lang w:val="zh-CN"/>
              </w:rPr>
            </w:pPr>
            <w:r>
              <w:rPr>
                <w:rFonts w:hint="eastAsia"/>
                <w:sz w:val="21"/>
                <w:szCs w:val="21"/>
                <w:lang w:val="zh-CN"/>
              </w:rPr>
              <w:t>询价过程、结果工作咨询</w:t>
            </w:r>
          </w:p>
        </w:tc>
        <w:tc>
          <w:tcPr>
            <w:tcW w:w="6084" w:type="dxa"/>
            <w:vAlign w:val="center"/>
          </w:tcPr>
          <w:p>
            <w:pPr>
              <w:pStyle w:val="25"/>
              <w:ind w:firstLine="210" w:firstLineChars="100"/>
              <w:jc w:val="both"/>
              <w:rPr>
                <w:sz w:val="21"/>
                <w:szCs w:val="21"/>
                <w:lang w:val="zh-CN"/>
              </w:rPr>
            </w:pPr>
            <w:r>
              <w:rPr>
                <w:rFonts w:hint="eastAsia"/>
                <w:sz w:val="21"/>
                <w:szCs w:val="21"/>
                <w:lang w:val="zh-CN"/>
              </w:rPr>
              <w:t>联系人：罗先生联系电话：</w:t>
            </w:r>
            <w:r>
              <w:rPr>
                <w:rFonts w:hint="eastAsia"/>
                <w:color w:val="000000" w:themeColor="text1"/>
                <w:sz w:val="21"/>
                <w:szCs w:val="21"/>
              </w:rPr>
              <w:t>18090172616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6" w:hRule="exact"/>
          <w:jc w:val="center"/>
        </w:trPr>
        <w:tc>
          <w:tcPr>
            <w:tcW w:w="1013" w:type="dxa"/>
            <w:vAlign w:val="center"/>
          </w:tcPr>
          <w:p>
            <w:pPr>
              <w:pStyle w:val="25"/>
              <w:ind w:right="230"/>
              <w:jc w:val="center"/>
              <w:rPr>
                <w:rFonts w:cs="Courier New"/>
                <w:sz w:val="21"/>
                <w:szCs w:val="21"/>
                <w:lang w:val="zh-CN"/>
              </w:rPr>
            </w:pPr>
            <w:r>
              <w:rPr>
                <w:rFonts w:cs="Courier New"/>
                <w:sz w:val="21"/>
                <w:szCs w:val="21"/>
                <w:lang w:val="zh-CN"/>
              </w:rPr>
              <w:t>12</w:t>
            </w:r>
          </w:p>
        </w:tc>
        <w:tc>
          <w:tcPr>
            <w:tcW w:w="2409" w:type="dxa"/>
            <w:vAlign w:val="center"/>
          </w:tcPr>
          <w:p>
            <w:pPr>
              <w:pStyle w:val="25"/>
              <w:ind w:left="38"/>
              <w:jc w:val="center"/>
              <w:rPr>
                <w:sz w:val="21"/>
                <w:szCs w:val="21"/>
                <w:lang w:val="zh-CN"/>
              </w:rPr>
            </w:pPr>
            <w:r>
              <w:rPr>
                <w:rFonts w:hint="eastAsia"/>
                <w:sz w:val="21"/>
                <w:szCs w:val="21"/>
                <w:lang w:val="zh-CN"/>
              </w:rPr>
              <w:t>成交通知书领取</w:t>
            </w:r>
          </w:p>
        </w:tc>
        <w:tc>
          <w:tcPr>
            <w:tcW w:w="6084" w:type="dxa"/>
            <w:vAlign w:val="center"/>
          </w:tcPr>
          <w:p>
            <w:pPr>
              <w:pStyle w:val="25"/>
              <w:ind w:firstLine="210" w:firstLineChars="100"/>
              <w:jc w:val="both"/>
              <w:rPr>
                <w:sz w:val="21"/>
                <w:szCs w:val="21"/>
                <w:lang w:val="zh-CN"/>
              </w:rPr>
            </w:pPr>
            <w:r>
              <w:rPr>
                <w:rFonts w:hint="eastAsia"/>
                <w:sz w:val="21"/>
                <w:szCs w:val="21"/>
                <w:lang w:val="zh-CN"/>
              </w:rPr>
              <w:t>采购结果公告在</w:t>
            </w:r>
            <w:r>
              <w:rPr>
                <w:rFonts w:hint="eastAsia"/>
                <w:b/>
                <w:bCs/>
                <w:sz w:val="21"/>
                <w:szCs w:val="21"/>
                <w:lang w:val="zh-CN"/>
              </w:rPr>
              <w:t>泸州兴阳投资集团有限公司网站</w:t>
            </w:r>
            <w:r>
              <w:rPr>
                <w:rFonts w:hint="eastAsia"/>
                <w:sz w:val="21"/>
                <w:szCs w:val="21"/>
                <w:lang w:val="zh-CN"/>
              </w:rPr>
              <w:t>上发布后，请成</w:t>
            </w:r>
          </w:p>
          <w:p>
            <w:pPr>
              <w:pStyle w:val="25"/>
              <w:ind w:left="71" w:leftChars="34"/>
              <w:jc w:val="both"/>
              <w:rPr>
                <w:sz w:val="21"/>
                <w:szCs w:val="21"/>
                <w:lang w:val="zh-CN"/>
              </w:rPr>
            </w:pPr>
            <w:r>
              <w:rPr>
                <w:rFonts w:hint="eastAsia"/>
                <w:sz w:val="21"/>
                <w:szCs w:val="21"/>
                <w:lang w:val="zh-CN"/>
              </w:rPr>
              <w:t>交供应商凭有效身份证明证件到</w:t>
            </w:r>
            <w:r>
              <w:rPr>
                <w:rFonts w:hint="eastAsia"/>
                <w:color w:val="000000" w:themeColor="text1"/>
                <w:sz w:val="21"/>
                <w:szCs w:val="21"/>
              </w:rPr>
              <w:t>四川建川兴泸建筑工程有限公司</w:t>
            </w:r>
            <w:r>
              <w:rPr>
                <w:rFonts w:hint="eastAsia"/>
                <w:sz w:val="21"/>
                <w:szCs w:val="21"/>
                <w:lang w:val="zh-CN"/>
              </w:rPr>
              <w:t>办公室（</w:t>
            </w:r>
            <w:r>
              <w:rPr>
                <w:rFonts w:hint="eastAsia"/>
                <w:color w:val="000000" w:themeColor="text1"/>
                <w:sz w:val="21"/>
                <w:szCs w:val="21"/>
              </w:rPr>
              <w:t>泸州市车管所对面沿科技路往东前进2KM</w:t>
            </w:r>
            <w:r>
              <w:rPr>
                <w:rFonts w:hint="eastAsia"/>
                <w:sz w:val="21"/>
                <w:szCs w:val="21"/>
                <w:lang w:val="zh-CN"/>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lang w:val="zh-CN"/>
              </w:rPr>
            </w:pPr>
            <w:r>
              <w:rPr>
                <w:rFonts w:cs="Courier New"/>
                <w:sz w:val="21"/>
                <w:szCs w:val="21"/>
                <w:lang w:val="zh-CN"/>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sz w:val="21"/>
                <w:szCs w:val="21"/>
                <w:lang w:val="zh-CN"/>
              </w:rPr>
            </w:pPr>
            <w:r>
              <w:rPr>
                <w:rFonts w:hint="eastAsia"/>
                <w:sz w:val="21"/>
                <w:szCs w:val="21"/>
                <w:lang w:val="zh-CN"/>
              </w:rPr>
              <w:t>投诉受理单位：泸州兴阳投资集团有限公司。</w:t>
            </w:r>
          </w:p>
          <w:p>
            <w:pPr>
              <w:pStyle w:val="25"/>
              <w:ind w:left="634" w:leftChars="102" w:hanging="420" w:hangingChars="200"/>
              <w:jc w:val="both"/>
              <w:rPr>
                <w:sz w:val="21"/>
                <w:szCs w:val="21"/>
                <w:lang w:val="zh-CN"/>
              </w:rPr>
            </w:pPr>
            <w:r>
              <w:rPr>
                <w:rFonts w:hint="eastAsia"/>
                <w:sz w:val="21"/>
                <w:szCs w:val="21"/>
                <w:lang w:val="zh-CN"/>
              </w:rPr>
              <w:t>联系人：周先生。</w:t>
            </w:r>
          </w:p>
          <w:p>
            <w:pPr>
              <w:pStyle w:val="25"/>
              <w:ind w:left="634" w:leftChars="102" w:hanging="420" w:hangingChars="200"/>
              <w:jc w:val="both"/>
              <w:rPr>
                <w:sz w:val="21"/>
                <w:szCs w:val="21"/>
                <w:lang w:val="zh-CN"/>
              </w:rPr>
            </w:pPr>
            <w:r>
              <w:rPr>
                <w:rFonts w:hint="eastAsia"/>
                <w:sz w:val="21"/>
                <w:szCs w:val="21"/>
                <w:lang w:val="zh-CN"/>
              </w:rPr>
              <w:t>联系电话：</w:t>
            </w:r>
            <w:r>
              <w:rPr>
                <w:rFonts w:hint="eastAsia"/>
                <w:sz w:val="21"/>
                <w:szCs w:val="21"/>
              </w:rPr>
              <w:t>0830-</w:t>
            </w:r>
            <w:r>
              <w:rPr>
                <w:rFonts w:hint="eastAsia"/>
                <w:sz w:val="21"/>
                <w:szCs w:val="21"/>
                <w:lang w:val="zh-CN"/>
              </w:rPr>
              <w:t>6522176。</w:t>
            </w:r>
          </w:p>
          <w:p>
            <w:pPr>
              <w:pStyle w:val="25"/>
              <w:ind w:left="634" w:leftChars="102" w:hanging="420" w:hangingChars="200"/>
              <w:jc w:val="both"/>
              <w:rPr>
                <w:sz w:val="21"/>
                <w:szCs w:val="21"/>
                <w:lang w:val="zh-CN"/>
              </w:rPr>
            </w:pPr>
            <w:r>
              <w:rPr>
                <w:rFonts w:hint="eastAsia"/>
                <w:sz w:val="21"/>
                <w:szCs w:val="21"/>
                <w:lang w:val="zh-CN"/>
              </w:rPr>
              <w:t>联系地址：/。</w:t>
            </w:r>
          </w:p>
          <w:p>
            <w:pPr>
              <w:pStyle w:val="25"/>
              <w:ind w:left="634" w:leftChars="102" w:hanging="420" w:hangingChars="200"/>
              <w:jc w:val="both"/>
              <w:rPr>
                <w:sz w:val="21"/>
                <w:szCs w:val="21"/>
                <w:lang w:val="zh-CN"/>
              </w:rPr>
            </w:pPr>
            <w:r>
              <w:rPr>
                <w:rFonts w:hint="eastAsia"/>
                <w:sz w:val="21"/>
                <w:szCs w:val="21"/>
                <w:lang w:val="zh-CN"/>
              </w:rPr>
              <w:t>邮政编码：/。</w:t>
            </w:r>
          </w:p>
          <w:p>
            <w:pPr>
              <w:pStyle w:val="25"/>
              <w:ind w:left="634" w:leftChars="102" w:hanging="420" w:hangingChars="200"/>
              <w:jc w:val="both"/>
              <w:rPr>
                <w:sz w:val="21"/>
                <w:szCs w:val="21"/>
                <w:lang w:val="zh-CN"/>
              </w:rPr>
            </w:pPr>
            <w:r>
              <w:rPr>
                <w:rFonts w:hint="eastAsia"/>
                <w:sz w:val="21"/>
                <w:szCs w:val="21"/>
                <w:lang w:val="zh-CN"/>
              </w:rPr>
              <w:t>注：根据《中华人民共和国政府采购法实施条例》的规定，供应</w:t>
            </w:r>
          </w:p>
          <w:p>
            <w:pPr>
              <w:pStyle w:val="25"/>
              <w:ind w:left="636" w:hanging="422"/>
              <w:jc w:val="both"/>
              <w:rPr>
                <w:sz w:val="21"/>
                <w:szCs w:val="21"/>
                <w:lang w:val="zh-CN"/>
              </w:rPr>
            </w:pPr>
            <w:r>
              <w:rPr>
                <w:rFonts w:hint="eastAsia"/>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lang w:val="zh-CN"/>
              </w:rPr>
            </w:pPr>
            <w:r>
              <w:rPr>
                <w:rFonts w:cs="Courier New"/>
                <w:sz w:val="21"/>
                <w:szCs w:val="21"/>
                <w:lang w:val="zh-CN"/>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sz w:val="21"/>
                <w:szCs w:val="21"/>
                <w:lang w:val="zh-CN"/>
              </w:rPr>
            </w:pPr>
            <w:r>
              <w:rPr>
                <w:rFonts w:hint="eastAsia"/>
                <w:sz w:val="21"/>
                <w:szCs w:val="21"/>
                <w:lang w:val="zh-CN"/>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lang w:val="zh-CN"/>
              </w:rPr>
            </w:pPr>
            <w:r>
              <w:rPr>
                <w:rFonts w:cs="Courier New"/>
                <w:sz w:val="21"/>
                <w:szCs w:val="21"/>
                <w:lang w:val="zh-CN"/>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sz w:val="21"/>
                <w:szCs w:val="21"/>
                <w:lang w:val="zh-CN"/>
              </w:rPr>
            </w:pPr>
            <w:r>
              <w:rPr>
                <w:rFonts w:hint="eastAsia"/>
                <w:sz w:val="21"/>
                <w:szCs w:val="21"/>
                <w:lang w:val="zh-CN"/>
              </w:rPr>
              <w:t>成交合同签订后</w:t>
            </w:r>
            <w:r>
              <w:rPr>
                <w:rFonts w:hint="eastAsia"/>
                <w:sz w:val="21"/>
                <w:szCs w:val="21"/>
                <w:highlight w:val="yellow"/>
              </w:rPr>
              <w:t>10</w:t>
            </w:r>
            <w:r>
              <w:rPr>
                <w:rFonts w:hint="eastAsia"/>
                <w:sz w:val="21"/>
                <w:szCs w:val="21"/>
                <w:lang w:val="zh-CN"/>
              </w:rPr>
              <w:t>个日历日完成供货。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rPr>
            </w:pPr>
            <w:r>
              <w:rPr>
                <w:rFonts w:cs="Courier New"/>
                <w:sz w:val="21"/>
                <w:szCs w:val="21"/>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供货地点</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sz w:val="21"/>
                <w:szCs w:val="21"/>
                <w:lang w:val="zh-CN"/>
              </w:rPr>
            </w:pPr>
            <w:r>
              <w:rPr>
                <w:rFonts w:hint="eastAsia"/>
                <w:sz w:val="21"/>
                <w:szCs w:val="21"/>
                <w:lang w:val="zh-CN"/>
              </w:rPr>
              <w:t>泸州市江阳区丹林卫生院。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rPr>
            </w:pPr>
            <w:r>
              <w:rPr>
                <w:rFonts w:hint="eastAsia" w:cs="Courier New"/>
                <w:sz w:val="21"/>
                <w:szCs w:val="21"/>
              </w:rPr>
              <w:t>17</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634" w:leftChars="102" w:hanging="420" w:hangingChars="200"/>
              <w:jc w:val="both"/>
              <w:rPr>
                <w:sz w:val="21"/>
                <w:szCs w:val="21"/>
                <w:lang w:val="zh-CN"/>
              </w:rPr>
            </w:pPr>
            <w:r>
              <w:rPr>
                <w:rFonts w:hint="eastAsia"/>
                <w:sz w:val="21"/>
                <w:szCs w:val="21"/>
                <w:lang w:val="zh-CN"/>
              </w:rPr>
              <w:t>询价文件一份。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rPr>
            </w:pPr>
            <w:r>
              <w:rPr>
                <w:rFonts w:hint="eastAsia" w:cs="Courier New"/>
                <w:sz w:val="21"/>
                <w:szCs w:val="21"/>
              </w:rPr>
              <w:t>18</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样品</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230" w:leftChars="101" w:hanging="18" w:hangingChars="9"/>
              <w:rPr>
                <w:sz w:val="21"/>
                <w:szCs w:val="21"/>
                <w:lang w:val="zh-CN"/>
              </w:rPr>
            </w:pPr>
            <w:r>
              <w:rPr>
                <w:rFonts w:hint="eastAsia"/>
                <w:sz w:val="21"/>
                <w:szCs w:val="21"/>
                <w:lang w:val="zh-CN"/>
              </w:rPr>
              <w:t>提供每样规格型号的样品砖一张，标明型号规格、色号系列、竞标单位。用标签纸贴在样品右上角。</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1"/>
                <w:szCs w:val="21"/>
              </w:rPr>
            </w:pPr>
            <w:r>
              <w:rPr>
                <w:rFonts w:hint="eastAsia" w:cs="Courier New"/>
                <w:sz w:val="21"/>
                <w:szCs w:val="21"/>
              </w:rPr>
              <w:t>19</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1"/>
                <w:szCs w:val="21"/>
                <w:lang w:val="zh-CN"/>
              </w:rPr>
            </w:pPr>
            <w:r>
              <w:rPr>
                <w:rFonts w:hint="eastAsia"/>
                <w:sz w:val="21"/>
                <w:szCs w:val="21"/>
                <w:lang w:val="zh-CN"/>
              </w:rPr>
              <w:t>合格证及检验报告</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ind w:left="230" w:leftChars="101" w:hanging="18" w:hangingChars="9"/>
              <w:rPr>
                <w:sz w:val="21"/>
                <w:szCs w:val="21"/>
                <w:lang w:val="zh-CN"/>
              </w:rPr>
            </w:pPr>
            <w:r>
              <w:rPr>
                <w:rFonts w:hint="eastAsia"/>
                <w:sz w:val="21"/>
                <w:szCs w:val="21"/>
                <w:lang w:val="zh-CN"/>
              </w:rPr>
              <w:t>由各竞标人提供符合产品的合格技术参数。</w:t>
            </w:r>
          </w:p>
        </w:tc>
      </w:tr>
    </w:tbl>
    <w:p/>
    <w:p/>
    <w:p/>
    <w:p/>
    <w:p>
      <w:pPr>
        <w:pStyle w:val="3"/>
        <w:jc w:val="center"/>
        <w:rPr>
          <w:rFonts w:ascii="Times New Roman" w:hAnsi="Times New Roman"/>
          <w:sz w:val="36"/>
          <w:szCs w:val="36"/>
        </w:rPr>
      </w:pPr>
      <w:bookmarkStart w:id="3" w:name="_Toc510188186"/>
      <w:r>
        <w:rPr>
          <w:rFonts w:hint="eastAsia" w:ascii="Times New Roman" w:hAnsi="Times New Roman"/>
          <w:sz w:val="36"/>
          <w:szCs w:val="36"/>
        </w:rPr>
        <w:br w:type="page"/>
      </w:r>
    </w:p>
    <w:p>
      <w:pPr>
        <w:pStyle w:val="3"/>
        <w:jc w:val="center"/>
      </w:pPr>
      <w:r>
        <w:rPr>
          <w:rFonts w:hint="eastAsia" w:ascii="Times New Roman" w:hAnsi="Times New Roman"/>
          <w:sz w:val="36"/>
          <w:szCs w:val="36"/>
        </w:rPr>
        <w:t>第三章</w:t>
      </w:r>
      <w:r>
        <w:rPr>
          <w:rFonts w:hint="eastAsia"/>
        </w:rPr>
        <w:t>采购清单及技术参数</w:t>
      </w:r>
      <w:bookmarkEnd w:id="3"/>
    </w:p>
    <w:p>
      <w:pPr>
        <w:jc w:val="center"/>
        <w:rPr>
          <w:sz w:val="32"/>
          <w:szCs w:val="32"/>
        </w:rPr>
      </w:pPr>
      <w:r>
        <w:rPr>
          <w:rFonts w:hint="eastAsia" w:ascii="宋体" w:hAnsi="宋体" w:cs="宋体"/>
          <w:b w:val="0"/>
          <w:bCs/>
          <w:color w:val="000000"/>
          <w:kern w:val="0"/>
          <w:sz w:val="32"/>
          <w:szCs w:val="32"/>
        </w:rPr>
        <w:t>墙地砖工程量清单</w:t>
      </w:r>
      <w:r>
        <w:rPr>
          <w:rFonts w:hint="eastAsia"/>
          <w:sz w:val="32"/>
          <w:szCs w:val="32"/>
        </w:rPr>
        <w:t>技术参数</w:t>
      </w:r>
    </w:p>
    <w:tbl>
      <w:tblPr>
        <w:tblStyle w:val="18"/>
        <w:tblW w:w="10760" w:type="dxa"/>
        <w:tblInd w:w="94" w:type="dxa"/>
        <w:tblLayout w:type="fixed"/>
        <w:tblCellMar>
          <w:top w:w="0" w:type="dxa"/>
          <w:left w:w="108" w:type="dxa"/>
          <w:bottom w:w="0" w:type="dxa"/>
          <w:right w:w="108" w:type="dxa"/>
        </w:tblCellMar>
      </w:tblPr>
      <w:tblGrid>
        <w:gridCol w:w="533"/>
        <w:gridCol w:w="2316"/>
        <w:gridCol w:w="1692"/>
        <w:gridCol w:w="3000"/>
        <w:gridCol w:w="886"/>
        <w:gridCol w:w="943"/>
        <w:gridCol w:w="1390"/>
      </w:tblGrid>
      <w:tr>
        <w:tblPrEx>
          <w:tblLayout w:type="fixed"/>
          <w:tblCellMar>
            <w:top w:w="0" w:type="dxa"/>
            <w:left w:w="108" w:type="dxa"/>
            <w:bottom w:w="0" w:type="dxa"/>
            <w:right w:w="108" w:type="dxa"/>
          </w:tblCellMar>
        </w:tblPrEx>
        <w:trPr>
          <w:trHeight w:val="88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6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特征描述</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rPr>
              <w:t>参数及要求</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暂定</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工程量</w:t>
            </w:r>
          </w:p>
        </w:tc>
        <w:tc>
          <w:tcPr>
            <w:tcW w:w="1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56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800*800防滑仿古砖</w:t>
            </w:r>
          </w:p>
        </w:tc>
        <w:tc>
          <w:tcPr>
            <w:tcW w:w="16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地砖，优等品</w:t>
            </w:r>
          </w:p>
        </w:tc>
        <w:tc>
          <w:tcPr>
            <w:tcW w:w="3000" w:type="dxa"/>
            <w:vMerge w:val="restart"/>
            <w:tcBorders>
              <w:top w:val="nil"/>
              <w:left w:val="single" w:color="auto" w:sz="4" w:space="0"/>
              <w:right w:val="single" w:color="auto" w:sz="4" w:space="0"/>
            </w:tcBorders>
            <w:shd w:val="clear" w:color="auto" w:fill="auto"/>
            <w:vAlign w:val="center"/>
          </w:tcPr>
          <w:p>
            <w:pPr>
              <w:spacing w:line="240" w:lineRule="exact"/>
              <w:jc w:val="left"/>
            </w:pPr>
            <w:r>
              <w:rPr>
                <w:rFonts w:hint="eastAsia" w:cstheme="minorBidi"/>
              </w:rPr>
              <w:t>1.边直角±0.3%；直角度±0.5%；边弯曲度-0.3%～+0.5%；翘曲度（平整度）±0.5%；吸水率≤0.5%；</w:t>
            </w:r>
          </w:p>
          <w:p>
            <w:pPr>
              <w:widowControl/>
              <w:jc w:val="left"/>
              <w:rPr>
                <w:rFonts w:cstheme="minorBidi"/>
              </w:rPr>
            </w:pPr>
            <w:r>
              <w:rPr>
                <w:rFonts w:hint="eastAsia" w:cstheme="minorBidi"/>
              </w:rPr>
              <w:t>2.有釉、防滑；</w:t>
            </w:r>
          </w:p>
          <w:p>
            <w:pPr>
              <w:widowControl/>
              <w:jc w:val="left"/>
              <w:rPr>
                <w:rFonts w:cstheme="minorBidi"/>
              </w:rPr>
            </w:pPr>
            <w:r>
              <w:rPr>
                <w:rFonts w:hint="eastAsia" w:cstheme="minorBidi"/>
              </w:rPr>
              <w:t>3.优等品。</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390" w:type="dxa"/>
            <w:vMerge w:val="restart"/>
            <w:tcBorders>
              <w:top w:val="nil"/>
              <w:left w:val="nil"/>
              <w:right w:val="single" w:color="auto" w:sz="4" w:space="0"/>
            </w:tcBorders>
            <w:shd w:val="clear" w:color="auto" w:fill="auto"/>
            <w:vAlign w:val="center"/>
          </w:tcPr>
          <w:p>
            <w:pPr>
              <w:widowControl/>
              <w:jc w:val="center"/>
              <w:rPr>
                <w:sz w:val="24"/>
              </w:rPr>
            </w:pPr>
            <w:r>
              <w:rPr>
                <w:rFonts w:hint="eastAsia"/>
                <w:sz w:val="24"/>
              </w:rPr>
              <w:t>按照实际供货数量结算</w:t>
            </w: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4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600*600防滑仿古砖</w:t>
            </w:r>
          </w:p>
        </w:tc>
        <w:tc>
          <w:tcPr>
            <w:tcW w:w="16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地砖，优等品</w:t>
            </w:r>
          </w:p>
        </w:tc>
        <w:tc>
          <w:tcPr>
            <w:tcW w:w="300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1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300*300防滑仿古砖</w:t>
            </w:r>
          </w:p>
        </w:tc>
        <w:tc>
          <w:tcPr>
            <w:tcW w:w="16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地砖，优等品</w:t>
            </w:r>
          </w:p>
        </w:tc>
        <w:tc>
          <w:tcPr>
            <w:tcW w:w="30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8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600*300抛光砖</w:t>
            </w:r>
          </w:p>
        </w:tc>
        <w:tc>
          <w:tcPr>
            <w:tcW w:w="16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墙砖，优等品</w:t>
            </w:r>
          </w:p>
        </w:tc>
        <w:tc>
          <w:tcPr>
            <w:tcW w:w="3000"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theme="minorBidi"/>
              </w:rPr>
            </w:pPr>
            <w:r>
              <w:rPr>
                <w:rFonts w:hint="eastAsia" w:cstheme="minorBidi"/>
              </w:rPr>
              <w:t>1.边直角±0.3%；直角度±0.5%；边弯曲度-0.3%～+0.5%；翘曲度（平整度）±0.5%；吸水率≤0.5%；</w:t>
            </w:r>
          </w:p>
          <w:p>
            <w:pPr>
              <w:widowControl/>
              <w:spacing w:line="240" w:lineRule="exact"/>
              <w:jc w:val="left"/>
              <w:rPr>
                <w:rFonts w:cstheme="minorBidi"/>
              </w:rPr>
            </w:pPr>
            <w:r>
              <w:rPr>
                <w:rFonts w:hint="eastAsia" w:cstheme="minorBidi"/>
              </w:rPr>
              <w:t>2.有釉、平整；</w:t>
            </w:r>
          </w:p>
          <w:p>
            <w:pPr>
              <w:widowControl/>
              <w:spacing w:line="240" w:lineRule="exact"/>
              <w:jc w:val="left"/>
              <w:rPr>
                <w:rFonts w:cstheme="minorBidi"/>
              </w:rPr>
            </w:pPr>
            <w:r>
              <w:rPr>
                <w:rFonts w:hint="eastAsia" w:cstheme="minorBidi"/>
              </w:rPr>
              <w:t>3.优等品。</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8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800*400抛光砖</w:t>
            </w:r>
          </w:p>
        </w:tc>
        <w:tc>
          <w:tcPr>
            <w:tcW w:w="16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墙砖，优等品</w:t>
            </w:r>
          </w:p>
        </w:tc>
        <w:tc>
          <w:tcPr>
            <w:tcW w:w="300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776" w:hRule="atLeast"/>
        </w:trPr>
        <w:tc>
          <w:tcPr>
            <w:tcW w:w="533" w:type="dxa"/>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316" w:type="dxa"/>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V型槽800*400抛光砖</w:t>
            </w:r>
          </w:p>
        </w:tc>
        <w:tc>
          <w:tcPr>
            <w:tcW w:w="1692" w:type="dxa"/>
            <w:tcBorders>
              <w:top w:val="nil"/>
              <w:left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墙砖，加工长方向两边开V型槽，优等品</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theme="minorBidi"/>
              </w:rPr>
            </w:pPr>
            <w:r>
              <w:rPr>
                <w:rFonts w:hint="eastAsia" w:cstheme="minorBidi"/>
              </w:rPr>
              <w:t>1.边直角±0.3%；直角度±0.5%；边弯曲度-0.3%～+0.5%；翘曲度（平整度）±0.5%；吸水率≤0.5%；</w:t>
            </w:r>
          </w:p>
          <w:p>
            <w:pPr>
              <w:widowControl/>
              <w:jc w:val="left"/>
              <w:rPr>
                <w:rFonts w:cstheme="minorBidi"/>
              </w:rPr>
            </w:pPr>
            <w:r>
              <w:rPr>
                <w:rFonts w:hint="eastAsia" w:cstheme="minorBidi"/>
              </w:rPr>
              <w:t>2.有釉、平整</w:t>
            </w:r>
          </w:p>
          <w:p>
            <w:pPr>
              <w:widowControl/>
              <w:jc w:val="left"/>
              <w:rPr>
                <w:rFonts w:cstheme="minorBidi"/>
              </w:rPr>
            </w:pPr>
            <w:r>
              <w:rPr>
                <w:rFonts w:hint="eastAsia" w:cstheme="minorBidi"/>
              </w:rPr>
              <w:t>3.45度V型槽；</w:t>
            </w:r>
          </w:p>
          <w:p>
            <w:pPr>
              <w:widowControl/>
              <w:jc w:val="left"/>
              <w:rPr>
                <w:rFonts w:cstheme="minorBidi"/>
              </w:rPr>
            </w:pPr>
            <w:r>
              <w:rPr>
                <w:rFonts w:hint="eastAsia" w:cstheme="minorBidi"/>
              </w:rPr>
              <w:t>4.优等品。</w:t>
            </w:r>
          </w:p>
        </w:tc>
        <w:tc>
          <w:tcPr>
            <w:tcW w:w="886" w:type="dxa"/>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911" w:hRule="atLeast"/>
        </w:trPr>
        <w:tc>
          <w:tcPr>
            <w:tcW w:w="533"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31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梯步砖600*300</w:t>
            </w:r>
          </w:p>
          <w:p>
            <w:pPr>
              <w:widowControl/>
              <w:jc w:val="center"/>
              <w:rPr>
                <w:rFonts w:ascii="宋体" w:hAnsi="宋体" w:cs="宋体"/>
                <w:color w:val="000000"/>
                <w:kern w:val="0"/>
                <w:sz w:val="22"/>
                <w:szCs w:val="22"/>
              </w:rPr>
            </w:pPr>
          </w:p>
        </w:tc>
        <w:tc>
          <w:tcPr>
            <w:tcW w:w="1692"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踏面防滑带防滑条600*300</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踢面600*170，</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优等品</w:t>
            </w:r>
          </w:p>
        </w:tc>
        <w:tc>
          <w:tcPr>
            <w:tcW w:w="3000" w:type="dxa"/>
            <w:tcBorders>
              <w:top w:val="nil"/>
              <w:left w:val="single" w:color="auto" w:sz="4" w:space="0"/>
              <w:bottom w:val="nil"/>
              <w:right w:val="single" w:color="auto" w:sz="4" w:space="0"/>
            </w:tcBorders>
            <w:shd w:val="clear" w:color="auto" w:fill="auto"/>
            <w:vAlign w:val="center"/>
          </w:tcPr>
          <w:p>
            <w:pPr>
              <w:widowControl/>
              <w:jc w:val="left"/>
              <w:rPr>
                <w:rFonts w:cstheme="minorBidi"/>
              </w:rPr>
            </w:pPr>
            <w:r>
              <w:rPr>
                <w:rFonts w:hint="eastAsia" w:cstheme="minorBidi"/>
              </w:rPr>
              <w:t>1.边直角±0.3%；直角度±0.5%；边弯曲度-0.3%～+0.5%；翘曲度（平整度）±0.5%；吸水率≤0.5%；</w:t>
            </w:r>
          </w:p>
          <w:p>
            <w:pPr>
              <w:widowControl/>
              <w:jc w:val="left"/>
              <w:rPr>
                <w:rFonts w:cstheme="minorBidi"/>
              </w:rPr>
            </w:pPr>
            <w:r>
              <w:rPr>
                <w:rFonts w:hint="eastAsia" w:cstheme="minorBidi"/>
              </w:rPr>
              <w:t>2.有釉、平整、带防滑槽；</w:t>
            </w:r>
          </w:p>
          <w:p>
            <w:pPr>
              <w:widowControl/>
              <w:jc w:val="left"/>
              <w:rPr>
                <w:rFonts w:cstheme="minorBidi"/>
              </w:rPr>
            </w:pPr>
            <w:r>
              <w:rPr>
                <w:rFonts w:hint="eastAsia" w:cstheme="minorBidi"/>
              </w:rPr>
              <w:t>3.优等品。</w:t>
            </w:r>
          </w:p>
        </w:tc>
        <w:tc>
          <w:tcPr>
            <w:tcW w:w="88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43"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139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2"/>
                <w:szCs w:val="22"/>
              </w:rPr>
            </w:pPr>
          </w:p>
        </w:tc>
      </w:tr>
    </w:tbl>
    <w:p/>
    <w:p>
      <w:r>
        <w:rPr>
          <w:rFonts w:hint="eastAsia"/>
        </w:rPr>
        <w:t>1.本表数量为暂定数量，最终数量按照询价人实际采购并经验收合格的数量为准。</w:t>
      </w:r>
    </w:p>
    <w:p>
      <w:r>
        <w:rPr>
          <w:rFonts w:hint="eastAsia"/>
        </w:rPr>
        <w:t>2.</w:t>
      </w:r>
      <w:r>
        <w:rPr>
          <w:rFonts w:hint="eastAsia" w:asciiTheme="minorEastAsia" w:hAnsiTheme="minorEastAsia" w:eastAsiaTheme="minorEastAsia"/>
          <w:szCs w:val="21"/>
        </w:rPr>
        <w:t>所有报价均用人民币表示</w:t>
      </w:r>
      <w:r>
        <w:rPr>
          <w:rFonts w:asciiTheme="minorEastAsia" w:hAnsiTheme="minorEastAsia" w:eastAsiaTheme="minorEastAsia"/>
          <w:szCs w:val="21"/>
        </w:rPr>
        <w:t>,</w:t>
      </w:r>
      <w:r>
        <w:rPr>
          <w:rFonts w:hint="eastAsia" w:asciiTheme="minorEastAsia" w:hAnsiTheme="minorEastAsia" w:eastAsiaTheme="minorEastAsia"/>
          <w:szCs w:val="21"/>
        </w:rPr>
        <w:t>所报价格是交货地的验收价格，其单价即为履行合同的固定单价。包括但不限于包装、运输、装卸、税金（专用增值税发票,报价时按10%税率，付款时根据提供的发票税率支付）和保险等费用以及询价通知书规定的其他费用均应包含在报价中；</w:t>
      </w:r>
    </w:p>
    <w:p/>
    <w:p>
      <w:pPr>
        <w:numPr>
          <w:ilvl w:val="255"/>
          <w:numId w:val="0"/>
        </w:numPr>
      </w:pPr>
      <w:r>
        <w:rPr>
          <w:rFonts w:hint="eastAsia"/>
          <w:b/>
          <w:bCs/>
        </w:rPr>
        <w:t>（二）验收标准</w:t>
      </w:r>
    </w:p>
    <w:p>
      <w:pPr>
        <w:rPr>
          <w:highlight w:val="none"/>
        </w:rPr>
      </w:pPr>
      <w:r>
        <w:rPr>
          <w:rFonts w:hint="eastAsia"/>
          <w:highlight w:val="none"/>
        </w:rPr>
        <w:t>满足GB/T4100-2006标准要求。</w:t>
      </w:r>
    </w:p>
    <w:p>
      <w:pPr>
        <w:rPr>
          <w:b/>
          <w:bCs/>
          <w:highlight w:val="none"/>
        </w:rPr>
      </w:pPr>
    </w:p>
    <w:p>
      <w:pPr>
        <w:numPr>
          <w:ilvl w:val="255"/>
          <w:numId w:val="0"/>
        </w:numPr>
        <w:rPr>
          <w:b/>
          <w:bCs/>
          <w:highlight w:val="none"/>
        </w:rPr>
      </w:pPr>
      <w:r>
        <w:rPr>
          <w:rFonts w:hint="eastAsia"/>
          <w:b/>
          <w:bCs/>
          <w:highlight w:val="none"/>
        </w:rPr>
        <w:t>（三）提供样品</w:t>
      </w:r>
    </w:p>
    <w:p>
      <w:r>
        <w:rPr>
          <w:rFonts w:hint="eastAsia"/>
          <w:highlight w:val="none"/>
        </w:rPr>
        <w:t>请各竞标人逐一提供样品，标明型号规格、色号系列、竞标单位。用标签纸贴在样品右上角。</w:t>
      </w:r>
    </w:p>
    <w:p>
      <w:pPr>
        <w:widowControl/>
        <w:jc w:val="left"/>
        <w:rPr>
          <w:b/>
          <w:sz w:val="32"/>
          <w:szCs w:val="32"/>
        </w:rPr>
      </w:pPr>
    </w:p>
    <w:p>
      <w:pPr>
        <w:pStyle w:val="3"/>
        <w:jc w:val="center"/>
      </w:pPr>
      <w:bookmarkStart w:id="4" w:name="_Toc510188187"/>
      <w:r>
        <w:rPr>
          <w:rFonts w:hint="eastAsia"/>
        </w:rPr>
        <w:t>第四章询价回函</w:t>
      </w:r>
      <w:bookmarkEnd w:id="4"/>
    </w:p>
    <w:p>
      <w:pPr>
        <w:pStyle w:val="4"/>
        <w:jc w:val="center"/>
      </w:pPr>
      <w:bookmarkStart w:id="5" w:name="_Toc510188188"/>
      <w:r>
        <w:rPr>
          <w:rFonts w:hint="eastAsia"/>
        </w:rPr>
        <w:t>一、法定代表人授权书</w:t>
      </w:r>
      <w:bookmarkEnd w:id="5"/>
    </w:p>
    <w:p>
      <w:pPr>
        <w:jc w:val="center"/>
        <w:rPr>
          <w:b/>
          <w:sz w:val="44"/>
        </w:rPr>
      </w:pPr>
    </w:p>
    <w:p>
      <w:pPr>
        <w:spacing w:line="400" w:lineRule="exact"/>
        <w:rPr>
          <w:rFonts w:ascii="宋体" w:hAnsi="宋体"/>
          <w:sz w:val="24"/>
        </w:rPr>
      </w:pPr>
      <w:r>
        <w:rPr>
          <w:rFonts w:ascii="宋体" w:hAnsi="宋体"/>
          <w:sz w:val="24"/>
        </w:rPr>
        <w:t>XXX（采购单位名称）：</w:t>
      </w:r>
    </w:p>
    <w:p>
      <w:pPr>
        <w:spacing w:line="400" w:lineRule="exact"/>
        <w:ind w:firstLine="480" w:firstLineChars="200"/>
        <w:rPr>
          <w:rFonts w:ascii="宋体" w:hAnsi="宋体"/>
          <w:sz w:val="24"/>
        </w:rPr>
      </w:pPr>
      <w:r>
        <w:rPr>
          <w:rFonts w:hint="eastAsia" w:ascii="宋体" w:hAnsi="宋体"/>
          <w:sz w:val="24"/>
        </w:rPr>
        <w:t>本授权声明：</w:t>
      </w:r>
      <w:r>
        <w:rPr>
          <w:rFonts w:ascii="宋体" w:hAnsi="宋体"/>
          <w:sz w:val="24"/>
        </w:rPr>
        <w:t>XXX（单位名称）,XXX（法定代表人姓名、职务）授权XXX</w:t>
      </w:r>
      <w:r>
        <w:rPr>
          <w:rFonts w:hint="eastAsia" w:ascii="宋体" w:hAnsi="宋体"/>
          <w:sz w:val="24"/>
        </w:rPr>
        <w:t>（被授权人姓名、职务）为我方参加</w:t>
      </w:r>
      <w:r>
        <w:rPr>
          <w:rFonts w:ascii="宋体" w:hAnsi="宋体"/>
          <w:sz w:val="24"/>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sz w:val="24"/>
        </w:rPr>
      </w:pPr>
      <w:r>
        <w:rPr>
          <w:rFonts w:hint="eastAsia" w:ascii="宋体" w:hAnsi="宋体"/>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供应商名称：</w:t>
      </w:r>
      <w:r>
        <w:rPr>
          <w:rFonts w:ascii="宋体" w:hAnsi="宋体"/>
          <w:sz w:val="24"/>
        </w:rPr>
        <w:t>XXX（盖单位公章）</w:t>
      </w:r>
    </w:p>
    <w:p>
      <w:pPr>
        <w:spacing w:line="400" w:lineRule="exact"/>
        <w:ind w:firstLine="480" w:firstLineChars="200"/>
        <w:rPr>
          <w:rFonts w:ascii="宋体" w:hAnsi="宋体"/>
          <w:sz w:val="24"/>
        </w:rPr>
      </w:pPr>
      <w:r>
        <w:rPr>
          <w:rFonts w:hint="eastAsia" w:ascii="宋体" w:hAnsi="宋体"/>
          <w:sz w:val="24"/>
        </w:rPr>
        <w:t>法定代表人（签字或盖章）：</w:t>
      </w:r>
      <w:r>
        <w:rPr>
          <w:rFonts w:ascii="宋体" w:hAnsi="宋体"/>
          <w:sz w:val="24"/>
        </w:rPr>
        <w:t>XXX</w:t>
      </w:r>
    </w:p>
    <w:p>
      <w:pPr>
        <w:spacing w:line="400" w:lineRule="exact"/>
        <w:ind w:firstLine="480" w:firstLineChars="200"/>
        <w:rPr>
          <w:rFonts w:ascii="宋体" w:hAnsi="宋体"/>
          <w:sz w:val="24"/>
        </w:rPr>
      </w:pPr>
      <w:r>
        <w:rPr>
          <w:rFonts w:hint="eastAsia" w:ascii="宋体" w:hAnsi="宋体"/>
          <w:sz w:val="24"/>
        </w:rPr>
        <w:t>职务：</w:t>
      </w:r>
      <w:r>
        <w:rPr>
          <w:rFonts w:ascii="宋体" w:hAnsi="宋体"/>
          <w:sz w:val="24"/>
        </w:rPr>
        <w:t>XXX</w:t>
      </w:r>
    </w:p>
    <w:p>
      <w:pPr>
        <w:spacing w:line="400" w:lineRule="exact"/>
        <w:ind w:firstLine="480" w:firstLineChars="200"/>
        <w:rPr>
          <w:rFonts w:ascii="宋体" w:hAnsi="宋体"/>
          <w:sz w:val="24"/>
        </w:rPr>
      </w:pPr>
      <w:r>
        <w:rPr>
          <w:rFonts w:hint="eastAsia" w:ascii="宋体" w:hAnsi="宋体"/>
          <w:sz w:val="24"/>
        </w:rPr>
        <w:t>被授权人签字：</w:t>
      </w:r>
      <w:r>
        <w:rPr>
          <w:rFonts w:ascii="宋体" w:hAnsi="宋体"/>
          <w:sz w:val="24"/>
        </w:rPr>
        <w:t>XXX</w:t>
      </w:r>
    </w:p>
    <w:p>
      <w:pPr>
        <w:spacing w:line="400" w:lineRule="exact"/>
        <w:ind w:firstLine="480" w:firstLineChars="200"/>
        <w:rPr>
          <w:rFonts w:ascii="宋体" w:hAnsi="宋体"/>
          <w:sz w:val="24"/>
        </w:rPr>
      </w:pPr>
      <w:r>
        <w:rPr>
          <w:rFonts w:hint="eastAsia" w:ascii="宋体" w:hAnsi="宋体"/>
          <w:sz w:val="24"/>
        </w:rPr>
        <w:t>职务：</w:t>
      </w:r>
      <w:r>
        <w:rPr>
          <w:rFonts w:ascii="宋体" w:hAnsi="宋体"/>
          <w:sz w:val="24"/>
        </w:rPr>
        <w:t>XXX</w:t>
      </w:r>
    </w:p>
    <w:p>
      <w:pPr>
        <w:spacing w:line="400" w:lineRule="exact"/>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spacing w:line="400" w:lineRule="exact"/>
        <w:rPr>
          <w:sz w:val="24"/>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pStyle w:val="4"/>
        <w:jc w:val="center"/>
      </w:pPr>
      <w:bookmarkStart w:id="6" w:name="_Toc510188189"/>
      <w:r>
        <w:rPr>
          <w:rFonts w:hint="eastAsia"/>
        </w:rPr>
        <w:t>二、供应商基本情况表</w:t>
      </w:r>
      <w:bookmarkEnd w:id="6"/>
    </w:p>
    <w:tbl>
      <w:tblPr>
        <w:tblStyle w:val="18"/>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szCs w:val="21"/>
              </w:rPr>
            </w:pPr>
            <w:r>
              <w:rPr>
                <w:rFonts w:hint="eastAsia" w:ascii="宋体" w:hAnsi="宋体" w:cs="Arial"/>
                <w:bCs/>
                <w:color w:val="000000"/>
                <w:szCs w:val="21"/>
              </w:rPr>
              <w:t>联系方式</w:t>
            </w:r>
          </w:p>
        </w:tc>
        <w:tc>
          <w:tcPr>
            <w:tcW w:w="108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szCs w:val="21"/>
              </w:rPr>
            </w:pPr>
          </w:p>
        </w:tc>
        <w:tc>
          <w:tcPr>
            <w:tcW w:w="108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jc w:val="center"/>
              <w:rPr>
                <w:rFonts w:ascii="宋体" w:hAnsi="宋体" w:cs="Arial"/>
                <w:bCs/>
                <w:color w:val="000000"/>
                <w:szCs w:val="21"/>
              </w:rPr>
            </w:pPr>
          </w:p>
        </w:tc>
        <w:tc>
          <w:tcPr>
            <w:tcW w:w="126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jc w:val="center"/>
              <w:rPr>
                <w:rFonts w:ascii="宋体" w:hAnsi="宋体" w:cs="Arial"/>
                <w:bCs/>
                <w:color w:val="000000"/>
                <w:szCs w:val="21"/>
              </w:rPr>
            </w:pPr>
          </w:p>
        </w:tc>
        <w:tc>
          <w:tcPr>
            <w:tcW w:w="126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vAlign w:val="center"/>
          </w:tcPr>
          <w:p>
            <w:pPr>
              <w:jc w:val="center"/>
              <w:rPr>
                <w:rFonts w:ascii="宋体" w:hAnsi="宋体" w:cs="Arial"/>
                <w:bCs/>
                <w:color w:val="000000"/>
                <w:szCs w:val="21"/>
              </w:rPr>
            </w:pPr>
          </w:p>
        </w:tc>
        <w:tc>
          <w:tcPr>
            <w:tcW w:w="5040" w:type="dxa"/>
            <w:gridSpan w:val="8"/>
            <w:vAlign w:val="center"/>
          </w:tcPr>
          <w:p>
            <w:pPr>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restart"/>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vAlign w:val="center"/>
          </w:tcPr>
          <w:p>
            <w:pPr>
              <w:jc w:val="center"/>
              <w:rPr>
                <w:rFonts w:ascii="宋体" w:hAnsi="宋体" w:cs="Arial"/>
                <w:bCs/>
                <w:color w:val="000000"/>
                <w:szCs w:val="21"/>
              </w:rPr>
            </w:pPr>
          </w:p>
        </w:tc>
      </w:tr>
    </w:tbl>
    <w:p>
      <w:pPr>
        <w:jc w:val="center"/>
        <w:rPr>
          <w:rFonts w:ascii="宋体" w:hAnsi="宋体" w:cs="Arial"/>
          <w:b/>
          <w:bCs/>
          <w:sz w:val="32"/>
          <w:szCs w:val="32"/>
        </w:rPr>
      </w:pPr>
    </w:p>
    <w:p>
      <w:pPr>
        <w:adjustRightInd w:val="0"/>
        <w:spacing w:line="400" w:lineRule="exact"/>
        <w:jc w:val="left"/>
        <w:rPr>
          <w:rFonts w:ascii="宋体" w:hAnsi="宋体"/>
          <w:sz w:val="24"/>
        </w:rPr>
      </w:pPr>
    </w:p>
    <w:p>
      <w:pPr>
        <w:adjustRightInd w:val="0"/>
        <w:spacing w:line="400" w:lineRule="exact"/>
        <w:jc w:val="left"/>
        <w:rPr>
          <w:rFonts w:ascii="宋体" w:hAnsi="宋体"/>
          <w:sz w:val="24"/>
        </w:rPr>
      </w:pPr>
      <w:r>
        <w:rPr>
          <w:rFonts w:hint="eastAsia" w:ascii="宋体" w:hAnsi="宋体"/>
          <w:sz w:val="24"/>
        </w:rPr>
        <w:t>供应商名称：</w:t>
      </w:r>
      <w:r>
        <w:rPr>
          <w:rFonts w:ascii="宋体" w:hAnsi="宋体"/>
          <w:sz w:val="24"/>
        </w:rPr>
        <w:t>XXX（盖单位公章）</w:t>
      </w:r>
    </w:p>
    <w:p>
      <w:pPr>
        <w:adjustRightInd w:val="0"/>
        <w:spacing w:line="400" w:lineRule="exact"/>
        <w:jc w:val="left"/>
        <w:rPr>
          <w:bCs/>
          <w:sz w:val="24"/>
        </w:rPr>
      </w:pPr>
      <w:r>
        <w:rPr>
          <w:rFonts w:hint="eastAsia"/>
          <w:bCs/>
          <w:sz w:val="24"/>
        </w:rPr>
        <w:t>法定代表人或授权代表（签字或盖章）：</w:t>
      </w:r>
      <w:r>
        <w:rPr>
          <w:bCs/>
          <w:sz w:val="24"/>
        </w:rPr>
        <w:t>XXX</w:t>
      </w:r>
    </w:p>
    <w:p>
      <w:pPr>
        <w:adjustRightInd w:val="0"/>
        <w:spacing w:line="400" w:lineRule="exact"/>
        <w:jc w:val="left"/>
        <w:rPr>
          <w:bCs/>
          <w:sz w:val="24"/>
        </w:rPr>
      </w:pPr>
      <w:r>
        <w:rPr>
          <w:rFonts w:hint="eastAsia"/>
          <w:bCs/>
          <w:sz w:val="24"/>
        </w:rPr>
        <w:t>日期：</w:t>
      </w:r>
      <w:r>
        <w:rPr>
          <w:bCs/>
          <w:sz w:val="24"/>
        </w:rPr>
        <w:t>XXX</w:t>
      </w:r>
      <w:r>
        <w:rPr>
          <w:rFonts w:hint="eastAsia"/>
          <w:bCs/>
          <w:sz w:val="24"/>
        </w:rPr>
        <w:t>年</w:t>
      </w:r>
      <w:r>
        <w:rPr>
          <w:bCs/>
          <w:sz w:val="24"/>
        </w:rPr>
        <w:t>XXX</w:t>
      </w:r>
      <w:r>
        <w:rPr>
          <w:rFonts w:hint="eastAsia"/>
          <w:bCs/>
          <w:sz w:val="24"/>
        </w:rPr>
        <w:t>月</w:t>
      </w:r>
      <w:r>
        <w:rPr>
          <w:bCs/>
          <w:sz w:val="24"/>
        </w:rPr>
        <w:t>XXX</w:t>
      </w:r>
      <w:r>
        <w:rPr>
          <w:rFonts w:hint="eastAsia"/>
          <w:bCs/>
          <w:sz w:val="24"/>
        </w:rPr>
        <w:t>日</w:t>
      </w:r>
    </w:p>
    <w:p>
      <w:pPr>
        <w:rPr>
          <w:rFonts w:ascii="宋体" w:hAnsi="宋体" w:cs="Arial"/>
          <w:b/>
          <w:bCs/>
          <w:sz w:val="32"/>
          <w:szCs w:val="32"/>
        </w:rPr>
      </w:pPr>
    </w:p>
    <w:p>
      <w:pPr>
        <w:jc w:val="center"/>
        <w:rPr>
          <w:b/>
          <w:sz w:val="32"/>
          <w:szCs w:val="32"/>
        </w:rPr>
      </w:pPr>
    </w:p>
    <w:p>
      <w:pPr>
        <w:pStyle w:val="4"/>
        <w:jc w:val="center"/>
      </w:pPr>
      <w:bookmarkStart w:id="7" w:name="_Toc510188190"/>
      <w:r>
        <w:rPr>
          <w:rFonts w:hint="eastAsia"/>
        </w:rPr>
        <w:t>三、承诺函</w:t>
      </w:r>
      <w:bookmarkEnd w:id="7"/>
    </w:p>
    <w:p>
      <w:pPr>
        <w:spacing w:line="400" w:lineRule="exact"/>
        <w:ind w:firstLine="560" w:firstLineChars="200"/>
        <w:jc w:val="center"/>
        <w:rPr>
          <w:rFonts w:ascii="宋体" w:hAnsi="宋体" w:eastAsia="黑体"/>
          <w:b/>
          <w:sz w:val="28"/>
          <w:szCs w:val="28"/>
        </w:rPr>
      </w:pPr>
    </w:p>
    <w:p>
      <w:pPr>
        <w:rPr>
          <w:rFonts w:ascii="宋体" w:hAnsi="宋体"/>
          <w:sz w:val="24"/>
        </w:rPr>
      </w:pPr>
      <w:r>
        <w:rPr>
          <w:rFonts w:ascii="宋体" w:hAnsi="宋体"/>
          <w:sz w:val="24"/>
        </w:rPr>
        <w:t>XXX（采购单位名称）：</w:t>
      </w:r>
    </w:p>
    <w:p>
      <w:pPr>
        <w:ind w:firstLine="480" w:firstLineChars="200"/>
        <w:rPr>
          <w:rFonts w:ascii="宋体" w:hAnsi="宋体"/>
          <w:sz w:val="24"/>
        </w:rPr>
      </w:pPr>
      <w:r>
        <w:rPr>
          <w:rFonts w:hint="eastAsia" w:ascii="宋体" w:hAnsi="宋体"/>
          <w:sz w:val="24"/>
        </w:rPr>
        <w:t>我公司作为本次询价项目的供应商，根据询价通知书要求，现郑重承诺如下：</w:t>
      </w:r>
    </w:p>
    <w:p>
      <w:pPr>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ind w:firstLine="480" w:firstLineChars="200"/>
        <w:rPr>
          <w:rFonts w:ascii="宋体" w:hAnsi="宋体"/>
          <w:sz w:val="24"/>
        </w:rPr>
      </w:pPr>
      <w:r>
        <w:rPr>
          <w:rFonts w:hint="eastAsia" w:ascii="宋体" w:hAnsi="宋体"/>
          <w:sz w:val="24"/>
        </w:rPr>
        <w:t>（一）具有独立承担民事责任的能力；</w:t>
      </w:r>
    </w:p>
    <w:p>
      <w:pPr>
        <w:ind w:firstLine="480" w:firstLineChars="200"/>
        <w:rPr>
          <w:rFonts w:ascii="宋体" w:hAnsi="宋体"/>
          <w:sz w:val="24"/>
        </w:rPr>
      </w:pPr>
      <w:r>
        <w:rPr>
          <w:rFonts w:hint="eastAsia" w:ascii="宋体" w:hAnsi="宋体"/>
          <w:sz w:val="24"/>
        </w:rPr>
        <w:t>（二）具有良好的商业信誉和健全的财务会计制度；</w:t>
      </w:r>
    </w:p>
    <w:p>
      <w:pPr>
        <w:ind w:firstLine="480" w:firstLineChars="200"/>
        <w:rPr>
          <w:rFonts w:ascii="宋体" w:hAnsi="宋体"/>
          <w:sz w:val="24"/>
        </w:rPr>
      </w:pPr>
      <w:r>
        <w:rPr>
          <w:rFonts w:hint="eastAsia" w:ascii="宋体" w:hAnsi="宋体"/>
          <w:sz w:val="24"/>
        </w:rPr>
        <w:t>（三）具有履行合同所必需的设备和专业技术能力；</w:t>
      </w:r>
    </w:p>
    <w:p>
      <w:pPr>
        <w:ind w:firstLine="480" w:firstLineChars="200"/>
        <w:rPr>
          <w:rFonts w:ascii="宋体" w:hAnsi="宋体"/>
          <w:sz w:val="24"/>
        </w:rPr>
      </w:pPr>
      <w:r>
        <w:rPr>
          <w:rFonts w:hint="eastAsia" w:ascii="宋体" w:hAnsi="宋体"/>
          <w:sz w:val="24"/>
        </w:rPr>
        <w:t>（四）有依法缴纳税收和社会保障资金的良好记录；</w:t>
      </w:r>
    </w:p>
    <w:p>
      <w:pPr>
        <w:ind w:firstLine="480" w:firstLineChars="200"/>
        <w:rPr>
          <w:rFonts w:ascii="宋体" w:hAnsi="宋体"/>
          <w:sz w:val="24"/>
        </w:rPr>
      </w:pPr>
      <w:r>
        <w:rPr>
          <w:rFonts w:hint="eastAsia" w:ascii="宋体" w:hAnsi="宋体"/>
          <w:sz w:val="24"/>
        </w:rPr>
        <w:t>（五）参加政府采购活动前三年内，在经营活动中没有重大违法记录；</w:t>
      </w:r>
    </w:p>
    <w:p>
      <w:pPr>
        <w:ind w:firstLine="480" w:firstLineChars="200"/>
        <w:rPr>
          <w:rFonts w:ascii="宋体" w:hAnsi="宋体"/>
          <w:sz w:val="24"/>
        </w:rPr>
      </w:pPr>
      <w:r>
        <w:rPr>
          <w:rFonts w:hint="eastAsia" w:ascii="宋体" w:hAnsi="宋体"/>
          <w:sz w:val="24"/>
        </w:rPr>
        <w:t>（六）法律、行政法规规定的其他条件；</w:t>
      </w:r>
    </w:p>
    <w:p>
      <w:pPr>
        <w:ind w:firstLine="480" w:firstLineChars="200"/>
        <w:rPr>
          <w:rFonts w:ascii="宋体" w:hAnsi="宋体"/>
          <w:sz w:val="24"/>
        </w:rPr>
      </w:pPr>
      <w:r>
        <w:rPr>
          <w:rFonts w:hint="eastAsia" w:ascii="宋体" w:hAnsi="宋体"/>
          <w:sz w:val="24"/>
        </w:rPr>
        <w:t>（七）根据采购项目提出的特殊条件。</w:t>
      </w:r>
    </w:p>
    <w:p>
      <w:pPr>
        <w:ind w:firstLine="480" w:firstLineChars="200"/>
        <w:rPr>
          <w:rFonts w:ascii="宋体" w:hAnsi="宋体"/>
          <w:sz w:val="24"/>
        </w:rPr>
      </w:pPr>
      <w:r>
        <w:rPr>
          <w:rFonts w:hint="eastAsia" w:ascii="宋体"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sz w:val="24"/>
        </w:rPr>
      </w:pPr>
      <w:r>
        <w:rPr>
          <w:rFonts w:hint="eastAsia" w:ascii="宋体" w:hAnsi="宋体"/>
          <w:sz w:val="24"/>
        </w:rPr>
        <w:t>五、如果有《四川省政府采购当事人诚信管理办法》（川财采</w:t>
      </w:r>
      <w:r>
        <w:rPr>
          <w:rFonts w:ascii="宋体" w:hAnsi="宋体"/>
          <w:sz w:val="24"/>
        </w:rPr>
        <w:t>[2015]33号）规定的记入诚信档案的失信行为，将在响应文件中全面如实反映。</w:t>
      </w:r>
    </w:p>
    <w:p>
      <w:pPr>
        <w:ind w:firstLine="480" w:firstLineChars="200"/>
        <w:rPr>
          <w:rFonts w:ascii="宋体" w:hAnsi="宋体"/>
          <w:sz w:val="24"/>
        </w:rPr>
      </w:pPr>
      <w:r>
        <w:rPr>
          <w:rFonts w:hint="eastAsia" w:ascii="宋体" w:hAnsi="宋体"/>
          <w:sz w:val="24"/>
        </w:rPr>
        <w:t>六、响应文件中提供的能够给予我公司带来优惠、好处的任何资料和技术、服务、商务等响应承诺情况都是真实的、有效的、合法的。</w:t>
      </w:r>
    </w:p>
    <w:p>
      <w:pPr>
        <w:ind w:firstLine="480" w:firstLineChars="200"/>
        <w:rPr>
          <w:rFonts w:ascii="宋体" w:hAnsi="宋体"/>
          <w:sz w:val="24"/>
        </w:rPr>
      </w:pPr>
      <w:r>
        <w:rPr>
          <w:rFonts w:hint="eastAsia" w:ascii="宋体"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rPr>
          <w:rFonts w:ascii="宋体" w:hAnsi="宋体"/>
          <w:sz w:val="24"/>
        </w:rPr>
      </w:pPr>
    </w:p>
    <w:p>
      <w:pPr>
        <w:rPr>
          <w:rFonts w:ascii="宋体" w:hAnsi="宋体"/>
          <w:sz w:val="24"/>
        </w:rPr>
      </w:pPr>
    </w:p>
    <w:p>
      <w:pPr>
        <w:ind w:firstLine="480" w:firstLineChars="200"/>
        <w:rPr>
          <w:rFonts w:ascii="宋体" w:hAnsi="宋体"/>
          <w:sz w:val="24"/>
        </w:rPr>
      </w:pPr>
      <w:r>
        <w:rPr>
          <w:rFonts w:hint="eastAsia" w:ascii="宋体" w:hAnsi="宋体"/>
          <w:sz w:val="24"/>
        </w:rPr>
        <w:t>法定代表人签字或者加盖个人私章：</w:t>
      </w:r>
      <w:r>
        <w:rPr>
          <w:rFonts w:ascii="宋体" w:hAnsi="宋体"/>
          <w:sz w:val="24"/>
        </w:rPr>
        <w:t>XXXX</w:t>
      </w:r>
    </w:p>
    <w:p>
      <w:pPr>
        <w:ind w:firstLine="480" w:firstLineChars="200"/>
        <w:rPr>
          <w:rFonts w:ascii="宋体" w:hAnsi="宋体"/>
          <w:sz w:val="24"/>
        </w:rPr>
      </w:pPr>
      <w:r>
        <w:rPr>
          <w:rFonts w:hint="eastAsia" w:ascii="宋体" w:hAnsi="宋体"/>
          <w:sz w:val="24"/>
        </w:rPr>
        <w:t>授权代表签字：</w:t>
      </w:r>
      <w:r>
        <w:rPr>
          <w:rFonts w:ascii="宋体" w:hAnsi="宋体"/>
          <w:sz w:val="24"/>
        </w:rPr>
        <w:t>XXXX</w:t>
      </w:r>
    </w:p>
    <w:p>
      <w:pPr>
        <w:ind w:firstLine="480" w:firstLineChars="200"/>
        <w:rPr>
          <w:rFonts w:ascii="宋体" w:hAnsi="宋体"/>
          <w:sz w:val="24"/>
        </w:rPr>
      </w:pPr>
      <w:r>
        <w:rPr>
          <w:rFonts w:hint="eastAsia" w:ascii="宋体" w:hAnsi="宋体"/>
          <w:sz w:val="24"/>
        </w:rPr>
        <w:t>供应商名称：</w:t>
      </w:r>
      <w:r>
        <w:rPr>
          <w:rFonts w:ascii="宋体" w:hAnsi="宋体"/>
          <w:sz w:val="24"/>
        </w:rPr>
        <w:t>XXXX（盖章）</w:t>
      </w:r>
    </w:p>
    <w:p>
      <w:pPr>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jc w:val="center"/>
        <w:rPr>
          <w:rFonts w:ascii="宋体" w:hAnsi="宋体"/>
          <w:bCs/>
          <w:sz w:val="30"/>
          <w:szCs w:val="30"/>
        </w:rPr>
      </w:pPr>
    </w:p>
    <w:p>
      <w:pPr>
        <w:jc w:val="center"/>
        <w:rPr>
          <w:b/>
          <w:sz w:val="32"/>
          <w:szCs w:val="32"/>
        </w:rPr>
      </w:pPr>
    </w:p>
    <w:p>
      <w:pPr>
        <w:jc w:val="center"/>
        <w:rPr>
          <w:b/>
          <w:sz w:val="32"/>
          <w:szCs w:val="32"/>
        </w:rPr>
      </w:pPr>
    </w:p>
    <w:p>
      <w:pPr>
        <w:jc w:val="center"/>
        <w:rPr>
          <w:b/>
          <w:sz w:val="32"/>
          <w:szCs w:val="32"/>
        </w:rPr>
      </w:pPr>
    </w:p>
    <w:p>
      <w:pPr>
        <w:pStyle w:val="4"/>
        <w:jc w:val="center"/>
      </w:pPr>
      <w:bookmarkStart w:id="8" w:name="_Toc510188191"/>
      <w:r>
        <w:rPr>
          <w:rFonts w:hint="eastAsia"/>
        </w:rPr>
        <w:t>四、报价函</w:t>
      </w:r>
      <w:bookmarkEnd w:id="8"/>
    </w:p>
    <w:p>
      <w:pPr>
        <w:spacing w:line="360" w:lineRule="auto"/>
        <w:rPr>
          <w:rFonts w:ascii="宋体" w:hAnsi="宋体"/>
          <w:sz w:val="24"/>
        </w:rPr>
      </w:pPr>
    </w:p>
    <w:p>
      <w:pPr>
        <w:spacing w:line="400" w:lineRule="exact"/>
        <w:rPr>
          <w:rFonts w:ascii="宋体" w:hAnsi="宋体"/>
          <w:sz w:val="24"/>
        </w:rPr>
      </w:pPr>
      <w:r>
        <w:rPr>
          <w:rFonts w:ascii="宋体" w:hAnsi="宋体"/>
          <w:sz w:val="24"/>
        </w:rPr>
        <w:t>XXX（采购单位名称）：</w:t>
      </w:r>
    </w:p>
    <w:p>
      <w:pPr>
        <w:spacing w:line="400" w:lineRule="exact"/>
        <w:ind w:firstLine="480" w:firstLineChars="200"/>
        <w:jc w:val="left"/>
        <w:rPr>
          <w:rFonts w:ascii="宋体" w:hAnsi="宋体"/>
          <w:sz w:val="24"/>
        </w:rPr>
      </w:pPr>
      <w:r>
        <w:rPr>
          <w:rFonts w:ascii="宋体" w:hAnsi="宋体"/>
          <w:sz w:val="24"/>
        </w:rPr>
        <w:t>1.我方全面研究了“XXXXXX”项目</w:t>
      </w:r>
      <w:r>
        <w:rPr>
          <w:rFonts w:hint="eastAsia" w:ascii="宋体" w:hAnsi="宋体"/>
          <w:bCs/>
          <w:sz w:val="24"/>
        </w:rPr>
        <w:t>询价</w:t>
      </w:r>
      <w:r>
        <w:rPr>
          <w:rFonts w:hint="eastAsia" w:ascii="宋体" w:hAnsi="宋体"/>
          <w:sz w:val="24"/>
        </w:rPr>
        <w:t>通知书（项目编号：</w:t>
      </w:r>
      <w:r>
        <w:rPr>
          <w:rFonts w:ascii="宋体" w:hAnsi="宋体"/>
          <w:sz w:val="24"/>
        </w:rPr>
        <w:t>XXXX），决定参加贵单位组织的本项目询价采购。</w:t>
      </w:r>
    </w:p>
    <w:p>
      <w:pPr>
        <w:spacing w:line="400" w:lineRule="exact"/>
        <w:ind w:firstLine="480" w:firstLineChars="200"/>
        <w:jc w:val="left"/>
        <w:rPr>
          <w:rFonts w:ascii="宋体" w:hAnsi="宋体"/>
          <w:sz w:val="24"/>
        </w:rPr>
      </w:pPr>
      <w:r>
        <w:rPr>
          <w:rFonts w:ascii="宋体" w:hAnsi="宋体"/>
          <w:sz w:val="24"/>
        </w:rPr>
        <w:t>2.我方自愿按照</w:t>
      </w:r>
      <w:r>
        <w:rPr>
          <w:rFonts w:hint="eastAsia" w:ascii="宋体" w:hAnsi="宋体"/>
          <w:bCs/>
          <w:sz w:val="24"/>
        </w:rPr>
        <w:t>询价</w:t>
      </w:r>
      <w:r>
        <w:rPr>
          <w:rFonts w:hint="eastAsia" w:ascii="宋体" w:hAnsi="宋体"/>
          <w:sz w:val="24"/>
        </w:rPr>
        <w:t>通知书规定的各项要求向采购人提供所需货物</w:t>
      </w:r>
      <w:r>
        <w:rPr>
          <w:rFonts w:ascii="宋体" w:hAnsi="宋体"/>
          <w:sz w:val="24"/>
        </w:rPr>
        <w:t>/服务。</w:t>
      </w:r>
    </w:p>
    <w:p>
      <w:pPr>
        <w:spacing w:line="400" w:lineRule="exact"/>
        <w:ind w:firstLine="480" w:firstLineChars="200"/>
        <w:jc w:val="left"/>
        <w:rPr>
          <w:rFonts w:ascii="宋体" w:hAnsi="宋体"/>
          <w:sz w:val="24"/>
        </w:rPr>
      </w:pPr>
      <w:r>
        <w:rPr>
          <w:rFonts w:ascii="宋体" w:hAnsi="宋体"/>
          <w:sz w:val="24"/>
        </w:rPr>
        <w:t>3.一旦我方成交，我方将严格履行采购合同规定的责任和义务。</w:t>
      </w:r>
    </w:p>
    <w:p>
      <w:pPr>
        <w:spacing w:line="400" w:lineRule="exact"/>
        <w:ind w:firstLine="480" w:firstLineChars="200"/>
        <w:jc w:val="left"/>
        <w:rPr>
          <w:rFonts w:ascii="宋体" w:hAnsi="宋体"/>
          <w:sz w:val="24"/>
        </w:rPr>
      </w:pPr>
      <w:r>
        <w:rPr>
          <w:rFonts w:ascii="宋体" w:hAnsi="宋体"/>
          <w:sz w:val="24"/>
        </w:rPr>
        <w:t>4.我方同意本</w:t>
      </w:r>
      <w:r>
        <w:rPr>
          <w:rFonts w:hint="eastAsia" w:ascii="宋体" w:hAnsi="宋体"/>
          <w:bCs/>
          <w:sz w:val="24"/>
        </w:rPr>
        <w:t>询价</w:t>
      </w:r>
      <w:r>
        <w:rPr>
          <w:rFonts w:hint="eastAsia" w:ascii="宋体" w:hAnsi="宋体"/>
          <w:sz w:val="24"/>
        </w:rPr>
        <w:t>通知书依据《四川省政府采购当事人诚信管理办法》（川财采〔</w:t>
      </w:r>
      <w:r>
        <w:rPr>
          <w:rFonts w:ascii="宋体" w:hAnsi="宋体"/>
          <w:sz w:val="24"/>
        </w:rPr>
        <w:t>2015〕33号文件）对我方可能存在的失信行为进行惩戒。</w:t>
      </w:r>
    </w:p>
    <w:p>
      <w:pPr>
        <w:spacing w:line="400" w:lineRule="exact"/>
        <w:ind w:firstLine="480" w:firstLineChars="200"/>
        <w:jc w:val="left"/>
        <w:rPr>
          <w:rFonts w:ascii="宋体" w:hAnsi="宋体"/>
          <w:sz w:val="24"/>
        </w:rPr>
      </w:pPr>
      <w:r>
        <w:rPr>
          <w:rFonts w:ascii="宋体" w:hAnsi="宋体"/>
          <w:sz w:val="24"/>
        </w:rPr>
        <w:t>5.我方为本项目提交的响应文件正本1份，副本XX份，用于询价报价。</w:t>
      </w:r>
    </w:p>
    <w:p>
      <w:pPr>
        <w:spacing w:line="400" w:lineRule="exact"/>
        <w:ind w:firstLine="480" w:firstLineChars="200"/>
        <w:jc w:val="left"/>
        <w:rPr>
          <w:rFonts w:ascii="宋体" w:hAnsi="宋体"/>
          <w:sz w:val="24"/>
        </w:rPr>
      </w:pPr>
      <w:r>
        <w:rPr>
          <w:rFonts w:ascii="宋体" w:hAnsi="宋体"/>
          <w:sz w:val="24"/>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ascii="宋体" w:hAnsi="宋体"/>
          <w:sz w:val="24"/>
        </w:rPr>
      </w:pPr>
      <w:r>
        <w:rPr>
          <w:rFonts w:ascii="宋体" w:hAnsi="宋体"/>
          <w:sz w:val="24"/>
        </w:rPr>
        <w:t>7.工期，成交合同签订后</w:t>
      </w:r>
      <w:r>
        <w:rPr>
          <w:rFonts w:hint="eastAsia" w:ascii="宋体" w:hAnsi="宋体"/>
          <w:sz w:val="24"/>
          <w:lang w:val="en-US" w:eastAsia="zh-CN"/>
        </w:rPr>
        <w:t>10</w:t>
      </w:r>
      <w:r>
        <w:rPr>
          <w:rFonts w:hint="eastAsia" w:ascii="宋体" w:hAnsi="宋体"/>
          <w:sz w:val="24"/>
        </w:rPr>
        <w:t>个日历日。</w:t>
      </w:r>
    </w:p>
    <w:p>
      <w:pPr>
        <w:spacing w:line="400" w:lineRule="exact"/>
        <w:ind w:firstLine="480" w:firstLineChars="200"/>
        <w:jc w:val="left"/>
        <w:rPr>
          <w:sz w:val="24"/>
        </w:rPr>
      </w:pPr>
      <w:r>
        <w:rPr>
          <w:rFonts w:ascii="宋体" w:hAnsi="宋体"/>
          <w:sz w:val="24"/>
        </w:rPr>
        <w:t>8.本次询价，我方报价为：</w:t>
      </w:r>
      <w:r>
        <w:rPr>
          <w:rFonts w:hint="eastAsia" w:ascii="宋体" w:hAnsi="宋体"/>
          <w:sz w:val="24"/>
        </w:rPr>
        <w:t>元，报价有效期为</w:t>
      </w:r>
      <w:r>
        <w:rPr>
          <w:rFonts w:hint="eastAsia" w:ascii="宋体" w:hAnsi="宋体"/>
          <w:bCs/>
          <w:sz w:val="24"/>
        </w:rPr>
        <w:t>询价</w:t>
      </w:r>
      <w:r>
        <w:rPr>
          <w:rFonts w:hint="eastAsia"/>
          <w:sz w:val="24"/>
        </w:rPr>
        <w:t>通知书规定的起算之日起</w:t>
      </w:r>
      <w:r>
        <w:rPr>
          <w:rFonts w:ascii="宋体" w:hAnsi="宋体"/>
          <w:sz w:val="24"/>
        </w:rPr>
        <w:t>90</w:t>
      </w:r>
      <w:r>
        <w:rPr>
          <w:rFonts w:hint="eastAsia"/>
          <w:sz w:val="24"/>
        </w:rPr>
        <w:t>天。</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w:t>
      </w:r>
      <w:r>
        <w:rPr>
          <w:rFonts w:ascii="宋体" w:hAnsi="宋体"/>
          <w:sz w:val="24"/>
        </w:rPr>
        <w:t>XXX（盖单位公章）</w:t>
      </w:r>
    </w:p>
    <w:p>
      <w:pPr>
        <w:spacing w:line="400" w:lineRule="exact"/>
        <w:ind w:firstLine="470" w:firstLineChars="196"/>
        <w:rPr>
          <w:rFonts w:ascii="宋体" w:hAnsi="宋体"/>
          <w:sz w:val="24"/>
        </w:rPr>
      </w:pPr>
      <w:r>
        <w:rPr>
          <w:rFonts w:hint="eastAsia" w:ascii="宋体" w:hAnsi="宋体"/>
          <w:sz w:val="24"/>
        </w:rPr>
        <w:t>法定代表人或授权代表（签字或盖章）：</w:t>
      </w:r>
      <w:r>
        <w:rPr>
          <w:rFonts w:ascii="宋体" w:hAnsi="宋体"/>
          <w:sz w:val="24"/>
        </w:rPr>
        <w:t>XXX</w:t>
      </w:r>
    </w:p>
    <w:p>
      <w:pPr>
        <w:spacing w:line="400" w:lineRule="exact"/>
        <w:ind w:firstLine="470" w:firstLineChars="196"/>
        <w:rPr>
          <w:rFonts w:ascii="宋体" w:hAnsi="宋体"/>
          <w:sz w:val="24"/>
        </w:rPr>
      </w:pPr>
      <w:r>
        <w:rPr>
          <w:rFonts w:hint="eastAsia" w:ascii="宋体" w:hAnsi="宋体"/>
          <w:sz w:val="24"/>
        </w:rPr>
        <w:t>通讯地址：</w:t>
      </w:r>
      <w:r>
        <w:rPr>
          <w:rFonts w:ascii="宋体" w:hAnsi="宋体"/>
          <w:sz w:val="24"/>
        </w:rPr>
        <w:t>XXX</w:t>
      </w:r>
    </w:p>
    <w:p>
      <w:pPr>
        <w:spacing w:line="400" w:lineRule="exact"/>
        <w:ind w:firstLine="470" w:firstLineChars="196"/>
        <w:rPr>
          <w:rFonts w:ascii="宋体" w:hAnsi="宋体"/>
          <w:sz w:val="24"/>
        </w:rPr>
      </w:pPr>
      <w:r>
        <w:rPr>
          <w:rFonts w:hint="eastAsia" w:ascii="宋体" w:hAnsi="宋体"/>
          <w:sz w:val="24"/>
        </w:rPr>
        <w:t>邮政编码：</w:t>
      </w:r>
      <w:r>
        <w:rPr>
          <w:rFonts w:ascii="宋体" w:hAnsi="宋体"/>
          <w:sz w:val="24"/>
        </w:rPr>
        <w:t>XXX</w:t>
      </w:r>
    </w:p>
    <w:p>
      <w:pPr>
        <w:spacing w:line="400" w:lineRule="exact"/>
        <w:ind w:firstLine="470" w:firstLineChars="196"/>
        <w:rPr>
          <w:rFonts w:ascii="宋体" w:hAnsi="宋体"/>
          <w:sz w:val="24"/>
        </w:rPr>
      </w:pPr>
      <w:r>
        <w:rPr>
          <w:rFonts w:hint="eastAsia" w:ascii="宋体" w:hAnsi="宋体"/>
          <w:sz w:val="24"/>
        </w:rPr>
        <w:t>联系电话：</w:t>
      </w:r>
      <w:r>
        <w:rPr>
          <w:rFonts w:ascii="宋体" w:hAnsi="宋体"/>
          <w:sz w:val="24"/>
        </w:rPr>
        <w:t>XXX</w:t>
      </w:r>
    </w:p>
    <w:p>
      <w:pPr>
        <w:spacing w:line="400" w:lineRule="exact"/>
        <w:ind w:firstLine="470" w:firstLineChars="196"/>
        <w:rPr>
          <w:rFonts w:ascii="宋体" w:hAnsi="宋体"/>
          <w:sz w:val="24"/>
        </w:rPr>
      </w:pPr>
      <w:r>
        <w:rPr>
          <w:rFonts w:hint="eastAsia" w:ascii="宋体" w:hAnsi="宋体"/>
          <w:sz w:val="24"/>
        </w:rPr>
        <w:t>传真：</w:t>
      </w:r>
      <w:r>
        <w:rPr>
          <w:rFonts w:ascii="宋体" w:hAnsi="宋体"/>
          <w:sz w:val="24"/>
        </w:rPr>
        <w:t>XXX</w:t>
      </w:r>
    </w:p>
    <w:p>
      <w:pPr>
        <w:spacing w:line="400" w:lineRule="exact"/>
        <w:ind w:firstLine="470" w:firstLineChars="196"/>
        <w:rPr>
          <w:sz w:val="24"/>
        </w:rPr>
      </w:pPr>
      <w:r>
        <w:rPr>
          <w:rFonts w:hint="eastAsia" w:ascii="宋体" w:hAnsi="宋体"/>
          <w:sz w:val="24"/>
        </w:rPr>
        <w:t>日期：</w:t>
      </w:r>
      <w:r>
        <w:rPr>
          <w:rFonts w:ascii="宋体" w:hAnsi="宋体"/>
          <w:sz w:val="24"/>
        </w:rPr>
        <w:t>XXX年XXX月XXX日</w:t>
      </w:r>
    </w:p>
    <w:p>
      <w:pPr>
        <w:spacing w:line="400" w:lineRule="exact"/>
        <w:jc w:val="center"/>
        <w:rPr>
          <w:rFonts w:ascii="宋体" w:hAnsi="宋体"/>
          <w:sz w:val="24"/>
        </w:rPr>
      </w:pPr>
    </w:p>
    <w:p>
      <w:pPr>
        <w:spacing w:line="400" w:lineRule="exact"/>
        <w:rPr>
          <w:b/>
          <w:sz w:val="32"/>
          <w:szCs w:val="32"/>
        </w:rPr>
      </w:pPr>
    </w:p>
    <w:p>
      <w:pPr>
        <w:rPr>
          <w:color w:val="000000"/>
          <w:sz w:val="36"/>
          <w:szCs w:val="36"/>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sz w:val="28"/>
          <w:szCs w:val="28"/>
        </w:rPr>
      </w:pPr>
      <w:bookmarkStart w:id="9" w:name="_Toc510188192"/>
      <w:r>
        <w:rPr>
          <w:rFonts w:hint="eastAsia"/>
        </w:rPr>
        <w:t>五、报价表</w:t>
      </w:r>
      <w:bookmarkEnd w:id="9"/>
    </w:p>
    <w:tbl>
      <w:tblPr>
        <w:tblStyle w:val="18"/>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378"/>
        <w:gridCol w:w="1977"/>
        <w:gridCol w:w="529"/>
        <w:gridCol w:w="852"/>
        <w:gridCol w:w="869"/>
        <w:gridCol w:w="1389"/>
        <w:gridCol w:w="165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458" w:type="dxa"/>
            <w:vAlign w:val="center"/>
          </w:tcPr>
          <w:p>
            <w:pPr>
              <w:spacing w:line="240" w:lineRule="exact"/>
              <w:jc w:val="center"/>
              <w:rPr>
                <w:sz w:val="24"/>
              </w:rPr>
            </w:pPr>
            <w:r>
              <w:rPr>
                <w:rFonts w:hint="eastAsia"/>
                <w:sz w:val="24"/>
              </w:rPr>
              <w:t>序号</w:t>
            </w:r>
          </w:p>
        </w:tc>
        <w:tc>
          <w:tcPr>
            <w:tcW w:w="1378" w:type="dxa"/>
            <w:vAlign w:val="center"/>
          </w:tcPr>
          <w:p>
            <w:pPr>
              <w:spacing w:line="240" w:lineRule="exact"/>
              <w:jc w:val="center"/>
              <w:rPr>
                <w:sz w:val="24"/>
              </w:rPr>
            </w:pPr>
            <w:r>
              <w:rPr>
                <w:rFonts w:hint="eastAsia"/>
                <w:sz w:val="24"/>
              </w:rPr>
              <w:t>项目名称</w:t>
            </w:r>
          </w:p>
        </w:tc>
        <w:tc>
          <w:tcPr>
            <w:tcW w:w="1977" w:type="dxa"/>
            <w:vAlign w:val="center"/>
          </w:tcPr>
          <w:p>
            <w:pPr>
              <w:spacing w:line="240" w:lineRule="exact"/>
              <w:jc w:val="center"/>
              <w:rPr>
                <w:sz w:val="24"/>
              </w:rPr>
            </w:pPr>
            <w:r>
              <w:rPr>
                <w:rFonts w:hint="eastAsia"/>
                <w:sz w:val="24"/>
              </w:rPr>
              <w:t>特征描述</w:t>
            </w:r>
          </w:p>
        </w:tc>
        <w:tc>
          <w:tcPr>
            <w:tcW w:w="529" w:type="dxa"/>
            <w:vAlign w:val="center"/>
          </w:tcPr>
          <w:p>
            <w:pPr>
              <w:spacing w:line="240" w:lineRule="exact"/>
              <w:jc w:val="center"/>
              <w:rPr>
                <w:sz w:val="24"/>
              </w:rPr>
            </w:pPr>
            <w:r>
              <w:rPr>
                <w:rFonts w:hint="eastAsia"/>
                <w:sz w:val="24"/>
              </w:rPr>
              <w:t>单位</w:t>
            </w:r>
          </w:p>
        </w:tc>
        <w:tc>
          <w:tcPr>
            <w:tcW w:w="852" w:type="dxa"/>
            <w:vAlign w:val="center"/>
          </w:tcPr>
          <w:p>
            <w:pPr>
              <w:spacing w:line="240" w:lineRule="exact"/>
              <w:jc w:val="center"/>
              <w:rPr>
                <w:sz w:val="24"/>
              </w:rPr>
            </w:pPr>
            <w:r>
              <w:rPr>
                <w:rFonts w:hint="eastAsia"/>
                <w:sz w:val="24"/>
              </w:rPr>
              <w:t>数量</w:t>
            </w:r>
          </w:p>
        </w:tc>
        <w:tc>
          <w:tcPr>
            <w:tcW w:w="869" w:type="dxa"/>
            <w:vAlign w:val="center"/>
          </w:tcPr>
          <w:p>
            <w:pPr>
              <w:spacing w:line="240" w:lineRule="exact"/>
              <w:jc w:val="center"/>
              <w:rPr>
                <w:sz w:val="24"/>
              </w:rPr>
            </w:pPr>
            <w:r>
              <w:rPr>
                <w:rFonts w:hint="eastAsia"/>
                <w:sz w:val="24"/>
              </w:rPr>
              <w:t>单价（元）</w:t>
            </w:r>
          </w:p>
        </w:tc>
        <w:tc>
          <w:tcPr>
            <w:tcW w:w="1389" w:type="dxa"/>
            <w:vAlign w:val="center"/>
          </w:tcPr>
          <w:p>
            <w:pPr>
              <w:spacing w:line="240" w:lineRule="exact"/>
              <w:jc w:val="center"/>
              <w:rPr>
                <w:sz w:val="24"/>
              </w:rPr>
            </w:pPr>
            <w:r>
              <w:rPr>
                <w:rFonts w:hint="eastAsia"/>
                <w:sz w:val="24"/>
              </w:rPr>
              <w:t>总价</w:t>
            </w:r>
          </w:p>
          <w:p>
            <w:pPr>
              <w:spacing w:line="240" w:lineRule="exact"/>
              <w:jc w:val="center"/>
              <w:rPr>
                <w:sz w:val="24"/>
              </w:rPr>
            </w:pPr>
            <w:r>
              <w:rPr>
                <w:rFonts w:hint="eastAsia"/>
                <w:sz w:val="24"/>
              </w:rPr>
              <w:t>（元）</w:t>
            </w:r>
          </w:p>
        </w:tc>
        <w:tc>
          <w:tcPr>
            <w:tcW w:w="1654" w:type="dxa"/>
            <w:vAlign w:val="center"/>
          </w:tcPr>
          <w:p>
            <w:pPr>
              <w:spacing w:line="240" w:lineRule="exact"/>
              <w:ind w:left="355" w:hanging="355" w:hangingChars="148"/>
              <w:jc w:val="center"/>
              <w:rPr>
                <w:sz w:val="24"/>
              </w:rPr>
            </w:pPr>
            <w:r>
              <w:rPr>
                <w:rFonts w:hint="eastAsia"/>
                <w:sz w:val="24"/>
              </w:rPr>
              <w:t>品牌及</w:t>
            </w:r>
          </w:p>
          <w:p>
            <w:pPr>
              <w:spacing w:line="240" w:lineRule="exact"/>
              <w:ind w:left="355" w:hanging="355" w:hangingChars="148"/>
              <w:jc w:val="center"/>
              <w:rPr>
                <w:sz w:val="24"/>
              </w:rPr>
            </w:pPr>
            <w:r>
              <w:rPr>
                <w:rFonts w:hint="eastAsia"/>
                <w:sz w:val="24"/>
              </w:rPr>
              <w:t>规格型号</w:t>
            </w:r>
          </w:p>
        </w:tc>
        <w:tc>
          <w:tcPr>
            <w:tcW w:w="1289" w:type="dxa"/>
            <w:vAlign w:val="center"/>
          </w:tcPr>
          <w:p>
            <w:pPr>
              <w:spacing w:line="240" w:lineRule="exact"/>
              <w:ind w:left="355" w:hanging="355" w:hangingChars="148"/>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458" w:type="dxa"/>
            <w:vAlign w:val="center"/>
          </w:tcPr>
          <w:p>
            <w:pPr>
              <w:spacing w:line="240" w:lineRule="exact"/>
              <w:jc w:val="center"/>
              <w:rPr>
                <w:sz w:val="24"/>
              </w:rPr>
            </w:pPr>
            <w:r>
              <w:rPr>
                <w:rFonts w:hint="eastAsia"/>
                <w:sz w:val="24"/>
              </w:rPr>
              <w:t>1</w:t>
            </w:r>
          </w:p>
        </w:tc>
        <w:tc>
          <w:tcPr>
            <w:tcW w:w="1378" w:type="dxa"/>
            <w:vAlign w:val="center"/>
          </w:tcPr>
          <w:p>
            <w:pPr>
              <w:spacing w:line="240" w:lineRule="exact"/>
              <w:jc w:val="center"/>
              <w:rPr>
                <w:color w:val="000000"/>
                <w:sz w:val="22"/>
                <w:szCs w:val="22"/>
              </w:rPr>
            </w:pPr>
            <w:r>
              <w:rPr>
                <w:rFonts w:hint="eastAsia"/>
                <w:color w:val="000000"/>
                <w:sz w:val="22"/>
                <w:szCs w:val="22"/>
              </w:rPr>
              <w:t>800*800</w:t>
            </w:r>
          </w:p>
          <w:p>
            <w:pPr>
              <w:spacing w:line="240" w:lineRule="exact"/>
              <w:jc w:val="center"/>
              <w:rPr>
                <w:sz w:val="24"/>
              </w:rPr>
            </w:pPr>
            <w:r>
              <w:rPr>
                <w:rFonts w:hint="eastAsia"/>
                <w:color w:val="000000"/>
                <w:sz w:val="22"/>
                <w:szCs w:val="22"/>
              </w:rPr>
              <w:t>防滑仿古砖</w:t>
            </w:r>
          </w:p>
        </w:tc>
        <w:tc>
          <w:tcPr>
            <w:tcW w:w="1977" w:type="dxa"/>
            <w:vAlign w:val="center"/>
          </w:tcPr>
          <w:p>
            <w:pPr>
              <w:spacing w:line="240" w:lineRule="exact"/>
              <w:jc w:val="center"/>
              <w:rPr>
                <w:sz w:val="24"/>
              </w:rPr>
            </w:pPr>
            <w:r>
              <w:rPr>
                <w:rFonts w:hint="eastAsia"/>
                <w:color w:val="000000"/>
                <w:sz w:val="22"/>
                <w:szCs w:val="22"/>
              </w:rPr>
              <w:t>地砖，优等品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3000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restart"/>
            <w:vAlign w:val="center"/>
          </w:tcPr>
          <w:p>
            <w:pPr>
              <w:spacing w:line="240" w:lineRule="exact"/>
              <w:ind w:left="14" w:hanging="14" w:hangingChars="6"/>
              <w:jc w:val="center"/>
              <w:rPr>
                <w:sz w:val="24"/>
              </w:rPr>
            </w:pPr>
            <w:r>
              <w:rPr>
                <w:rFonts w:hint="eastAsia"/>
                <w:sz w:val="24"/>
              </w:rPr>
              <w:t>按照实际供货数量结算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58" w:type="dxa"/>
            <w:vAlign w:val="center"/>
          </w:tcPr>
          <w:p>
            <w:pPr>
              <w:spacing w:line="240" w:lineRule="exact"/>
              <w:jc w:val="center"/>
              <w:rPr>
                <w:sz w:val="24"/>
              </w:rPr>
            </w:pPr>
            <w:r>
              <w:rPr>
                <w:rFonts w:hint="eastAsia"/>
                <w:sz w:val="24"/>
              </w:rPr>
              <w:t>2</w:t>
            </w:r>
          </w:p>
        </w:tc>
        <w:tc>
          <w:tcPr>
            <w:tcW w:w="1378" w:type="dxa"/>
            <w:vAlign w:val="center"/>
          </w:tcPr>
          <w:p>
            <w:pPr>
              <w:spacing w:line="240" w:lineRule="exact"/>
              <w:jc w:val="center"/>
              <w:rPr>
                <w:color w:val="000000"/>
                <w:sz w:val="22"/>
                <w:szCs w:val="22"/>
              </w:rPr>
            </w:pPr>
            <w:r>
              <w:rPr>
                <w:rFonts w:hint="eastAsia"/>
                <w:color w:val="000000"/>
                <w:sz w:val="22"/>
                <w:szCs w:val="22"/>
              </w:rPr>
              <w:t>600*600</w:t>
            </w:r>
          </w:p>
          <w:p>
            <w:pPr>
              <w:spacing w:line="240" w:lineRule="exact"/>
              <w:jc w:val="center"/>
              <w:rPr>
                <w:sz w:val="24"/>
              </w:rPr>
            </w:pPr>
            <w:r>
              <w:rPr>
                <w:rFonts w:hint="eastAsia"/>
                <w:color w:val="000000"/>
                <w:sz w:val="22"/>
                <w:szCs w:val="22"/>
              </w:rPr>
              <w:t>防滑仿古砖</w:t>
            </w:r>
          </w:p>
        </w:tc>
        <w:tc>
          <w:tcPr>
            <w:tcW w:w="1977" w:type="dxa"/>
            <w:vAlign w:val="center"/>
          </w:tcPr>
          <w:p>
            <w:pPr>
              <w:spacing w:line="240" w:lineRule="exact"/>
              <w:jc w:val="center"/>
              <w:rPr>
                <w:sz w:val="24"/>
              </w:rPr>
            </w:pPr>
            <w:r>
              <w:rPr>
                <w:rFonts w:hint="eastAsia"/>
                <w:color w:val="000000"/>
                <w:sz w:val="22"/>
                <w:szCs w:val="22"/>
              </w:rPr>
              <w:t>地砖，优等品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160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458" w:type="dxa"/>
            <w:vAlign w:val="center"/>
          </w:tcPr>
          <w:p>
            <w:pPr>
              <w:spacing w:line="240" w:lineRule="exact"/>
              <w:jc w:val="center"/>
              <w:rPr>
                <w:sz w:val="24"/>
              </w:rPr>
            </w:pPr>
            <w:r>
              <w:rPr>
                <w:rFonts w:hint="eastAsia"/>
                <w:sz w:val="24"/>
              </w:rPr>
              <w:t>3</w:t>
            </w:r>
          </w:p>
        </w:tc>
        <w:tc>
          <w:tcPr>
            <w:tcW w:w="1378" w:type="dxa"/>
            <w:vAlign w:val="center"/>
          </w:tcPr>
          <w:p>
            <w:pPr>
              <w:spacing w:line="240" w:lineRule="exact"/>
              <w:jc w:val="center"/>
              <w:rPr>
                <w:color w:val="000000"/>
                <w:sz w:val="22"/>
                <w:szCs w:val="22"/>
              </w:rPr>
            </w:pPr>
            <w:r>
              <w:rPr>
                <w:rFonts w:hint="eastAsia"/>
                <w:color w:val="000000"/>
                <w:sz w:val="22"/>
                <w:szCs w:val="22"/>
              </w:rPr>
              <w:t>300*300</w:t>
            </w:r>
          </w:p>
          <w:p>
            <w:pPr>
              <w:spacing w:line="240" w:lineRule="exact"/>
              <w:jc w:val="center"/>
              <w:rPr>
                <w:sz w:val="24"/>
              </w:rPr>
            </w:pPr>
            <w:r>
              <w:rPr>
                <w:rFonts w:hint="eastAsia"/>
                <w:color w:val="000000"/>
                <w:sz w:val="22"/>
                <w:szCs w:val="22"/>
              </w:rPr>
              <w:t>防滑仿古砖</w:t>
            </w:r>
          </w:p>
        </w:tc>
        <w:tc>
          <w:tcPr>
            <w:tcW w:w="1977" w:type="dxa"/>
            <w:vAlign w:val="center"/>
          </w:tcPr>
          <w:p>
            <w:pPr>
              <w:spacing w:line="240" w:lineRule="exact"/>
              <w:jc w:val="center"/>
              <w:rPr>
                <w:sz w:val="24"/>
              </w:rPr>
            </w:pPr>
            <w:r>
              <w:rPr>
                <w:rFonts w:hint="eastAsia"/>
                <w:color w:val="000000"/>
                <w:sz w:val="22"/>
                <w:szCs w:val="22"/>
              </w:rPr>
              <w:t>地砖，优等品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120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458" w:type="dxa"/>
            <w:vAlign w:val="center"/>
          </w:tcPr>
          <w:p>
            <w:pPr>
              <w:spacing w:line="240" w:lineRule="exact"/>
              <w:jc w:val="center"/>
              <w:rPr>
                <w:sz w:val="24"/>
              </w:rPr>
            </w:pPr>
            <w:r>
              <w:rPr>
                <w:rFonts w:hint="eastAsia"/>
                <w:sz w:val="24"/>
              </w:rPr>
              <w:t>4</w:t>
            </w:r>
          </w:p>
        </w:tc>
        <w:tc>
          <w:tcPr>
            <w:tcW w:w="1378" w:type="dxa"/>
            <w:vAlign w:val="center"/>
          </w:tcPr>
          <w:p>
            <w:pPr>
              <w:spacing w:line="240" w:lineRule="exact"/>
              <w:jc w:val="center"/>
              <w:rPr>
                <w:color w:val="000000"/>
                <w:sz w:val="22"/>
                <w:szCs w:val="22"/>
              </w:rPr>
            </w:pPr>
            <w:r>
              <w:rPr>
                <w:rFonts w:hint="eastAsia"/>
                <w:color w:val="000000"/>
                <w:sz w:val="22"/>
                <w:szCs w:val="22"/>
              </w:rPr>
              <w:t>600*300</w:t>
            </w:r>
          </w:p>
          <w:p>
            <w:pPr>
              <w:spacing w:line="240" w:lineRule="exact"/>
              <w:jc w:val="center"/>
              <w:rPr>
                <w:sz w:val="24"/>
              </w:rPr>
            </w:pPr>
            <w:r>
              <w:rPr>
                <w:rFonts w:hint="eastAsia"/>
                <w:color w:val="000000"/>
                <w:sz w:val="22"/>
                <w:szCs w:val="22"/>
              </w:rPr>
              <w:t>抛光砖</w:t>
            </w:r>
          </w:p>
        </w:tc>
        <w:tc>
          <w:tcPr>
            <w:tcW w:w="1977" w:type="dxa"/>
            <w:vAlign w:val="center"/>
          </w:tcPr>
          <w:p>
            <w:pPr>
              <w:spacing w:line="240" w:lineRule="exact"/>
              <w:jc w:val="center"/>
              <w:rPr>
                <w:sz w:val="24"/>
              </w:rPr>
            </w:pPr>
            <w:r>
              <w:rPr>
                <w:rFonts w:hint="eastAsia"/>
                <w:color w:val="000000"/>
                <w:sz w:val="22"/>
                <w:szCs w:val="22"/>
              </w:rPr>
              <w:t>墙砖，优等品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1200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458" w:type="dxa"/>
            <w:vAlign w:val="center"/>
          </w:tcPr>
          <w:p>
            <w:pPr>
              <w:spacing w:line="240" w:lineRule="exact"/>
              <w:jc w:val="center"/>
              <w:rPr>
                <w:sz w:val="24"/>
              </w:rPr>
            </w:pPr>
            <w:r>
              <w:rPr>
                <w:rFonts w:hint="eastAsia"/>
                <w:sz w:val="24"/>
              </w:rPr>
              <w:t>5</w:t>
            </w:r>
          </w:p>
        </w:tc>
        <w:tc>
          <w:tcPr>
            <w:tcW w:w="1378" w:type="dxa"/>
            <w:vAlign w:val="center"/>
          </w:tcPr>
          <w:p>
            <w:pPr>
              <w:spacing w:line="240" w:lineRule="exact"/>
              <w:jc w:val="center"/>
              <w:rPr>
                <w:color w:val="000000"/>
                <w:sz w:val="22"/>
                <w:szCs w:val="22"/>
              </w:rPr>
            </w:pPr>
            <w:r>
              <w:rPr>
                <w:rFonts w:hint="eastAsia"/>
                <w:color w:val="000000"/>
                <w:sz w:val="22"/>
                <w:szCs w:val="22"/>
              </w:rPr>
              <w:t>800*40</w:t>
            </w:r>
          </w:p>
          <w:p>
            <w:pPr>
              <w:spacing w:line="240" w:lineRule="exact"/>
              <w:jc w:val="center"/>
              <w:rPr>
                <w:sz w:val="24"/>
              </w:rPr>
            </w:pPr>
            <w:r>
              <w:rPr>
                <w:rFonts w:hint="eastAsia"/>
                <w:color w:val="000000"/>
                <w:sz w:val="22"/>
                <w:szCs w:val="22"/>
              </w:rPr>
              <w:t>0抛光砖</w:t>
            </w:r>
          </w:p>
        </w:tc>
        <w:tc>
          <w:tcPr>
            <w:tcW w:w="1977" w:type="dxa"/>
            <w:vAlign w:val="center"/>
          </w:tcPr>
          <w:p>
            <w:pPr>
              <w:spacing w:line="240" w:lineRule="exact"/>
              <w:jc w:val="center"/>
              <w:rPr>
                <w:sz w:val="24"/>
              </w:rPr>
            </w:pPr>
            <w:r>
              <w:rPr>
                <w:rFonts w:hint="eastAsia"/>
                <w:color w:val="000000"/>
                <w:sz w:val="22"/>
                <w:szCs w:val="22"/>
              </w:rPr>
              <w:t>墙砖，优等品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2000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458" w:type="dxa"/>
            <w:vAlign w:val="center"/>
          </w:tcPr>
          <w:p>
            <w:pPr>
              <w:spacing w:line="240" w:lineRule="exact"/>
              <w:jc w:val="center"/>
              <w:rPr>
                <w:sz w:val="24"/>
              </w:rPr>
            </w:pPr>
            <w:r>
              <w:rPr>
                <w:rFonts w:hint="eastAsia"/>
                <w:sz w:val="24"/>
              </w:rPr>
              <w:t>6</w:t>
            </w:r>
          </w:p>
        </w:tc>
        <w:tc>
          <w:tcPr>
            <w:tcW w:w="1378" w:type="dxa"/>
            <w:vAlign w:val="center"/>
          </w:tcPr>
          <w:p>
            <w:pPr>
              <w:spacing w:line="240" w:lineRule="exact"/>
              <w:jc w:val="center"/>
              <w:rPr>
                <w:color w:val="000000"/>
                <w:sz w:val="22"/>
                <w:szCs w:val="22"/>
              </w:rPr>
            </w:pPr>
            <w:r>
              <w:rPr>
                <w:rFonts w:hint="eastAsia"/>
                <w:color w:val="000000"/>
                <w:sz w:val="22"/>
                <w:szCs w:val="22"/>
              </w:rPr>
              <w:t>V型槽800*400</w:t>
            </w:r>
          </w:p>
          <w:p>
            <w:pPr>
              <w:spacing w:line="240" w:lineRule="exact"/>
              <w:jc w:val="center"/>
              <w:rPr>
                <w:sz w:val="24"/>
              </w:rPr>
            </w:pPr>
            <w:r>
              <w:rPr>
                <w:rFonts w:hint="eastAsia"/>
                <w:color w:val="000000"/>
                <w:sz w:val="22"/>
                <w:szCs w:val="22"/>
              </w:rPr>
              <w:t>抛光砖</w:t>
            </w:r>
          </w:p>
        </w:tc>
        <w:tc>
          <w:tcPr>
            <w:tcW w:w="1977" w:type="dxa"/>
            <w:vAlign w:val="center"/>
          </w:tcPr>
          <w:p>
            <w:pPr>
              <w:spacing w:line="240" w:lineRule="exact"/>
              <w:jc w:val="center"/>
              <w:rPr>
                <w:color w:val="000000"/>
                <w:sz w:val="22"/>
                <w:szCs w:val="22"/>
              </w:rPr>
            </w:pPr>
            <w:r>
              <w:rPr>
                <w:rFonts w:hint="eastAsia"/>
                <w:color w:val="000000"/>
                <w:sz w:val="22"/>
                <w:szCs w:val="22"/>
              </w:rPr>
              <w:t>墙砖，加工长方向</w:t>
            </w:r>
          </w:p>
          <w:p>
            <w:pPr>
              <w:spacing w:line="240" w:lineRule="exact"/>
              <w:jc w:val="center"/>
              <w:rPr>
                <w:color w:val="000000"/>
                <w:sz w:val="22"/>
                <w:szCs w:val="22"/>
              </w:rPr>
            </w:pPr>
            <w:r>
              <w:rPr>
                <w:rFonts w:hint="eastAsia"/>
                <w:color w:val="000000"/>
                <w:sz w:val="22"/>
                <w:szCs w:val="22"/>
              </w:rPr>
              <w:t>两边开V型槽，</w:t>
            </w:r>
          </w:p>
          <w:p>
            <w:pPr>
              <w:spacing w:line="240" w:lineRule="exact"/>
              <w:jc w:val="center"/>
              <w:rPr>
                <w:sz w:val="24"/>
              </w:rPr>
            </w:pPr>
            <w:r>
              <w:rPr>
                <w:rFonts w:hint="eastAsia"/>
                <w:color w:val="000000"/>
                <w:sz w:val="22"/>
                <w:szCs w:val="22"/>
              </w:rPr>
              <w:t>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2000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458" w:type="dxa"/>
            <w:vAlign w:val="center"/>
          </w:tcPr>
          <w:p>
            <w:pPr>
              <w:spacing w:line="240" w:lineRule="exact"/>
              <w:jc w:val="center"/>
              <w:rPr>
                <w:sz w:val="24"/>
              </w:rPr>
            </w:pPr>
            <w:r>
              <w:rPr>
                <w:rFonts w:hint="eastAsia"/>
                <w:sz w:val="24"/>
              </w:rPr>
              <w:t>7</w:t>
            </w:r>
          </w:p>
        </w:tc>
        <w:tc>
          <w:tcPr>
            <w:tcW w:w="1378" w:type="dxa"/>
            <w:vAlign w:val="center"/>
          </w:tcPr>
          <w:p>
            <w:pPr>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600*300/</w:t>
            </w:r>
          </w:p>
          <w:p>
            <w:pPr>
              <w:spacing w:line="240" w:lineRule="exact"/>
              <w:jc w:val="center"/>
              <w:rPr>
                <w:color w:val="000000"/>
                <w:sz w:val="22"/>
                <w:szCs w:val="22"/>
              </w:rPr>
            </w:pPr>
            <w:r>
              <w:rPr>
                <w:rFonts w:hint="eastAsia" w:ascii="宋体" w:hAnsi="宋体" w:cs="宋体"/>
                <w:color w:val="000000"/>
                <w:kern w:val="0"/>
                <w:sz w:val="22"/>
                <w:szCs w:val="22"/>
              </w:rPr>
              <w:t>600*170</w:t>
            </w:r>
          </w:p>
          <w:p>
            <w:pPr>
              <w:spacing w:line="240" w:lineRule="exact"/>
              <w:jc w:val="center"/>
              <w:rPr>
                <w:sz w:val="24"/>
              </w:rPr>
            </w:pPr>
            <w:r>
              <w:rPr>
                <w:rFonts w:hint="eastAsia"/>
                <w:color w:val="000000"/>
                <w:sz w:val="22"/>
                <w:szCs w:val="22"/>
              </w:rPr>
              <w:t>梯步砖</w:t>
            </w:r>
          </w:p>
        </w:tc>
        <w:tc>
          <w:tcPr>
            <w:tcW w:w="1977" w:type="dxa"/>
            <w:vAlign w:val="center"/>
          </w:tcPr>
          <w:p>
            <w:pPr>
              <w:spacing w:line="240" w:lineRule="exact"/>
              <w:jc w:val="center"/>
              <w:rPr>
                <w:sz w:val="24"/>
              </w:rPr>
            </w:pPr>
            <w:r>
              <w:rPr>
                <w:rFonts w:hint="eastAsia"/>
                <w:color w:val="000000"/>
                <w:sz w:val="22"/>
                <w:szCs w:val="22"/>
              </w:rPr>
              <w:t>踏面防滑带防滑条600*300踢面600*170，优等品</w:t>
            </w:r>
          </w:p>
        </w:tc>
        <w:tc>
          <w:tcPr>
            <w:tcW w:w="529" w:type="dxa"/>
            <w:vAlign w:val="center"/>
          </w:tcPr>
          <w:p>
            <w:pPr>
              <w:spacing w:line="240" w:lineRule="exact"/>
              <w:jc w:val="center"/>
              <w:rPr>
                <w:sz w:val="24"/>
              </w:rPr>
            </w:pPr>
            <w:r>
              <w:rPr>
                <w:rFonts w:hint="eastAsia"/>
                <w:color w:val="000000"/>
                <w:sz w:val="22"/>
                <w:szCs w:val="22"/>
              </w:rPr>
              <w:t>㎡</w:t>
            </w:r>
          </w:p>
        </w:tc>
        <w:tc>
          <w:tcPr>
            <w:tcW w:w="852" w:type="dxa"/>
            <w:vAlign w:val="center"/>
          </w:tcPr>
          <w:p>
            <w:pPr>
              <w:spacing w:line="240" w:lineRule="exact"/>
              <w:jc w:val="center"/>
              <w:rPr>
                <w:sz w:val="24"/>
              </w:rPr>
            </w:pPr>
            <w:r>
              <w:rPr>
                <w:rFonts w:hint="eastAsia"/>
                <w:color w:val="000000"/>
                <w:sz w:val="22"/>
                <w:szCs w:val="22"/>
              </w:rPr>
              <w:t>250</w:t>
            </w: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Merge w:val="continue"/>
            <w:vAlign w:val="center"/>
          </w:tcPr>
          <w:p>
            <w:pPr>
              <w:spacing w:line="240" w:lineRule="exact"/>
              <w:ind w:left="355" w:hanging="355" w:hangingChars="148"/>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58" w:type="dxa"/>
            <w:vAlign w:val="center"/>
          </w:tcPr>
          <w:p>
            <w:pPr>
              <w:spacing w:line="240" w:lineRule="exact"/>
              <w:jc w:val="center"/>
              <w:rPr>
                <w:sz w:val="24"/>
              </w:rPr>
            </w:pPr>
            <w:r>
              <w:rPr>
                <w:rFonts w:hint="eastAsia"/>
                <w:sz w:val="24"/>
              </w:rPr>
              <w:t>8</w:t>
            </w:r>
          </w:p>
        </w:tc>
        <w:tc>
          <w:tcPr>
            <w:tcW w:w="1378" w:type="dxa"/>
            <w:vAlign w:val="center"/>
          </w:tcPr>
          <w:p>
            <w:pPr>
              <w:spacing w:line="240" w:lineRule="exact"/>
              <w:jc w:val="center"/>
              <w:rPr>
                <w:sz w:val="24"/>
              </w:rPr>
            </w:pPr>
            <w:r>
              <w:rPr>
                <w:rFonts w:hint="eastAsia"/>
                <w:b/>
                <w:bCs/>
                <w:color w:val="000000"/>
                <w:sz w:val="22"/>
                <w:szCs w:val="22"/>
              </w:rPr>
              <w:t>合计</w:t>
            </w:r>
          </w:p>
        </w:tc>
        <w:tc>
          <w:tcPr>
            <w:tcW w:w="1977" w:type="dxa"/>
            <w:vAlign w:val="center"/>
          </w:tcPr>
          <w:p>
            <w:pPr>
              <w:spacing w:line="240" w:lineRule="exact"/>
              <w:jc w:val="center"/>
              <w:rPr>
                <w:sz w:val="24"/>
              </w:rPr>
            </w:pPr>
          </w:p>
        </w:tc>
        <w:tc>
          <w:tcPr>
            <w:tcW w:w="529" w:type="dxa"/>
            <w:vAlign w:val="center"/>
          </w:tcPr>
          <w:p>
            <w:pPr>
              <w:spacing w:line="240" w:lineRule="exact"/>
              <w:jc w:val="center"/>
              <w:rPr>
                <w:sz w:val="24"/>
              </w:rPr>
            </w:pPr>
          </w:p>
        </w:tc>
        <w:tc>
          <w:tcPr>
            <w:tcW w:w="852" w:type="dxa"/>
            <w:vAlign w:val="center"/>
          </w:tcPr>
          <w:p>
            <w:pPr>
              <w:spacing w:line="240" w:lineRule="exact"/>
              <w:jc w:val="center"/>
              <w:rPr>
                <w:sz w:val="24"/>
              </w:rPr>
            </w:pPr>
          </w:p>
        </w:tc>
        <w:tc>
          <w:tcPr>
            <w:tcW w:w="869" w:type="dxa"/>
            <w:vAlign w:val="center"/>
          </w:tcPr>
          <w:p>
            <w:pPr>
              <w:spacing w:line="240" w:lineRule="exact"/>
              <w:jc w:val="center"/>
              <w:rPr>
                <w:sz w:val="24"/>
              </w:rPr>
            </w:pPr>
          </w:p>
        </w:tc>
        <w:tc>
          <w:tcPr>
            <w:tcW w:w="1389" w:type="dxa"/>
            <w:vAlign w:val="center"/>
          </w:tcPr>
          <w:p>
            <w:pPr>
              <w:spacing w:line="240" w:lineRule="exact"/>
              <w:rPr>
                <w:sz w:val="24"/>
              </w:rPr>
            </w:pPr>
          </w:p>
        </w:tc>
        <w:tc>
          <w:tcPr>
            <w:tcW w:w="1654" w:type="dxa"/>
            <w:vAlign w:val="center"/>
          </w:tcPr>
          <w:p>
            <w:pPr>
              <w:spacing w:line="240" w:lineRule="exact"/>
              <w:ind w:left="355" w:hanging="355" w:hangingChars="148"/>
              <w:rPr>
                <w:sz w:val="24"/>
              </w:rPr>
            </w:pPr>
          </w:p>
        </w:tc>
        <w:tc>
          <w:tcPr>
            <w:tcW w:w="1289" w:type="dxa"/>
            <w:vAlign w:val="center"/>
          </w:tcPr>
          <w:p>
            <w:pPr>
              <w:spacing w:line="240" w:lineRule="exact"/>
              <w:ind w:left="355" w:hanging="355" w:hangingChars="148"/>
              <w:jc w:val="center"/>
              <w:rPr>
                <w:sz w:val="24"/>
              </w:rPr>
            </w:pPr>
          </w:p>
        </w:tc>
      </w:tr>
    </w:tbl>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w:t>
      </w:r>
      <w:r>
        <w:rPr>
          <w:rFonts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1.</w:t>
      </w:r>
      <w:r>
        <w:rPr>
          <w:rFonts w:hint="eastAsia" w:asciiTheme="minorEastAsia" w:hAnsiTheme="minorEastAsia" w:eastAsiaTheme="minorEastAsia"/>
          <w:szCs w:val="21"/>
        </w:rPr>
        <w:t>所有报价均用人民币表示</w:t>
      </w:r>
      <w:r>
        <w:rPr>
          <w:rFonts w:asciiTheme="minorEastAsia" w:hAnsiTheme="minorEastAsia" w:eastAsiaTheme="minorEastAsia"/>
          <w:szCs w:val="21"/>
        </w:rPr>
        <w:t>,</w:t>
      </w:r>
      <w:r>
        <w:rPr>
          <w:rFonts w:hint="eastAsia" w:asciiTheme="minorEastAsia" w:hAnsiTheme="minorEastAsia" w:eastAsiaTheme="minorEastAsia"/>
          <w:szCs w:val="21"/>
        </w:rPr>
        <w:t>所报价格是交货地的验收价格，其单价即为履行合同的固定单价。包括但不限于包装、运输、装卸、税金（专用增值税发票,报价时按10%税率，付款时根据提供的发票税率支付）和保险等费用以及询价通知书规定的其他费用均应包含在报价中。</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应完整填写产品的品牌和型号或项目内容。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3.颜色等按照提供样品参数验收。</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p>
    <w:p>
      <w:pPr>
        <w:adjustRightInd w:val="0"/>
        <w:spacing w:line="400" w:lineRule="exact"/>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rPr>
        <w:t>XXX（盖单位公章）</w:t>
      </w:r>
    </w:p>
    <w:p>
      <w:pPr>
        <w:ind w:firstLine="539" w:firstLineChars="257"/>
        <w:rPr>
          <w:rFonts w:asciiTheme="minorEastAsia" w:hAnsiTheme="minorEastAsia" w:eastAsiaTheme="minorEastAsia"/>
          <w:szCs w:val="21"/>
        </w:rPr>
      </w:pPr>
      <w:r>
        <w:rPr>
          <w:rFonts w:hint="eastAsia" w:asciiTheme="minorEastAsia" w:hAnsiTheme="minorEastAsia" w:eastAsiaTheme="minorEastAsia"/>
          <w:szCs w:val="21"/>
        </w:rPr>
        <w:t>法定代表人或授权代表（签字或盖章）：</w:t>
      </w:r>
      <w:r>
        <w:rPr>
          <w:rFonts w:asciiTheme="minorEastAsia" w:hAnsiTheme="minorEastAsia" w:eastAsiaTheme="minorEastAsia"/>
          <w:szCs w:val="21"/>
        </w:rPr>
        <w:t>XXX</w:t>
      </w:r>
    </w:p>
    <w:p>
      <w:pPr>
        <w:ind w:firstLine="539" w:firstLineChars="257"/>
        <w:rPr>
          <w:b/>
          <w:sz w:val="32"/>
          <w:szCs w:val="32"/>
        </w:rPr>
        <w:sectPr>
          <w:pgSz w:w="11906" w:h="16838"/>
          <w:pgMar w:top="1440" w:right="1800" w:bottom="1440" w:left="560" w:header="851" w:footer="992" w:gutter="0"/>
          <w:cols w:space="425" w:num="1"/>
          <w:docGrid w:type="lines" w:linePitch="312" w:charSpace="0"/>
        </w:sectPr>
      </w:pPr>
      <w:r>
        <w:rPr>
          <w:rFonts w:hint="eastAsia" w:asciiTheme="minorEastAsia" w:hAnsiTheme="minorEastAsia" w:eastAsiaTheme="minorEastAsia"/>
          <w:szCs w:val="21"/>
        </w:rPr>
        <w:t>日期：</w:t>
      </w:r>
      <w:r>
        <w:rPr>
          <w:rFonts w:asciiTheme="minorEastAsia" w:hAnsiTheme="minorEastAsia" w:eastAsiaTheme="minorEastAsia"/>
          <w:szCs w:val="21"/>
        </w:rPr>
        <w:t>XXX</w:t>
      </w:r>
      <w:r>
        <w:rPr>
          <w:rFonts w:hint="eastAsia" w:asciiTheme="minorEastAsia" w:hAnsiTheme="minorEastAsia" w:eastAsiaTheme="minorEastAsia"/>
          <w:szCs w:val="21"/>
        </w:rPr>
        <w:t>年</w:t>
      </w:r>
      <w:r>
        <w:rPr>
          <w:rFonts w:asciiTheme="minorEastAsia" w:hAnsiTheme="minorEastAsia" w:eastAsiaTheme="minorEastAsia"/>
          <w:szCs w:val="21"/>
        </w:rPr>
        <w:t>XXX</w:t>
      </w:r>
      <w:r>
        <w:rPr>
          <w:rFonts w:hint="eastAsia" w:asciiTheme="minorEastAsia" w:hAnsiTheme="minorEastAsia" w:eastAsiaTheme="minorEastAsia"/>
          <w:szCs w:val="21"/>
        </w:rPr>
        <w:t>月</w:t>
      </w:r>
      <w:r>
        <w:rPr>
          <w:rFonts w:asciiTheme="minorEastAsia" w:hAnsiTheme="minorEastAsia" w:eastAsiaTheme="minorEastAsia"/>
          <w:szCs w:val="21"/>
        </w:rPr>
        <w:t>XXX</w:t>
      </w:r>
      <w:r>
        <w:rPr>
          <w:rFonts w:hint="eastAsia" w:asciiTheme="minorEastAsia" w:hAnsiTheme="minorEastAsia" w:eastAsiaTheme="minorEastAsia"/>
          <w:szCs w:val="21"/>
        </w:rPr>
        <w:t>日</w:t>
      </w:r>
    </w:p>
    <w:p>
      <w:pPr>
        <w:pStyle w:val="4"/>
        <w:jc w:val="center"/>
      </w:pPr>
      <w:bookmarkStart w:id="10" w:name="_Toc510188193"/>
      <w:r>
        <w:rPr>
          <w:rFonts w:hint="eastAsia"/>
        </w:rPr>
        <w:t>六、报价产品技术参数表</w:t>
      </w:r>
      <w:bookmarkEnd w:id="10"/>
    </w:p>
    <w:p>
      <w:pPr>
        <w:rPr>
          <w:sz w:val="24"/>
        </w:rPr>
      </w:pPr>
      <w:r>
        <w:rPr>
          <w:rFonts w:hint="eastAsia"/>
          <w:sz w:val="24"/>
        </w:rPr>
        <w:t>采购编号：</w:t>
      </w:r>
    </w:p>
    <w:tbl>
      <w:tblPr>
        <w:tblStyle w:val="1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64"/>
        <w:gridCol w:w="3436"/>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exact"/>
        </w:trPr>
        <w:tc>
          <w:tcPr>
            <w:tcW w:w="407" w:type="dxa"/>
            <w:vAlign w:val="center"/>
          </w:tcPr>
          <w:p>
            <w:pPr>
              <w:jc w:val="center"/>
              <w:rPr>
                <w:szCs w:val="21"/>
              </w:rPr>
            </w:pPr>
            <w:r>
              <w:rPr>
                <w:rFonts w:hint="eastAsia"/>
                <w:szCs w:val="21"/>
              </w:rPr>
              <w:t>序号</w:t>
            </w:r>
          </w:p>
        </w:tc>
        <w:tc>
          <w:tcPr>
            <w:tcW w:w="1464" w:type="dxa"/>
            <w:vAlign w:val="center"/>
          </w:tcPr>
          <w:p>
            <w:pPr>
              <w:jc w:val="center"/>
              <w:rPr>
                <w:szCs w:val="21"/>
              </w:rPr>
            </w:pPr>
            <w:r>
              <w:rPr>
                <w:rFonts w:hint="eastAsia"/>
                <w:szCs w:val="21"/>
              </w:rPr>
              <w:t>名称</w:t>
            </w:r>
          </w:p>
        </w:tc>
        <w:tc>
          <w:tcPr>
            <w:tcW w:w="3436" w:type="dxa"/>
            <w:vAlign w:val="center"/>
          </w:tcPr>
          <w:p>
            <w:pPr>
              <w:jc w:val="center"/>
              <w:rPr>
                <w:szCs w:val="21"/>
              </w:rPr>
            </w:pPr>
            <w:r>
              <w:rPr>
                <w:rFonts w:hint="eastAsia"/>
                <w:szCs w:val="21"/>
              </w:rPr>
              <w:t>采购文件要求</w:t>
            </w:r>
          </w:p>
        </w:tc>
        <w:tc>
          <w:tcPr>
            <w:tcW w:w="3213" w:type="dxa"/>
            <w:vAlign w:val="center"/>
          </w:tcPr>
          <w:p>
            <w:pPr>
              <w:jc w:val="center"/>
              <w:rPr>
                <w:szCs w:val="21"/>
              </w:rPr>
            </w:pPr>
            <w:r>
              <w:rPr>
                <w:rFonts w:hint="eastAsia" w:hAnsi="宋体"/>
                <w:szCs w:val="21"/>
              </w:rPr>
              <w:t>报价</w:t>
            </w:r>
            <w:r>
              <w:rPr>
                <w:rFonts w:hint="eastAsia"/>
                <w:szCs w:val="21"/>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exact"/>
        </w:trPr>
        <w:tc>
          <w:tcPr>
            <w:tcW w:w="407" w:type="dxa"/>
          </w:tcPr>
          <w:p>
            <w:pPr>
              <w:keepNext/>
              <w:keepLines/>
              <w:spacing w:before="340" w:after="330" w:line="578" w:lineRule="auto"/>
              <w:outlineLvl w:val="0"/>
              <w:rPr>
                <w:sz w:val="24"/>
              </w:rPr>
            </w:pPr>
            <w:r>
              <w:rPr>
                <w:rFonts w:hint="eastAsia"/>
                <w:sz w:val="24"/>
              </w:rPr>
              <w:t>1</w:t>
            </w:r>
          </w:p>
        </w:tc>
        <w:tc>
          <w:tcPr>
            <w:tcW w:w="1464" w:type="dxa"/>
            <w:vAlign w:val="center"/>
          </w:tcPr>
          <w:p>
            <w:pPr>
              <w:spacing w:line="240" w:lineRule="exact"/>
              <w:jc w:val="center"/>
              <w:rPr>
                <w:color w:val="000000"/>
                <w:sz w:val="22"/>
                <w:szCs w:val="22"/>
              </w:rPr>
            </w:pPr>
            <w:r>
              <w:rPr>
                <w:rFonts w:hint="eastAsia"/>
                <w:color w:val="000000"/>
                <w:sz w:val="22"/>
                <w:szCs w:val="22"/>
              </w:rPr>
              <w:t>800*800</w:t>
            </w:r>
          </w:p>
          <w:p>
            <w:pPr>
              <w:spacing w:line="240" w:lineRule="exact"/>
              <w:jc w:val="center"/>
              <w:rPr>
                <w:sz w:val="24"/>
              </w:rPr>
            </w:pPr>
            <w:r>
              <w:rPr>
                <w:rFonts w:hint="eastAsia"/>
                <w:color w:val="000000"/>
                <w:sz w:val="22"/>
                <w:szCs w:val="22"/>
              </w:rPr>
              <w:t>防滑仿古砖</w:t>
            </w:r>
          </w:p>
        </w:tc>
        <w:tc>
          <w:tcPr>
            <w:tcW w:w="3436" w:type="dxa"/>
            <w:vMerge w:val="restart"/>
            <w:vAlign w:val="center"/>
          </w:tcPr>
          <w:p>
            <w:pPr>
              <w:spacing w:line="240" w:lineRule="exact"/>
              <w:jc w:val="left"/>
            </w:pPr>
            <w:r>
              <w:rPr>
                <w:rFonts w:hint="eastAsia" w:cstheme="minorBidi"/>
              </w:rPr>
              <w:t>1.边直角±0.3%；直角度±0.5%；边弯曲度-0.3%～+0.5%；翘曲度（平整度）±0.5%；吸水率≤0.5%；</w:t>
            </w:r>
          </w:p>
          <w:p>
            <w:pPr>
              <w:widowControl/>
              <w:jc w:val="left"/>
              <w:rPr>
                <w:rFonts w:cstheme="minorBidi"/>
              </w:rPr>
            </w:pPr>
            <w:r>
              <w:rPr>
                <w:rFonts w:hint="eastAsia" w:cstheme="minorBidi"/>
              </w:rPr>
              <w:t>2.有釉、防滑；</w:t>
            </w:r>
          </w:p>
          <w:p>
            <w:pPr>
              <w:widowControl/>
              <w:jc w:val="left"/>
              <w:rPr>
                <w:sz w:val="24"/>
              </w:rPr>
            </w:pPr>
            <w:r>
              <w:rPr>
                <w:rFonts w:hint="eastAsia" w:cstheme="minorBidi"/>
              </w:rPr>
              <w:t>3.优等品。</w:t>
            </w:r>
          </w:p>
        </w:tc>
        <w:tc>
          <w:tcPr>
            <w:tcW w:w="3213" w:type="dxa"/>
            <w:vMerge w:val="restart"/>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exact"/>
        </w:trPr>
        <w:tc>
          <w:tcPr>
            <w:tcW w:w="407" w:type="dxa"/>
          </w:tcPr>
          <w:p>
            <w:pPr>
              <w:keepNext/>
              <w:keepLines/>
              <w:spacing w:before="340" w:after="330" w:line="578" w:lineRule="auto"/>
              <w:outlineLvl w:val="0"/>
              <w:rPr>
                <w:sz w:val="24"/>
              </w:rPr>
            </w:pPr>
            <w:r>
              <w:rPr>
                <w:rFonts w:hint="eastAsia"/>
                <w:sz w:val="24"/>
              </w:rPr>
              <w:t>2</w:t>
            </w:r>
          </w:p>
        </w:tc>
        <w:tc>
          <w:tcPr>
            <w:tcW w:w="1464" w:type="dxa"/>
            <w:vAlign w:val="center"/>
          </w:tcPr>
          <w:p>
            <w:pPr>
              <w:spacing w:line="240" w:lineRule="exact"/>
              <w:jc w:val="center"/>
              <w:rPr>
                <w:color w:val="000000"/>
                <w:sz w:val="22"/>
                <w:szCs w:val="22"/>
              </w:rPr>
            </w:pPr>
            <w:r>
              <w:rPr>
                <w:rFonts w:hint="eastAsia"/>
                <w:color w:val="000000"/>
                <w:sz w:val="22"/>
                <w:szCs w:val="22"/>
              </w:rPr>
              <w:t>600*600</w:t>
            </w:r>
          </w:p>
          <w:p>
            <w:pPr>
              <w:spacing w:line="240" w:lineRule="exact"/>
              <w:jc w:val="center"/>
              <w:rPr>
                <w:sz w:val="24"/>
              </w:rPr>
            </w:pPr>
            <w:r>
              <w:rPr>
                <w:rFonts w:hint="eastAsia"/>
                <w:color w:val="000000"/>
                <w:sz w:val="22"/>
                <w:szCs w:val="22"/>
              </w:rPr>
              <w:t>防滑仿古砖</w:t>
            </w:r>
          </w:p>
        </w:tc>
        <w:tc>
          <w:tcPr>
            <w:tcW w:w="3436" w:type="dxa"/>
            <w:vMerge w:val="continue"/>
          </w:tcPr>
          <w:p>
            <w:pPr>
              <w:keepNext/>
              <w:keepLines/>
              <w:spacing w:before="340" w:after="330" w:line="578" w:lineRule="auto"/>
              <w:outlineLvl w:val="0"/>
              <w:rPr>
                <w:sz w:val="24"/>
              </w:rPr>
            </w:pPr>
          </w:p>
        </w:tc>
        <w:tc>
          <w:tcPr>
            <w:tcW w:w="3213" w:type="dxa"/>
            <w:vMerge w:val="continue"/>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exact"/>
        </w:trPr>
        <w:tc>
          <w:tcPr>
            <w:tcW w:w="407" w:type="dxa"/>
          </w:tcPr>
          <w:p>
            <w:pPr>
              <w:keepNext/>
              <w:keepLines/>
              <w:spacing w:before="340" w:after="330" w:line="578" w:lineRule="auto"/>
              <w:outlineLvl w:val="0"/>
              <w:rPr>
                <w:sz w:val="24"/>
              </w:rPr>
            </w:pPr>
            <w:r>
              <w:rPr>
                <w:rFonts w:hint="eastAsia"/>
                <w:sz w:val="24"/>
              </w:rPr>
              <w:t>3</w:t>
            </w:r>
          </w:p>
        </w:tc>
        <w:tc>
          <w:tcPr>
            <w:tcW w:w="1464" w:type="dxa"/>
            <w:vAlign w:val="center"/>
          </w:tcPr>
          <w:p>
            <w:pPr>
              <w:spacing w:line="240" w:lineRule="exact"/>
              <w:jc w:val="center"/>
              <w:rPr>
                <w:color w:val="000000"/>
                <w:sz w:val="22"/>
                <w:szCs w:val="22"/>
              </w:rPr>
            </w:pPr>
            <w:r>
              <w:rPr>
                <w:rFonts w:hint="eastAsia"/>
                <w:color w:val="000000"/>
                <w:sz w:val="22"/>
                <w:szCs w:val="22"/>
              </w:rPr>
              <w:t>300*300</w:t>
            </w:r>
          </w:p>
          <w:p>
            <w:pPr>
              <w:spacing w:line="240" w:lineRule="exact"/>
              <w:jc w:val="center"/>
              <w:rPr>
                <w:sz w:val="24"/>
              </w:rPr>
            </w:pPr>
            <w:r>
              <w:rPr>
                <w:rFonts w:hint="eastAsia"/>
                <w:color w:val="000000"/>
                <w:sz w:val="22"/>
                <w:szCs w:val="22"/>
              </w:rPr>
              <w:t>防滑仿古砖</w:t>
            </w:r>
          </w:p>
        </w:tc>
        <w:tc>
          <w:tcPr>
            <w:tcW w:w="3436" w:type="dxa"/>
            <w:vMerge w:val="continue"/>
          </w:tcPr>
          <w:p>
            <w:pPr>
              <w:keepNext/>
              <w:keepLines/>
              <w:spacing w:before="340" w:after="330" w:line="578" w:lineRule="auto"/>
              <w:outlineLvl w:val="0"/>
              <w:rPr>
                <w:sz w:val="24"/>
              </w:rPr>
            </w:pPr>
          </w:p>
        </w:tc>
        <w:tc>
          <w:tcPr>
            <w:tcW w:w="3213" w:type="dxa"/>
            <w:vMerge w:val="continue"/>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trPr>
        <w:tc>
          <w:tcPr>
            <w:tcW w:w="407" w:type="dxa"/>
          </w:tcPr>
          <w:p>
            <w:pPr>
              <w:keepNext/>
              <w:keepLines/>
              <w:spacing w:before="340" w:after="330" w:line="578" w:lineRule="auto"/>
              <w:outlineLvl w:val="0"/>
              <w:rPr>
                <w:sz w:val="24"/>
              </w:rPr>
            </w:pPr>
            <w:r>
              <w:rPr>
                <w:rFonts w:hint="eastAsia"/>
                <w:sz w:val="24"/>
              </w:rPr>
              <w:t>4</w:t>
            </w:r>
          </w:p>
        </w:tc>
        <w:tc>
          <w:tcPr>
            <w:tcW w:w="1464" w:type="dxa"/>
            <w:vAlign w:val="center"/>
          </w:tcPr>
          <w:p>
            <w:pPr>
              <w:spacing w:line="240" w:lineRule="exact"/>
              <w:jc w:val="center"/>
              <w:rPr>
                <w:color w:val="000000"/>
                <w:sz w:val="22"/>
                <w:szCs w:val="22"/>
              </w:rPr>
            </w:pPr>
            <w:r>
              <w:rPr>
                <w:rFonts w:hint="eastAsia"/>
                <w:color w:val="000000"/>
                <w:sz w:val="22"/>
                <w:szCs w:val="22"/>
              </w:rPr>
              <w:t>600*300</w:t>
            </w:r>
          </w:p>
          <w:p>
            <w:pPr>
              <w:spacing w:line="240" w:lineRule="exact"/>
              <w:jc w:val="center"/>
              <w:rPr>
                <w:sz w:val="24"/>
              </w:rPr>
            </w:pPr>
            <w:r>
              <w:rPr>
                <w:rFonts w:hint="eastAsia"/>
                <w:color w:val="000000"/>
                <w:sz w:val="22"/>
                <w:szCs w:val="22"/>
              </w:rPr>
              <w:t>抛光砖</w:t>
            </w:r>
          </w:p>
        </w:tc>
        <w:tc>
          <w:tcPr>
            <w:tcW w:w="3436" w:type="dxa"/>
            <w:vMerge w:val="restart"/>
            <w:vAlign w:val="center"/>
          </w:tcPr>
          <w:p>
            <w:pPr>
              <w:widowControl/>
              <w:spacing w:line="240" w:lineRule="exact"/>
              <w:jc w:val="left"/>
              <w:rPr>
                <w:rFonts w:cstheme="minorBidi"/>
              </w:rPr>
            </w:pPr>
            <w:r>
              <w:rPr>
                <w:rFonts w:hint="eastAsia" w:cstheme="minorBidi"/>
              </w:rPr>
              <w:t>1.边直角±0.3%；直角度±0.5%；边弯曲度-0.3%～+0.5%；翘曲度（平整度）±0.5%；吸水率≤0.5%；</w:t>
            </w:r>
          </w:p>
          <w:p>
            <w:pPr>
              <w:widowControl/>
              <w:spacing w:line="240" w:lineRule="exact"/>
              <w:jc w:val="left"/>
              <w:rPr>
                <w:rFonts w:cstheme="minorBidi"/>
              </w:rPr>
            </w:pPr>
            <w:r>
              <w:rPr>
                <w:rFonts w:hint="eastAsia" w:cstheme="minorBidi"/>
              </w:rPr>
              <w:t>2.有釉、平整；</w:t>
            </w:r>
          </w:p>
          <w:p>
            <w:pPr>
              <w:widowControl/>
              <w:spacing w:line="240" w:lineRule="exact"/>
              <w:jc w:val="left"/>
              <w:rPr>
                <w:sz w:val="24"/>
              </w:rPr>
            </w:pPr>
            <w:r>
              <w:rPr>
                <w:rFonts w:hint="eastAsia" w:cstheme="minorBidi"/>
              </w:rPr>
              <w:t>3.优等品。</w:t>
            </w:r>
          </w:p>
        </w:tc>
        <w:tc>
          <w:tcPr>
            <w:tcW w:w="3213" w:type="dxa"/>
            <w:vMerge w:val="restart"/>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trPr>
        <w:tc>
          <w:tcPr>
            <w:tcW w:w="407" w:type="dxa"/>
          </w:tcPr>
          <w:p>
            <w:pPr>
              <w:keepNext/>
              <w:keepLines/>
              <w:spacing w:before="340" w:after="330" w:line="578" w:lineRule="auto"/>
              <w:outlineLvl w:val="0"/>
              <w:rPr>
                <w:sz w:val="24"/>
              </w:rPr>
            </w:pPr>
            <w:r>
              <w:rPr>
                <w:rFonts w:hint="eastAsia"/>
                <w:sz w:val="24"/>
              </w:rPr>
              <w:t>5</w:t>
            </w:r>
          </w:p>
        </w:tc>
        <w:tc>
          <w:tcPr>
            <w:tcW w:w="1464" w:type="dxa"/>
            <w:vAlign w:val="center"/>
          </w:tcPr>
          <w:p>
            <w:pPr>
              <w:spacing w:line="240" w:lineRule="exact"/>
              <w:jc w:val="center"/>
              <w:rPr>
                <w:color w:val="000000"/>
                <w:sz w:val="22"/>
                <w:szCs w:val="22"/>
              </w:rPr>
            </w:pPr>
            <w:r>
              <w:rPr>
                <w:rFonts w:hint="eastAsia"/>
                <w:color w:val="000000"/>
                <w:sz w:val="22"/>
                <w:szCs w:val="22"/>
              </w:rPr>
              <w:t>800*400</w:t>
            </w:r>
          </w:p>
          <w:p>
            <w:pPr>
              <w:spacing w:line="240" w:lineRule="exact"/>
              <w:jc w:val="center"/>
              <w:rPr>
                <w:sz w:val="24"/>
              </w:rPr>
            </w:pPr>
            <w:r>
              <w:rPr>
                <w:rFonts w:hint="eastAsia"/>
                <w:color w:val="000000"/>
                <w:sz w:val="22"/>
                <w:szCs w:val="22"/>
              </w:rPr>
              <w:t>抛光砖</w:t>
            </w:r>
          </w:p>
        </w:tc>
        <w:tc>
          <w:tcPr>
            <w:tcW w:w="3436" w:type="dxa"/>
            <w:vMerge w:val="continue"/>
          </w:tcPr>
          <w:p>
            <w:pPr>
              <w:keepNext/>
              <w:keepLines/>
              <w:spacing w:before="340" w:after="330" w:line="578" w:lineRule="auto"/>
              <w:outlineLvl w:val="0"/>
              <w:rPr>
                <w:sz w:val="24"/>
              </w:rPr>
            </w:pPr>
          </w:p>
        </w:tc>
        <w:tc>
          <w:tcPr>
            <w:tcW w:w="3213" w:type="dxa"/>
            <w:vMerge w:val="continue"/>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407" w:type="dxa"/>
          </w:tcPr>
          <w:p>
            <w:pPr>
              <w:keepNext/>
              <w:keepLines/>
              <w:spacing w:before="340" w:after="330" w:line="578" w:lineRule="auto"/>
              <w:outlineLvl w:val="0"/>
              <w:rPr>
                <w:sz w:val="24"/>
              </w:rPr>
            </w:pPr>
            <w:r>
              <w:rPr>
                <w:rFonts w:hint="eastAsia"/>
                <w:sz w:val="24"/>
              </w:rPr>
              <w:t>6</w:t>
            </w:r>
          </w:p>
        </w:tc>
        <w:tc>
          <w:tcPr>
            <w:tcW w:w="1464" w:type="dxa"/>
            <w:vAlign w:val="center"/>
          </w:tcPr>
          <w:p>
            <w:pPr>
              <w:spacing w:line="240" w:lineRule="exact"/>
              <w:jc w:val="center"/>
              <w:rPr>
                <w:color w:val="000000"/>
                <w:sz w:val="22"/>
                <w:szCs w:val="22"/>
              </w:rPr>
            </w:pPr>
            <w:r>
              <w:rPr>
                <w:rFonts w:hint="eastAsia"/>
                <w:color w:val="000000"/>
                <w:sz w:val="22"/>
                <w:szCs w:val="22"/>
              </w:rPr>
              <w:t>V型槽800*400</w:t>
            </w:r>
          </w:p>
          <w:p>
            <w:pPr>
              <w:spacing w:line="240" w:lineRule="exact"/>
              <w:jc w:val="center"/>
              <w:rPr>
                <w:sz w:val="24"/>
              </w:rPr>
            </w:pPr>
            <w:r>
              <w:rPr>
                <w:rFonts w:hint="eastAsia"/>
                <w:color w:val="000000"/>
                <w:sz w:val="22"/>
                <w:szCs w:val="22"/>
              </w:rPr>
              <w:t>抛光砖</w:t>
            </w:r>
          </w:p>
        </w:tc>
        <w:tc>
          <w:tcPr>
            <w:tcW w:w="3436" w:type="dxa"/>
            <w:vAlign w:val="center"/>
          </w:tcPr>
          <w:p>
            <w:pPr>
              <w:widowControl/>
              <w:jc w:val="left"/>
              <w:rPr>
                <w:rFonts w:cstheme="minorBidi"/>
              </w:rPr>
            </w:pPr>
            <w:r>
              <w:rPr>
                <w:rFonts w:hint="eastAsia" w:cstheme="minorBidi"/>
              </w:rPr>
              <w:t>1.边直角±0.3%；直角度±0.5%；边弯曲度-0.3%～+0.5%；翘曲度（平整度）±0.5%；吸水率≤0.5%；</w:t>
            </w:r>
          </w:p>
          <w:p>
            <w:pPr>
              <w:widowControl/>
              <w:jc w:val="left"/>
              <w:rPr>
                <w:rFonts w:cstheme="minorBidi"/>
              </w:rPr>
            </w:pPr>
            <w:r>
              <w:rPr>
                <w:rFonts w:hint="eastAsia" w:cstheme="minorBidi"/>
              </w:rPr>
              <w:t>2.有釉、平整</w:t>
            </w:r>
          </w:p>
          <w:p>
            <w:pPr>
              <w:widowControl/>
              <w:jc w:val="left"/>
              <w:rPr>
                <w:rFonts w:cstheme="minorBidi"/>
              </w:rPr>
            </w:pPr>
            <w:r>
              <w:rPr>
                <w:rFonts w:hint="eastAsia" w:cstheme="minorBidi"/>
              </w:rPr>
              <w:t>3.45度V型槽；</w:t>
            </w:r>
          </w:p>
          <w:p>
            <w:pPr>
              <w:widowControl/>
              <w:jc w:val="left"/>
              <w:rPr>
                <w:sz w:val="24"/>
              </w:rPr>
            </w:pPr>
            <w:r>
              <w:rPr>
                <w:rFonts w:hint="eastAsia" w:cstheme="minorBidi"/>
              </w:rPr>
              <w:t>4.优等品。</w:t>
            </w:r>
          </w:p>
        </w:tc>
        <w:tc>
          <w:tcPr>
            <w:tcW w:w="3213" w:type="dxa"/>
          </w:tcPr>
          <w:p>
            <w:pPr>
              <w:keepNext/>
              <w:keepLines/>
              <w:spacing w:before="340" w:after="330" w:line="578" w:lineRule="auto"/>
              <w:outlineLvl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407" w:type="dxa"/>
          </w:tcPr>
          <w:p>
            <w:pPr>
              <w:keepNext/>
              <w:keepLines/>
              <w:spacing w:before="340" w:after="330" w:line="578" w:lineRule="auto"/>
              <w:outlineLvl w:val="0"/>
              <w:rPr>
                <w:sz w:val="24"/>
              </w:rPr>
            </w:pPr>
            <w:r>
              <w:rPr>
                <w:rFonts w:hint="eastAsia"/>
                <w:sz w:val="24"/>
              </w:rPr>
              <w:t>7</w:t>
            </w:r>
          </w:p>
        </w:tc>
        <w:tc>
          <w:tcPr>
            <w:tcW w:w="1464" w:type="dxa"/>
            <w:vAlign w:val="center"/>
          </w:tcPr>
          <w:p>
            <w:pPr>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600*300/</w:t>
            </w:r>
          </w:p>
          <w:p>
            <w:pPr>
              <w:spacing w:line="240" w:lineRule="exact"/>
              <w:jc w:val="center"/>
              <w:rPr>
                <w:color w:val="000000"/>
                <w:sz w:val="22"/>
                <w:szCs w:val="22"/>
              </w:rPr>
            </w:pPr>
            <w:r>
              <w:rPr>
                <w:rFonts w:hint="eastAsia" w:ascii="宋体" w:hAnsi="宋体" w:cs="宋体"/>
                <w:color w:val="000000"/>
                <w:kern w:val="0"/>
                <w:sz w:val="22"/>
                <w:szCs w:val="22"/>
              </w:rPr>
              <w:t>600*170</w:t>
            </w:r>
          </w:p>
          <w:p>
            <w:pPr>
              <w:spacing w:line="240" w:lineRule="exact"/>
              <w:jc w:val="center"/>
              <w:rPr>
                <w:sz w:val="24"/>
              </w:rPr>
            </w:pPr>
            <w:r>
              <w:rPr>
                <w:rFonts w:hint="eastAsia"/>
                <w:color w:val="000000"/>
                <w:sz w:val="22"/>
                <w:szCs w:val="22"/>
              </w:rPr>
              <w:t>梯步砖</w:t>
            </w:r>
          </w:p>
        </w:tc>
        <w:tc>
          <w:tcPr>
            <w:tcW w:w="3436" w:type="dxa"/>
            <w:vAlign w:val="center"/>
          </w:tcPr>
          <w:p>
            <w:pPr>
              <w:widowControl/>
              <w:jc w:val="left"/>
              <w:rPr>
                <w:rFonts w:cstheme="minorBidi"/>
              </w:rPr>
            </w:pPr>
            <w:r>
              <w:rPr>
                <w:rFonts w:hint="eastAsia" w:cstheme="minorBidi"/>
              </w:rPr>
              <w:t>1.边直角±0.3%；直角度±0.5%；边弯曲度-0.3%～+0.5%；翘曲度（平整度）±0.5%；吸水率≤0.5%；</w:t>
            </w:r>
          </w:p>
          <w:p>
            <w:pPr>
              <w:widowControl/>
              <w:jc w:val="left"/>
              <w:rPr>
                <w:rFonts w:cstheme="minorBidi"/>
              </w:rPr>
            </w:pPr>
            <w:r>
              <w:rPr>
                <w:rFonts w:hint="eastAsia" w:cstheme="minorBidi"/>
              </w:rPr>
              <w:t>2.有釉、平整、带防滑槽；</w:t>
            </w:r>
          </w:p>
          <w:p>
            <w:pPr>
              <w:widowControl/>
              <w:jc w:val="left"/>
              <w:rPr>
                <w:sz w:val="24"/>
              </w:rPr>
            </w:pPr>
            <w:r>
              <w:rPr>
                <w:rFonts w:hint="eastAsia" w:cstheme="minorBidi"/>
              </w:rPr>
              <w:t>3.优等品。</w:t>
            </w:r>
          </w:p>
        </w:tc>
        <w:tc>
          <w:tcPr>
            <w:tcW w:w="3213" w:type="dxa"/>
          </w:tcPr>
          <w:p>
            <w:pPr>
              <w:keepNext/>
              <w:keepLines/>
              <w:spacing w:before="340" w:after="330" w:line="578" w:lineRule="auto"/>
              <w:outlineLvl w:val="0"/>
              <w:rPr>
                <w:sz w:val="24"/>
              </w:rPr>
            </w:pPr>
          </w:p>
        </w:tc>
      </w:tr>
    </w:tbl>
    <w:p>
      <w:pPr>
        <w:rPr>
          <w:rFonts w:asciiTheme="minorEastAsia" w:hAnsiTheme="minorEastAsia" w:eastAsiaTheme="minorEastAsia"/>
          <w:sz w:val="21"/>
          <w:szCs w:val="21"/>
        </w:rPr>
      </w:pPr>
      <w:r>
        <w:rPr>
          <w:rFonts w:hint="eastAsia" w:asciiTheme="minorEastAsia" w:hAnsiTheme="minorEastAsia" w:eastAsiaTheme="minorEastAsia"/>
          <w:sz w:val="21"/>
          <w:szCs w:val="21"/>
        </w:rPr>
        <w:t>注：</w:t>
      </w:r>
      <w:r>
        <w:rPr>
          <w:rFonts w:asciiTheme="minorEastAsia" w:hAnsiTheme="minorEastAsia" w:eastAsiaTheme="minorEastAsia"/>
          <w:sz w:val="21"/>
          <w:szCs w:val="21"/>
        </w:rPr>
        <w:t>1.供应商必须把采购项目的全部技术参数列入此表。</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2.按照采购项目技术要求的顺序对应填写。</w:t>
      </w:r>
    </w:p>
    <w:p>
      <w:pPr>
        <w:ind w:firstLine="420" w:firstLineChars="200"/>
        <w:rPr>
          <w:rFonts w:asciiTheme="minorEastAsia" w:hAnsiTheme="minorEastAsia" w:eastAsiaTheme="minorEastAsia"/>
          <w:b/>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供应商必须据实填写，不得虚假填写，否则，其响应文件无效并按规定追究其相关责任。</w: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供应商名称：</w:t>
      </w:r>
      <w:r>
        <w:rPr>
          <w:rFonts w:asciiTheme="minorEastAsia" w:hAnsiTheme="minorEastAsia" w:eastAsiaTheme="minorEastAsia"/>
          <w:sz w:val="21"/>
          <w:szCs w:val="21"/>
        </w:rPr>
        <w:t>XXX</w:t>
      </w:r>
      <w:r>
        <w:rPr>
          <w:rFonts w:hint="eastAsia" w:asciiTheme="minorEastAsia" w:hAnsiTheme="minorEastAsia" w:eastAsiaTheme="minorEastAsia"/>
          <w:sz w:val="21"/>
          <w:szCs w:val="21"/>
        </w:rPr>
        <w:t>（盖单位公章）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法定代表人或授权代表（签字）：</w:t>
      </w:r>
      <w:r>
        <w:rPr>
          <w:rFonts w:asciiTheme="minorEastAsia" w:hAnsiTheme="minorEastAsia" w:eastAsiaTheme="minorEastAsia"/>
          <w:sz w:val="21"/>
          <w:szCs w:val="21"/>
        </w:rPr>
        <w:t>XXX</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日期：</w:t>
      </w:r>
      <w:r>
        <w:rPr>
          <w:rFonts w:asciiTheme="minorEastAsia" w:hAnsiTheme="minorEastAsia" w:eastAsiaTheme="minorEastAsia"/>
          <w:sz w:val="21"/>
          <w:szCs w:val="21"/>
        </w:rPr>
        <w:t>XXX</w:t>
      </w:r>
    </w:p>
    <w:p>
      <w:pPr>
        <w:widowControl/>
        <w:jc w:val="left"/>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3"/>
        <w:jc w:val="center"/>
      </w:pPr>
      <w:bookmarkStart w:id="11" w:name="_Toc510188194"/>
      <w:r>
        <w:rPr>
          <w:rFonts w:hint="eastAsia"/>
        </w:rPr>
        <w:t>第七章采购合同（草案）</w:t>
      </w:r>
      <w:bookmarkEnd w:id="11"/>
    </w:p>
    <w:p>
      <w:pPr>
        <w:pStyle w:val="28"/>
        <w:ind w:firstLine="482"/>
        <w:rPr>
          <w:rFonts w:ascii="宋体" w:hAnsi="宋体"/>
          <w:b/>
        </w:rPr>
      </w:pPr>
    </w:p>
    <w:p>
      <w:pPr>
        <w:pStyle w:val="28"/>
        <w:ind w:firstLine="480"/>
        <w:rPr>
          <w:rFonts w:ascii="宋体" w:hAnsi="宋体"/>
        </w:rPr>
      </w:pPr>
      <w:r>
        <w:rPr>
          <w:rFonts w:hint="eastAsia" w:ascii="宋体" w:hAnsi="宋体"/>
        </w:rPr>
        <w:t>合同编号：</w:t>
      </w:r>
      <w:r>
        <w:rPr>
          <w:rFonts w:ascii="宋体" w:hAnsi="宋体"/>
        </w:rPr>
        <w:t>XXX</w:t>
      </w:r>
    </w:p>
    <w:p>
      <w:pPr>
        <w:pStyle w:val="28"/>
        <w:ind w:firstLine="480"/>
        <w:rPr>
          <w:rFonts w:ascii="宋体" w:hAnsi="宋体"/>
        </w:rPr>
      </w:pPr>
      <w:r>
        <w:rPr>
          <w:rFonts w:hint="eastAsia" w:ascii="宋体" w:hAnsi="宋体"/>
        </w:rPr>
        <w:t>签订地点：</w:t>
      </w:r>
      <w:r>
        <w:rPr>
          <w:rFonts w:ascii="宋体" w:hAnsi="宋体"/>
        </w:rPr>
        <w:t>XXX</w:t>
      </w:r>
    </w:p>
    <w:p>
      <w:pPr>
        <w:pStyle w:val="28"/>
        <w:ind w:firstLine="480"/>
        <w:rPr>
          <w:rFonts w:ascii="宋体" w:hAnsi="宋体"/>
        </w:rPr>
      </w:pPr>
      <w:r>
        <w:rPr>
          <w:rFonts w:hint="eastAsia" w:ascii="宋体" w:hAnsi="宋体"/>
        </w:rPr>
        <w:t>签订时间：</w:t>
      </w:r>
      <w:r>
        <w:rPr>
          <w:rFonts w:ascii="宋体" w:hAnsi="宋体"/>
        </w:rPr>
        <w:t>XXX年XXX月XXX日</w:t>
      </w:r>
    </w:p>
    <w:p>
      <w:pPr>
        <w:pStyle w:val="28"/>
        <w:ind w:firstLine="480"/>
        <w:rPr>
          <w:rFonts w:ascii="宋体" w:hAnsi="宋体"/>
        </w:rPr>
      </w:pPr>
      <w:r>
        <w:rPr>
          <w:rFonts w:hint="eastAsia" w:ascii="宋体" w:hAnsi="宋体"/>
        </w:rPr>
        <w:t>采购人（甲方）：</w:t>
      </w:r>
      <w:r>
        <w:rPr>
          <w:rFonts w:ascii="宋体" w:hAnsi="宋体"/>
        </w:rPr>
        <w:t>XXX</w:t>
      </w:r>
    </w:p>
    <w:p>
      <w:pPr>
        <w:pStyle w:val="28"/>
        <w:ind w:firstLine="480"/>
        <w:rPr>
          <w:rFonts w:ascii="宋体" w:hAnsi="宋体"/>
        </w:rPr>
      </w:pPr>
      <w:r>
        <w:rPr>
          <w:rFonts w:hint="eastAsia" w:ascii="宋体" w:hAnsi="宋体"/>
        </w:rPr>
        <w:t>供应商（乙方）：</w:t>
      </w:r>
      <w:r>
        <w:rPr>
          <w:rFonts w:ascii="宋体" w:hAnsi="宋体"/>
        </w:rPr>
        <w:t>XXX</w:t>
      </w:r>
    </w:p>
    <w:p>
      <w:pPr>
        <w:spacing w:line="400" w:lineRule="exact"/>
        <w:rPr>
          <w:rFonts w:ascii="宋体" w:hAnsi="宋体"/>
          <w:sz w:val="24"/>
        </w:rPr>
      </w:pPr>
    </w:p>
    <w:p>
      <w:pPr>
        <w:pStyle w:val="28"/>
        <w:ind w:firstLine="480"/>
        <w:rPr>
          <w:rFonts w:ascii="宋体" w:hAnsi="宋体"/>
        </w:rPr>
      </w:pPr>
      <w:r>
        <w:rPr>
          <w:rFonts w:hint="eastAsia" w:ascii="宋体" w:hAnsi="宋体"/>
        </w:rPr>
        <w:t>根据《中华人民共和国政府采购法》、《中华人民共和国合同法》及</w:t>
      </w:r>
      <w:r>
        <w:rPr>
          <w:rFonts w:ascii="宋体" w:hAnsi="宋体"/>
        </w:rPr>
        <w:t>XXX采购项目（项目编号：XXX）的《</w:t>
      </w:r>
      <w:r>
        <w:rPr>
          <w:rFonts w:hint="eastAsia" w:ascii="宋体" w:hAnsi="宋体"/>
          <w:bCs/>
        </w:rPr>
        <w:t>询价</w:t>
      </w:r>
      <w:r>
        <w:rPr>
          <w:rFonts w:hint="eastAsia" w:ascii="宋体" w:hAnsi="宋体"/>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pStyle w:val="28"/>
        <w:ind w:firstLine="480"/>
        <w:rPr>
          <w:rFonts w:ascii="宋体" w:hAnsi="宋体"/>
        </w:rPr>
      </w:pPr>
    </w:p>
    <w:p>
      <w:pPr>
        <w:numPr>
          <w:ilvl w:val="0"/>
          <w:numId w:val="1"/>
        </w:numPr>
        <w:rPr>
          <w:rFonts w:ascii="黑体" w:hAnsi="宋体"/>
          <w:b/>
          <w:sz w:val="24"/>
        </w:rPr>
      </w:pPr>
      <w:r>
        <w:rPr>
          <w:rFonts w:hint="eastAsia" w:ascii="黑体" w:hAnsi="宋体"/>
          <w:b/>
          <w:sz w:val="24"/>
        </w:rPr>
        <w:t>合同货物</w:t>
      </w:r>
    </w:p>
    <w:tbl>
      <w:tblPr>
        <w:tblStyle w:val="18"/>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ascii="宋体" w:hAnsi="宋体"/>
                <w:szCs w:val="21"/>
              </w:rPr>
            </w:pPr>
            <w:r>
              <w:rPr>
                <w:rFonts w:hint="eastAsia" w:ascii="宋体" w:hAnsi="宋体" w:cs="Arial"/>
                <w:szCs w:val="21"/>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规格</w:t>
            </w:r>
          </w:p>
          <w:p>
            <w:pPr>
              <w:jc w:val="center"/>
              <w:rPr>
                <w:rFonts w:ascii="宋体" w:hAnsi="宋体"/>
                <w:szCs w:val="21"/>
              </w:rPr>
            </w:pPr>
            <w:r>
              <w:rPr>
                <w:rFonts w:hint="eastAsia" w:ascii="宋体" w:hAnsi="宋体" w:cs="Arial"/>
                <w:szCs w:val="21"/>
              </w:rPr>
              <w:t>型号</w:t>
            </w:r>
          </w:p>
        </w:tc>
        <w:tc>
          <w:tcPr>
            <w:tcW w:w="604"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cs="Arial"/>
                <w:szCs w:val="21"/>
              </w:rPr>
              <w:t>单位</w:t>
            </w:r>
          </w:p>
        </w:tc>
        <w:tc>
          <w:tcPr>
            <w:tcW w:w="531"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cs="Arial"/>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Arial"/>
                <w:szCs w:val="21"/>
              </w:rPr>
            </w:pPr>
            <w:r>
              <w:rPr>
                <w:rFonts w:hint="eastAsia" w:ascii="宋体" w:hAnsi="宋体" w:cs="Arial"/>
                <w:szCs w:val="21"/>
              </w:rPr>
              <w:t>单价</w:t>
            </w:r>
          </w:p>
          <w:p>
            <w:pPr>
              <w:jc w:val="center"/>
              <w:rPr>
                <w:rFonts w:ascii="宋体" w:hAnsi="宋体" w:cs="Arial"/>
                <w:szCs w:val="21"/>
              </w:rPr>
            </w:pPr>
            <w:r>
              <w:rPr>
                <w:rFonts w:hint="eastAsia" w:ascii="宋体" w:hAnsi="宋体" w:cs="Arial"/>
                <w:szCs w:val="21"/>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宋体" w:hAnsi="宋体" w:cs="Arial"/>
                <w:szCs w:val="21"/>
              </w:rPr>
            </w:pPr>
            <w:r>
              <w:rPr>
                <w:rFonts w:hint="eastAsia" w:ascii="宋体" w:hAnsi="宋体" w:cs="Arial"/>
                <w:szCs w:val="21"/>
              </w:rPr>
              <w:t>总价</w:t>
            </w:r>
          </w:p>
          <w:p>
            <w:pPr>
              <w:ind w:leftChars="-1" w:right="-88" w:rightChars="-42" w:hanging="2" w:hangingChars="1"/>
              <w:jc w:val="center"/>
              <w:rPr>
                <w:rFonts w:ascii="宋体" w:hAnsi="宋体" w:cs="Arial"/>
                <w:szCs w:val="21"/>
              </w:rPr>
            </w:pPr>
            <w:r>
              <w:rPr>
                <w:rFonts w:hint="eastAsia" w:ascii="宋体" w:hAnsi="宋体" w:cs="Arial"/>
                <w:szCs w:val="21"/>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随机</w:t>
            </w:r>
          </w:p>
          <w:p>
            <w:pPr>
              <w:jc w:val="center"/>
              <w:rPr>
                <w:rFonts w:ascii="宋体" w:hAnsi="宋体"/>
                <w:szCs w:val="21"/>
              </w:rPr>
            </w:pPr>
            <w:r>
              <w:rPr>
                <w:rFonts w:hint="eastAsia" w:ascii="宋体" w:hAnsi="宋体" w:cs="Arial"/>
                <w:szCs w:val="21"/>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ascii="宋体" w:hAnsi="宋体"/>
                <w:szCs w:val="21"/>
              </w:rPr>
            </w:pPr>
            <w:r>
              <w:rPr>
                <w:rFonts w:hint="eastAsia" w:ascii="宋体" w:hAnsi="宋体" w:cs="Arial"/>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ind w:firstLine="210" w:firstLineChars="100"/>
              <w:outlineLvl w:val="0"/>
              <w:rPr>
                <w:rFonts w:ascii="宋体" w:hAnsi="宋体" w:cs="Arial"/>
                <w:szCs w:val="21"/>
              </w:rPr>
            </w:pPr>
          </w:p>
        </w:tc>
        <w:tc>
          <w:tcPr>
            <w:tcW w:w="1027"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jc w:val="center"/>
              <w:outlineLvl w:val="0"/>
              <w:rPr>
                <w:rFonts w:ascii="宋体" w:hAnsi="宋体" w:cs="Arial"/>
                <w:szCs w:val="21"/>
              </w:rPr>
            </w:pPr>
          </w:p>
        </w:tc>
        <w:tc>
          <w:tcPr>
            <w:tcW w:w="604"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outlineLvl w:val="0"/>
              <w:rPr>
                <w:rFonts w:ascii="宋体" w:hAnsi="宋体" w:cs="Arial"/>
                <w:szCs w:val="21"/>
              </w:rPr>
            </w:pPr>
          </w:p>
        </w:tc>
        <w:tc>
          <w:tcPr>
            <w:tcW w:w="531"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ind w:firstLine="105" w:firstLineChars="50"/>
              <w:outlineLvl w:val="0"/>
              <w:rPr>
                <w:rFonts w:ascii="宋体" w:hAnsi="宋体" w:cs="Arial"/>
                <w:szCs w:val="21"/>
              </w:rPr>
            </w:pPr>
          </w:p>
        </w:tc>
        <w:tc>
          <w:tcPr>
            <w:tcW w:w="1064"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ind w:firstLine="105" w:firstLineChars="50"/>
              <w:jc w:val="center"/>
              <w:outlineLvl w:val="0"/>
              <w:rPr>
                <w:rFonts w:ascii="宋体" w:hAnsi="宋体" w:cs="Arial"/>
                <w:szCs w:val="21"/>
              </w:rPr>
            </w:pPr>
          </w:p>
        </w:tc>
        <w:tc>
          <w:tcPr>
            <w:tcW w:w="888"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ind w:firstLine="210" w:firstLineChars="100"/>
              <w:outlineLvl w:val="0"/>
              <w:rPr>
                <w:rFonts w:ascii="宋体" w:hAnsi="宋体" w:cs="Arial"/>
                <w:szCs w:val="21"/>
              </w:rPr>
            </w:pPr>
          </w:p>
        </w:tc>
        <w:tc>
          <w:tcPr>
            <w:tcW w:w="917"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jc w:val="center"/>
              <w:outlineLvl w:val="0"/>
              <w:rPr>
                <w:rFonts w:ascii="宋体" w:hAnsi="宋体" w:cs="Arial"/>
                <w:szCs w:val="21"/>
              </w:rPr>
            </w:pPr>
          </w:p>
        </w:tc>
        <w:tc>
          <w:tcPr>
            <w:tcW w:w="932" w:type="dxa"/>
            <w:vMerge w:val="continue"/>
            <w:tcBorders>
              <w:left w:val="single" w:color="auto" w:sz="4" w:space="0"/>
              <w:bottom w:val="single" w:color="auto" w:sz="4" w:space="0"/>
              <w:right w:val="single" w:color="auto" w:sz="4" w:space="0"/>
            </w:tcBorders>
            <w:vAlign w:val="center"/>
          </w:tcPr>
          <w:p>
            <w:pPr>
              <w:keepNext/>
              <w:keepLines/>
              <w:spacing w:before="340" w:after="330" w:line="400" w:lineRule="exact"/>
              <w:ind w:firstLine="105" w:firstLineChars="50"/>
              <w:outlineLvl w:val="0"/>
              <w:rPr>
                <w:rFonts w:ascii="宋体" w:hAnsi="宋体" w:cs="Arial"/>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自</w:t>
            </w:r>
          </w:p>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其</w:t>
            </w:r>
          </w:p>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ascii="宋体" w:hAnsi="宋体"/>
                <w:sz w:val="24"/>
              </w:rPr>
              <w:t> </w:t>
            </w: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c>
          <w:tcPr>
            <w:tcW w:w="483" w:type="dxa"/>
            <w:tcBorders>
              <w:top w:val="single" w:color="auto" w:sz="4" w:space="0"/>
              <w:left w:val="single" w:color="auto" w:sz="4" w:space="0"/>
              <w:bottom w:val="single" w:color="auto" w:sz="4" w:space="0"/>
              <w:right w:val="single" w:color="auto" w:sz="4" w:space="0"/>
            </w:tcBorders>
          </w:tcPr>
          <w:p>
            <w:pPr>
              <w:keepNext/>
              <w:keepLines/>
              <w:spacing w:before="340" w:after="330" w:line="400" w:lineRule="exact"/>
              <w:jc w:val="center"/>
              <w:outlineLvl w:val="0"/>
              <w:rPr>
                <w:rFonts w:ascii="宋体" w:hAnsi="宋体"/>
                <w:sz w:val="24"/>
              </w:rPr>
            </w:pPr>
          </w:p>
        </w:tc>
      </w:tr>
    </w:tbl>
    <w:p>
      <w:pPr>
        <w:spacing w:line="400" w:lineRule="exact"/>
        <w:rPr>
          <w:rFonts w:ascii="黑体" w:hAnsi="宋体"/>
          <w:b/>
          <w:sz w:val="24"/>
        </w:rPr>
      </w:pPr>
      <w:r>
        <w:rPr>
          <w:rFonts w:hint="eastAsia" w:ascii="黑体" w:hAnsi="宋体"/>
          <w:b/>
          <w:sz w:val="24"/>
        </w:rPr>
        <w:t>二、合同总价</w:t>
      </w:r>
    </w:p>
    <w:p>
      <w:pPr>
        <w:pStyle w:val="5"/>
        <w:spacing w:line="400" w:lineRule="exact"/>
        <w:ind w:firstLine="480"/>
        <w:rPr>
          <w:sz w:val="24"/>
        </w:rPr>
      </w:pPr>
      <w:r>
        <w:rPr>
          <w:sz w:val="24"/>
        </w:rPr>
        <w:t>1.</w:t>
      </w:r>
      <w:r>
        <w:rPr>
          <w:rFonts w:hint="eastAsia"/>
          <w:sz w:val="24"/>
        </w:rPr>
        <w:t>合同总价为人民币大写：</w:t>
      </w:r>
      <w:r>
        <w:rPr>
          <w:sz w:val="24"/>
        </w:rPr>
        <w:t>XXX</w:t>
      </w:r>
      <w:r>
        <w:rPr>
          <w:rFonts w:hint="eastAsia"/>
          <w:sz w:val="24"/>
        </w:rPr>
        <w:t>元，即</w:t>
      </w:r>
      <w:r>
        <w:rPr>
          <w:sz w:val="24"/>
        </w:rPr>
        <w:t>RMB</w:t>
      </w:r>
      <w:r>
        <w:rPr>
          <w:rFonts w:hint="eastAsia"/>
          <w:sz w:val="24"/>
        </w:rPr>
        <w:t>￥</w:t>
      </w:r>
      <w:r>
        <w:rPr>
          <w:sz w:val="24"/>
        </w:rPr>
        <w:t>XXX</w:t>
      </w:r>
      <w:r>
        <w:rPr>
          <w:rFonts w:hint="eastAsia"/>
          <w:sz w:val="24"/>
        </w:rPr>
        <w:t>元；</w:t>
      </w:r>
    </w:p>
    <w:p>
      <w:pPr>
        <w:pStyle w:val="5"/>
        <w:spacing w:line="400" w:lineRule="exact"/>
        <w:ind w:firstLine="480"/>
        <w:rPr>
          <w:sz w:val="24"/>
        </w:rPr>
      </w:pPr>
      <w:r>
        <w:rPr>
          <w:sz w:val="24"/>
        </w:rPr>
        <w:t>2.</w:t>
      </w:r>
      <w:r>
        <w:rPr>
          <w:rFonts w:hint="eastAsia"/>
          <w:sz w:val="24"/>
        </w:rPr>
        <w:t>该合同总价已包括货物设计、材料、制造、包装、运输、安装、调试、检测、验收合格交付使用之前及保修期内保修服务与备用物件等等所有其他有关各项的含税（专用增值税）费用。</w:t>
      </w:r>
    </w:p>
    <w:p>
      <w:pPr>
        <w:pStyle w:val="5"/>
        <w:spacing w:line="400" w:lineRule="exact"/>
        <w:ind w:firstLine="480"/>
        <w:rPr>
          <w:rFonts w:ascii="黑体" w:hAnsi="宋体"/>
          <w:b/>
          <w:sz w:val="24"/>
        </w:rPr>
      </w:pPr>
      <w:r>
        <w:rPr>
          <w:sz w:val="24"/>
        </w:rPr>
        <w:t>3.</w:t>
      </w:r>
      <w:r>
        <w:rPr>
          <w:rFonts w:hint="eastAsia"/>
          <w:sz w:val="24"/>
        </w:rPr>
        <w:t>本合同执行期间采购设备清单</w:t>
      </w:r>
      <w:r>
        <w:rPr>
          <w:rFonts w:hint="eastAsia"/>
          <w:b/>
          <w:bCs/>
          <w:sz w:val="24"/>
          <w:u w:val="single"/>
        </w:rPr>
        <w:t>合同单价</w:t>
      </w:r>
      <w:r>
        <w:rPr>
          <w:rFonts w:hint="eastAsia"/>
          <w:sz w:val="24"/>
        </w:rPr>
        <w:t>不变，采购数量按照实际经验收合格交付使用的数量结算。</w:t>
      </w:r>
    </w:p>
    <w:p>
      <w:pPr>
        <w:tabs>
          <w:tab w:val="left" w:pos="2145"/>
        </w:tabs>
        <w:rPr>
          <w:rFonts w:ascii="黑体" w:hAnsi="宋体"/>
          <w:b/>
          <w:sz w:val="24"/>
        </w:rPr>
      </w:pPr>
      <w:r>
        <w:rPr>
          <w:rFonts w:hint="eastAsia" w:ascii="黑体" w:hAnsi="宋体"/>
          <w:b/>
          <w:sz w:val="24"/>
        </w:rPr>
        <w:t>三、质量要求</w:t>
      </w:r>
      <w:r>
        <w:rPr>
          <w:rFonts w:ascii="黑体" w:hAnsi="宋体"/>
          <w:b/>
          <w:sz w:val="24"/>
        </w:rPr>
        <w:tab/>
      </w:r>
    </w:p>
    <w:p>
      <w:pPr>
        <w:tabs>
          <w:tab w:val="left" w:pos="2145"/>
        </w:tabs>
        <w:rPr>
          <w:rFonts w:ascii="黑体" w:hAnsi="宋体"/>
          <w:b/>
          <w:sz w:val="24"/>
        </w:rPr>
      </w:pPr>
    </w:p>
    <w:p>
      <w:pPr>
        <w:pStyle w:val="28"/>
        <w:ind w:firstLine="480"/>
        <w:rPr>
          <w:rFonts w:ascii="宋体" w:hAnsi="宋体"/>
        </w:rPr>
      </w:pPr>
      <w:r>
        <w:rPr>
          <w:rFonts w:ascii="宋体" w:hAnsi="宋体"/>
        </w:rPr>
        <w:t>1.乙方须提供全新的货物（含零部件、配件等），表面无划伤、无碰撞痕迹，且权属清楚，不得侵害他人的知识产权。</w:t>
      </w:r>
    </w:p>
    <w:p>
      <w:pPr>
        <w:pStyle w:val="28"/>
        <w:ind w:firstLine="480"/>
        <w:rPr>
          <w:rFonts w:ascii="宋体" w:hAnsi="宋体"/>
        </w:rPr>
      </w:pPr>
      <w:r>
        <w:rPr>
          <w:rFonts w:ascii="宋体" w:hAnsi="宋体"/>
        </w:rPr>
        <w:t>2.货物必须符合或优于国家（行业）XXX标准，以及本项目询价通知书的质量要求和技术指标与出厂标准。</w:t>
      </w:r>
    </w:p>
    <w:p>
      <w:pPr>
        <w:pStyle w:val="28"/>
        <w:ind w:firstLine="480"/>
        <w:rPr>
          <w:rFonts w:ascii="宋体" w:hAnsi="宋体"/>
        </w:rPr>
      </w:pPr>
      <w:r>
        <w:rPr>
          <w:rFonts w:ascii="宋体" w:hAnsi="宋体"/>
        </w:rPr>
        <w:t>3.乙方须在本合同签订之日起5</w:t>
      </w:r>
      <w:r>
        <w:rPr>
          <w:rFonts w:hint="eastAsia" w:ascii="宋体" w:hAnsi="宋体"/>
        </w:rPr>
        <w:t>个日历日内送交货物成品样品给甲方确认，在甲方出具样品确认书并封存成品样品外观尺寸后，乙方才能按样生产，并以此样品作为验收样品；每</w:t>
      </w:r>
      <w:r>
        <w:rPr>
          <w:rFonts w:hint="eastAsia" w:ascii="宋体" w:hAnsi="宋体"/>
          <w:lang w:val="en-US" w:eastAsia="zh-CN"/>
        </w:rPr>
        <w:t>件</w:t>
      </w:r>
      <w:r>
        <w:rPr>
          <w:rFonts w:hint="eastAsia" w:ascii="宋体" w:hAnsi="宋体"/>
        </w:rPr>
        <w:t>货物上均应有产品质量检验合格标志。</w:t>
      </w:r>
    </w:p>
    <w:p>
      <w:pPr>
        <w:pStyle w:val="28"/>
        <w:ind w:firstLine="480"/>
        <w:rPr>
          <w:rFonts w:ascii="宋体" w:hAnsi="宋体"/>
        </w:rPr>
      </w:pPr>
      <w:r>
        <w:rPr>
          <w:rFonts w:ascii="宋体" w:hAnsi="宋体"/>
        </w:rPr>
        <w:t>4.货物制造质量出现问题，乙方应负责三包（包修、包换、包退），费用由乙方负担，甲方有权到乙方生产场地检查货物质量和生产进度。</w:t>
      </w:r>
    </w:p>
    <w:p>
      <w:pPr>
        <w:pStyle w:val="28"/>
        <w:ind w:firstLine="480"/>
        <w:rPr>
          <w:rFonts w:ascii="宋体" w:hAnsi="宋体"/>
        </w:rPr>
      </w:pPr>
      <w:r>
        <w:rPr>
          <w:rFonts w:ascii="宋体" w:hAnsi="宋体"/>
        </w:rPr>
        <w:t xml:space="preserve">5. </w:t>
      </w:r>
      <w:r>
        <w:rPr>
          <w:rFonts w:hint="eastAsia" w:ascii="宋体" w:hAnsi="宋体"/>
        </w:rPr>
        <w:t>货物到现场后由于甲方保管不当造成的质量问题，乙方亦应负责修理，但费用由甲方负担。</w:t>
      </w:r>
    </w:p>
    <w:p>
      <w:pPr>
        <w:pStyle w:val="28"/>
        <w:ind w:firstLine="562"/>
        <w:rPr>
          <w:rFonts w:ascii="黑体" w:hAnsi="宋体"/>
          <w:b/>
          <w:sz w:val="28"/>
          <w:szCs w:val="28"/>
        </w:rPr>
      </w:pPr>
    </w:p>
    <w:p>
      <w:pPr>
        <w:ind w:firstLine="470" w:firstLineChars="196"/>
        <w:rPr>
          <w:rFonts w:ascii="黑体" w:hAnsi="宋体"/>
          <w:b/>
          <w:sz w:val="24"/>
        </w:rPr>
      </w:pPr>
      <w:r>
        <w:rPr>
          <w:rFonts w:hint="eastAsia" w:ascii="黑体" w:hAnsi="宋体"/>
          <w:b/>
          <w:sz w:val="24"/>
        </w:rPr>
        <w:t>四、交货及验收</w:t>
      </w:r>
    </w:p>
    <w:p>
      <w:pPr>
        <w:pStyle w:val="28"/>
        <w:ind w:firstLine="480"/>
        <w:rPr>
          <w:rFonts w:ascii="宋体" w:hAnsi="宋体"/>
        </w:rPr>
      </w:pPr>
      <w:r>
        <w:rPr>
          <w:rFonts w:ascii="宋体" w:hAnsi="宋体"/>
        </w:rPr>
        <w:t>1.乙方交货期限为合同签订生效后的XXX日内，在合同签订生效之日起XXX天内交货到甲方指定地点，随即在XXX日内全部完成安装调试验收合格交付使用 (</w:t>
      </w:r>
      <w:r>
        <w:rPr>
          <w:rFonts w:hint="eastAsia" w:ascii="宋体" w:hAnsi="宋体"/>
        </w:rPr>
        <w:t>如由于采购人的原因造成合同延迟签订或验收的，时间顺延</w:t>
      </w:r>
      <w:r>
        <w:rPr>
          <w:rFonts w:ascii="宋体" w:hAnsi="宋体"/>
        </w:rPr>
        <w:t>)</w:t>
      </w:r>
      <w:r>
        <w:rPr>
          <w:rFonts w:hint="eastAsia" w:ascii="宋体" w:hAnsi="宋体"/>
        </w:rPr>
        <w:t>。交货验收时须提供产品质检部门从同类产品中抽样检查合格的检测报告。</w:t>
      </w:r>
    </w:p>
    <w:p>
      <w:pPr>
        <w:pStyle w:val="28"/>
        <w:ind w:firstLine="480"/>
        <w:rPr>
          <w:rFonts w:ascii="宋体" w:hAnsi="宋体"/>
        </w:rPr>
      </w:pPr>
      <w:r>
        <w:rPr>
          <w:rFonts w:ascii="宋体" w:hAnsi="宋体"/>
        </w:rPr>
        <w:t>2.验收由甲方组织，乙方配合进行：</w:t>
      </w:r>
    </w:p>
    <w:p>
      <w:pPr>
        <w:pStyle w:val="28"/>
        <w:ind w:firstLine="480"/>
        <w:rPr>
          <w:rFonts w:ascii="宋体" w:hAnsi="宋体"/>
        </w:rPr>
      </w:pPr>
      <w:r>
        <w:rPr>
          <w:rFonts w:ascii="宋体" w:hAnsi="宋体"/>
        </w:rPr>
        <w:t xml:space="preserve">(1) </w:t>
      </w:r>
      <w:r>
        <w:rPr>
          <w:rFonts w:hint="eastAsia" w:ascii="宋体" w:hAnsi="宋体"/>
        </w:rPr>
        <w:t>货物到场进行交货</w:t>
      </w:r>
      <w:r>
        <w:rPr>
          <w:rFonts w:ascii="宋体" w:hAnsi="宋体"/>
        </w:rPr>
        <w:t>验收。如质量验收合格，双方签署</w:t>
      </w:r>
      <w:r>
        <w:rPr>
          <w:rFonts w:hint="eastAsia" w:ascii="宋体" w:hAnsi="宋体"/>
        </w:rPr>
        <w:t>“</w:t>
      </w:r>
      <w:r>
        <w:rPr>
          <w:rFonts w:ascii="宋体" w:hAnsi="宋体"/>
        </w:rPr>
        <w:t>质量验收合格证明书</w:t>
      </w:r>
      <w:r>
        <w:rPr>
          <w:rFonts w:hint="eastAsia" w:ascii="宋体" w:hAnsi="宋体"/>
        </w:rPr>
        <w:t>”</w:t>
      </w:r>
      <w:r>
        <w:rPr>
          <w:rFonts w:ascii="宋体" w:hAnsi="宋体"/>
        </w:rPr>
        <w:t>。</w:t>
      </w:r>
    </w:p>
    <w:p>
      <w:pPr>
        <w:pStyle w:val="28"/>
        <w:ind w:firstLine="480"/>
        <w:rPr>
          <w:rFonts w:ascii="宋体" w:hAnsi="宋体"/>
        </w:rPr>
      </w:pPr>
      <w:r>
        <w:rPr>
          <w:rFonts w:ascii="宋体" w:hAnsi="宋体"/>
        </w:rPr>
        <w:t xml:space="preserve">(2) </w:t>
      </w:r>
      <w:r>
        <w:rPr>
          <w:rFonts w:hint="eastAsia" w:ascii="宋体" w:hAnsi="宋体"/>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pPr>
        <w:pStyle w:val="28"/>
        <w:ind w:firstLine="480"/>
        <w:rPr>
          <w:rFonts w:ascii="宋体" w:hAnsi="宋体"/>
        </w:rPr>
      </w:pPr>
      <w:r>
        <w:rPr>
          <w:rFonts w:ascii="宋体" w:hAnsi="宋体"/>
        </w:rPr>
        <w:t xml:space="preserve">(3) </w:t>
      </w:r>
      <w:r>
        <w:rPr>
          <w:rFonts w:hint="eastAsia" w:ascii="宋体" w:hAnsi="宋体"/>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8"/>
        <w:ind w:firstLine="480"/>
        <w:rPr>
          <w:rFonts w:ascii="宋体" w:hAnsi="宋体"/>
        </w:rPr>
      </w:pPr>
      <w:r>
        <w:rPr>
          <w:rFonts w:ascii="宋体" w:hAnsi="宋体"/>
        </w:rPr>
        <w:t>(4)如质量验收合格，双方签署质量验收报告。</w:t>
      </w:r>
    </w:p>
    <w:p>
      <w:pPr>
        <w:pStyle w:val="28"/>
        <w:ind w:firstLine="480"/>
        <w:rPr>
          <w:rFonts w:ascii="宋体" w:hAnsi="宋体"/>
        </w:rPr>
      </w:pPr>
      <w:r>
        <w:rPr>
          <w:rFonts w:ascii="宋体" w:hAnsi="宋体"/>
        </w:rPr>
        <w:t xml:space="preserve">3. </w:t>
      </w:r>
      <w:r>
        <w:rPr>
          <w:rFonts w:hint="eastAsia" w:ascii="宋体" w:hAnsi="宋体"/>
        </w:rPr>
        <w:t>货物安装完毕后10</w:t>
      </w:r>
      <w:r>
        <w:rPr>
          <w:rFonts w:ascii="宋体" w:hAnsi="宋体"/>
        </w:rPr>
        <w:t>日内，甲方无故不进行验收工作并已使用货物的，视同验收合格。</w:t>
      </w:r>
    </w:p>
    <w:p>
      <w:pPr>
        <w:pStyle w:val="28"/>
        <w:ind w:firstLine="480"/>
        <w:rPr>
          <w:rFonts w:ascii="宋体" w:hAnsi="宋体"/>
        </w:rPr>
      </w:pPr>
      <w:r>
        <w:rPr>
          <w:rFonts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28"/>
        <w:ind w:firstLine="480"/>
        <w:rPr>
          <w:rFonts w:ascii="宋体" w:hAnsi="宋体"/>
        </w:rPr>
      </w:pPr>
      <w:r>
        <w:rPr>
          <w:rFonts w:ascii="宋体" w:hAnsi="宋体"/>
        </w:rPr>
        <w:t>5.如货物经乙方XXX次维修仍不能达到合同约定的质量标准，甲方有权退货，并视作乙方不能交付货</w:t>
      </w:r>
      <w:r>
        <w:rPr>
          <w:rFonts w:hint="eastAsia" w:ascii="宋体" w:hAnsi="宋体"/>
        </w:rPr>
        <w:t>物且须支付违约赔偿金给甲方，甲方还可依法追究乙方的违约责任。</w:t>
      </w:r>
    </w:p>
    <w:p>
      <w:pPr>
        <w:pStyle w:val="28"/>
        <w:ind w:firstLine="480"/>
        <w:rPr>
          <w:rFonts w:ascii="宋体" w:hAnsi="宋体"/>
        </w:rPr>
      </w:pPr>
      <w:r>
        <w:rPr>
          <w:rFonts w:ascii="宋体" w:hAnsi="宋体"/>
        </w:rPr>
        <w:t>6.其他未尽事宜参照《四川省政府采购项目需求论证和履约验收管理办法》（川财采〔2015〕32号）的要求进行。 </w:t>
      </w:r>
    </w:p>
    <w:p>
      <w:pPr>
        <w:ind w:firstLine="470" w:firstLineChars="196"/>
        <w:rPr>
          <w:rFonts w:ascii="黑体" w:hAnsi="宋体"/>
          <w:b/>
          <w:sz w:val="24"/>
        </w:rPr>
      </w:pPr>
    </w:p>
    <w:p>
      <w:pPr>
        <w:ind w:firstLine="470" w:firstLineChars="196"/>
        <w:rPr>
          <w:rFonts w:ascii="黑体" w:hAnsi="宋体"/>
          <w:b/>
          <w:sz w:val="24"/>
        </w:rPr>
      </w:pPr>
      <w:r>
        <w:rPr>
          <w:rFonts w:hint="eastAsia" w:ascii="黑体" w:hAnsi="宋体"/>
          <w:b/>
          <w:sz w:val="24"/>
        </w:rPr>
        <w:t>五、付款方式</w:t>
      </w:r>
    </w:p>
    <w:p>
      <w:pPr>
        <w:pStyle w:val="28"/>
        <w:ind w:firstLine="480"/>
        <w:rPr>
          <w:rFonts w:ascii="宋体" w:hAnsi="宋体"/>
        </w:rPr>
      </w:pPr>
      <w:r>
        <w:rPr>
          <w:rFonts w:ascii="宋体" w:hAnsi="宋体"/>
        </w:rPr>
        <w:t>1.全部货物</w:t>
      </w:r>
      <w:r>
        <w:rPr>
          <w:rFonts w:hint="eastAsia" w:ascii="宋体" w:hAnsi="宋体"/>
        </w:rPr>
        <w:t>运到指定地点</w:t>
      </w:r>
      <w:r>
        <w:rPr>
          <w:rFonts w:ascii="宋体" w:hAnsi="宋体"/>
        </w:rPr>
        <w:t>并验收合格</w:t>
      </w:r>
      <w:r>
        <w:rPr>
          <w:rFonts w:hint="eastAsia" w:ascii="宋体" w:hAnsi="宋体"/>
        </w:rPr>
        <w:t>支付实际到货产值的80%（若安装后有包装完好的多余货物，乙方保证无条件退货，若货物不够，乙方保证及时补货货）</w:t>
      </w:r>
      <w:r>
        <w:rPr>
          <w:rFonts w:ascii="宋体" w:hAnsi="宋体"/>
        </w:rPr>
        <w:t>，</w:t>
      </w:r>
      <w:r>
        <w:rPr>
          <w:rFonts w:hint="eastAsia" w:ascii="宋体" w:hAnsi="宋体"/>
        </w:rPr>
        <w:t>本次采购货物安装完毕支付</w:t>
      </w:r>
      <w:r>
        <w:rPr>
          <w:rFonts w:ascii="宋体" w:hAnsi="宋体"/>
        </w:rPr>
        <w:t>总价的百分之</w:t>
      </w:r>
      <w:r>
        <w:rPr>
          <w:rFonts w:hint="eastAsia" w:ascii="宋体" w:hAnsi="宋体"/>
        </w:rPr>
        <w:t>100</w:t>
      </w:r>
      <w:r>
        <w:rPr>
          <w:rFonts w:ascii="宋体" w:hAnsi="宋体"/>
        </w:rPr>
        <w:t>%。</w:t>
      </w:r>
    </w:p>
    <w:p>
      <w:pPr>
        <w:pStyle w:val="28"/>
        <w:ind w:firstLine="480"/>
        <w:rPr>
          <w:rFonts w:ascii="宋体" w:hAnsi="宋体"/>
        </w:rPr>
      </w:pPr>
      <w:r>
        <w:rPr>
          <w:rFonts w:hint="eastAsia" w:ascii="宋体" w:hAnsi="宋体"/>
        </w:rPr>
        <w:t>2</w:t>
      </w:r>
      <w:r>
        <w:rPr>
          <w:rFonts w:ascii="宋体" w:hAnsi="宋体"/>
        </w:rPr>
        <w:t>.乙方须向甲方出具合法有效完整的完税发票（专用增值税发票）及凭证资料进行支付结算。</w:t>
      </w:r>
    </w:p>
    <w:p>
      <w:pPr>
        <w:pStyle w:val="28"/>
        <w:ind w:firstLine="480"/>
        <w:rPr>
          <w:rFonts w:ascii="宋体" w:hAnsi="宋体"/>
        </w:rPr>
      </w:pPr>
      <w:r>
        <w:rPr>
          <w:rFonts w:hint="eastAsia"/>
        </w:rPr>
        <w:t>3</w:t>
      </w:r>
      <w:r>
        <w:t>.</w:t>
      </w:r>
      <w:r>
        <w:rPr>
          <w:rFonts w:hint="eastAsia"/>
        </w:rPr>
        <w:t>履约保证金：</w:t>
      </w:r>
      <w:r>
        <w:rPr>
          <w:rFonts w:hint="eastAsia" w:ascii="宋体" w:hAnsi="宋体"/>
        </w:rPr>
        <w:t>支付尾款时一并退还（无息）。</w:t>
      </w:r>
    </w:p>
    <w:p>
      <w:pPr>
        <w:pStyle w:val="28"/>
        <w:ind w:firstLine="562"/>
        <w:rPr>
          <w:rFonts w:ascii="黑体"/>
          <w:b/>
          <w:sz w:val="28"/>
          <w:szCs w:val="28"/>
        </w:rPr>
      </w:pPr>
    </w:p>
    <w:p>
      <w:pPr>
        <w:pStyle w:val="28"/>
        <w:ind w:firstLine="482"/>
        <w:rPr>
          <w:rFonts w:ascii="黑体"/>
          <w:b/>
        </w:rPr>
      </w:pPr>
      <w:r>
        <w:rPr>
          <w:rFonts w:hint="eastAsia" w:ascii="黑体"/>
          <w:b/>
        </w:rPr>
        <w:t>六、售后服务</w:t>
      </w:r>
    </w:p>
    <w:p>
      <w:pPr>
        <w:pStyle w:val="28"/>
        <w:ind w:firstLine="480"/>
        <w:rPr>
          <w:rFonts w:ascii="宋体" w:hAnsi="宋体"/>
        </w:rPr>
      </w:pPr>
      <w:r>
        <w:rPr>
          <w:rFonts w:ascii="宋体" w:hAnsi="宋体"/>
        </w:rPr>
        <w:t>1.质保期为验收合格后</w:t>
      </w:r>
      <w:r>
        <w:rPr>
          <w:rFonts w:hint="eastAsia"/>
          <w:szCs w:val="21"/>
        </w:rPr>
        <w:t>六个月</w:t>
      </w:r>
      <w:r>
        <w:rPr>
          <w:rFonts w:hint="eastAsia" w:ascii="宋体" w:hAnsi="宋体"/>
        </w:rPr>
        <w:t>，质保期内出现质量问题，乙方在接到通知后</w:t>
      </w:r>
      <w:r>
        <w:rPr>
          <w:rFonts w:ascii="宋体" w:hAnsi="宋体"/>
        </w:rPr>
        <w:t>2小时内响应到场，4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t>
      </w:r>
    </w:p>
    <w:p>
      <w:pPr>
        <w:pStyle w:val="28"/>
        <w:ind w:firstLine="480"/>
        <w:rPr>
          <w:rFonts w:ascii="宋体" w:hAnsi="宋体"/>
        </w:rPr>
      </w:pPr>
      <w:r>
        <w:rPr>
          <w:rFonts w:ascii="宋体" w:hAnsi="宋体"/>
        </w:rPr>
        <w:t>2.乙方须指派专人负责与甲方联系售后服务事宜。 </w:t>
      </w:r>
    </w:p>
    <w:p>
      <w:pPr>
        <w:ind w:firstLine="470" w:firstLineChars="196"/>
        <w:rPr>
          <w:rFonts w:ascii="黑体" w:hAnsi="宋体"/>
          <w:b/>
          <w:sz w:val="24"/>
        </w:rPr>
      </w:pPr>
    </w:p>
    <w:p>
      <w:pPr>
        <w:ind w:firstLine="470" w:firstLineChars="196"/>
        <w:rPr>
          <w:rFonts w:ascii="黑体" w:hAnsi="宋体"/>
          <w:b/>
          <w:sz w:val="24"/>
        </w:rPr>
      </w:pPr>
      <w:r>
        <w:rPr>
          <w:rFonts w:hint="eastAsia" w:ascii="黑体" w:hAnsi="宋体"/>
          <w:b/>
          <w:sz w:val="24"/>
        </w:rPr>
        <w:t>七、违约责任</w:t>
      </w:r>
    </w:p>
    <w:p>
      <w:pPr>
        <w:pStyle w:val="28"/>
        <w:ind w:firstLine="480"/>
        <w:rPr>
          <w:rFonts w:ascii="宋体" w:hAnsi="宋体"/>
        </w:rPr>
      </w:pPr>
      <w:r>
        <w:rPr>
          <w:rFonts w:ascii="宋体" w:hAnsi="宋体"/>
        </w:rPr>
        <w:t>1.甲方违约责任</w:t>
      </w:r>
    </w:p>
    <w:p>
      <w:pPr>
        <w:pStyle w:val="28"/>
        <w:ind w:firstLine="480"/>
        <w:rPr>
          <w:rFonts w:ascii="宋体" w:hAnsi="宋体"/>
        </w:rPr>
      </w:pPr>
      <w:r>
        <w:rPr>
          <w:rFonts w:hint="eastAsia" w:ascii="宋体" w:hAnsi="宋体"/>
        </w:rPr>
        <w:t>（</w:t>
      </w:r>
      <w:r>
        <w:rPr>
          <w:rFonts w:ascii="宋体" w:hAnsi="宋体"/>
        </w:rPr>
        <w:t>1</w:t>
      </w:r>
      <w:r>
        <w:rPr>
          <w:rFonts w:hint="eastAsia" w:ascii="宋体" w:hAnsi="宋体"/>
        </w:rPr>
        <w:t>）甲方无正当理由拒收货物的，甲方应偿付合同总价</w:t>
      </w:r>
      <w:r>
        <w:rPr>
          <w:rFonts w:hint="eastAsia" w:ascii="宋体" w:hAnsi="宋体"/>
          <w:u w:val="single"/>
        </w:rPr>
        <w:t>百分之五</w:t>
      </w:r>
      <w:r>
        <w:rPr>
          <w:rFonts w:hint="eastAsia" w:ascii="宋体" w:hAnsi="宋体"/>
        </w:rPr>
        <w:t>的违约金；</w:t>
      </w:r>
    </w:p>
    <w:p>
      <w:pPr>
        <w:pStyle w:val="28"/>
        <w:ind w:firstLine="480"/>
        <w:rPr>
          <w:rFonts w:ascii="宋体" w:hAnsi="宋体"/>
        </w:rPr>
      </w:pPr>
      <w:r>
        <w:rPr>
          <w:rFonts w:hint="eastAsia" w:ascii="宋体" w:hAnsi="宋体"/>
        </w:rPr>
        <w:t>（</w:t>
      </w:r>
      <w:r>
        <w:rPr>
          <w:rFonts w:ascii="宋体" w:hAnsi="宋体"/>
        </w:rPr>
        <w:t>2</w:t>
      </w:r>
      <w:r>
        <w:rPr>
          <w:rFonts w:hint="eastAsia" w:ascii="宋体" w:hAnsi="宋体"/>
        </w:rPr>
        <w:t>）甲方逾期支付货款的，除应及时付足货款外，</w:t>
      </w:r>
      <w:r>
        <w:rPr>
          <w:rFonts w:ascii="宋体" w:hAnsi="宋体"/>
        </w:rPr>
        <w:t>应向乙方偿付欠款总额万分之0/天</w:t>
      </w:r>
      <w:r>
        <w:rPr>
          <w:rFonts w:hint="eastAsia" w:ascii="宋体" w:hAnsi="宋体"/>
        </w:rPr>
        <w:t>的违约金；逾期付款超过</w:t>
      </w:r>
      <w:r>
        <w:rPr>
          <w:rFonts w:ascii="宋体" w:hAnsi="宋体"/>
        </w:rPr>
        <w:t>60天的，乙方有权终止合同；</w:t>
      </w:r>
    </w:p>
    <w:p>
      <w:pPr>
        <w:pStyle w:val="28"/>
        <w:ind w:firstLine="480"/>
        <w:rPr>
          <w:rFonts w:ascii="宋体" w:hAnsi="宋体"/>
        </w:rPr>
      </w:pPr>
      <w:r>
        <w:rPr>
          <w:rFonts w:hint="eastAsia" w:ascii="宋体" w:hAnsi="宋体"/>
        </w:rPr>
        <w:t>（</w:t>
      </w:r>
      <w:r>
        <w:rPr>
          <w:rFonts w:ascii="宋体" w:hAnsi="宋体"/>
        </w:rPr>
        <w:t>3</w:t>
      </w:r>
      <w:r>
        <w:rPr>
          <w:rFonts w:hint="eastAsia" w:ascii="宋体" w:hAnsi="宋体"/>
        </w:rPr>
        <w:t>）甲方偿付的违约金不足以弥补乙方损失的，还应按乙方损失尚未弥补的部分，支付赔偿金给乙方。</w:t>
      </w:r>
    </w:p>
    <w:p>
      <w:pPr>
        <w:pStyle w:val="28"/>
        <w:ind w:firstLine="480"/>
        <w:rPr>
          <w:rFonts w:ascii="宋体" w:hAnsi="宋体"/>
        </w:rPr>
      </w:pPr>
      <w:r>
        <w:rPr>
          <w:rFonts w:ascii="宋体" w:hAnsi="宋体"/>
        </w:rPr>
        <w:t>2.乙方违约责任</w:t>
      </w:r>
    </w:p>
    <w:p>
      <w:pPr>
        <w:pStyle w:val="28"/>
        <w:ind w:firstLine="480"/>
        <w:rPr>
          <w:rFonts w:ascii="宋体" w:hAnsi="宋体"/>
        </w:rPr>
      </w:pPr>
      <w:r>
        <w:rPr>
          <w:rFonts w:hint="eastAsia" w:ascii="宋体" w:hAnsi="宋体"/>
        </w:rPr>
        <w:t>（</w:t>
      </w:r>
      <w:r>
        <w:rPr>
          <w:rFonts w:ascii="宋体" w:hAnsi="宋体"/>
        </w:rPr>
        <w:t>1</w:t>
      </w:r>
      <w:r>
        <w:rPr>
          <w:rFonts w:hint="eastAsia" w:ascii="宋体" w:hAnsi="宋体"/>
        </w:rPr>
        <w:t>）乙方交付的货物质量不符合合同规定的，乙方应向甲方支付合同总价的</w:t>
      </w:r>
      <w:r>
        <w:rPr>
          <w:rFonts w:hint="eastAsia" w:ascii="宋体" w:hAnsi="宋体"/>
          <w:u w:val="single"/>
        </w:rPr>
        <w:t>百分之五</w:t>
      </w:r>
      <w:r>
        <w:rPr>
          <w:rFonts w:hint="eastAsia" w:ascii="宋体" w:hAnsi="宋体"/>
        </w:rPr>
        <w:t>的违约金，并须在合同规定的交货时间内更换合格的货物给甲方，否则，视作乙方不能交付货物而违约，按本条本款下述第“（</w:t>
      </w:r>
      <w:r>
        <w:rPr>
          <w:rFonts w:ascii="宋体" w:hAnsi="宋体"/>
        </w:rPr>
        <w:t>2）”项规定由乙方偿付违约赔偿金给甲方。</w:t>
      </w:r>
    </w:p>
    <w:p>
      <w:pPr>
        <w:pStyle w:val="28"/>
        <w:ind w:firstLine="480"/>
        <w:rPr>
          <w:rFonts w:ascii="宋体" w:hAnsi="宋体"/>
        </w:rPr>
      </w:pPr>
      <w:r>
        <w:rPr>
          <w:rFonts w:hint="eastAsia" w:ascii="宋体" w:hAnsi="宋体"/>
        </w:rPr>
        <w:t>（</w:t>
      </w:r>
      <w:r>
        <w:rPr>
          <w:rFonts w:ascii="宋体" w:hAnsi="宋体"/>
        </w:rPr>
        <w:t>2</w:t>
      </w:r>
      <w:r>
        <w:rPr>
          <w:rFonts w:hint="eastAsia" w:ascii="宋体" w:hAnsi="宋体"/>
        </w:rPr>
        <w:t>）乙方不能交付货物或逾期交付货物而违约的，除应及时交足货物外，</w:t>
      </w:r>
      <w:r>
        <w:rPr>
          <w:rFonts w:ascii="宋体" w:hAnsi="宋体"/>
        </w:rPr>
        <w:t>应向甲方偿付逾期交货部分货款总额的万分之</w:t>
      </w:r>
      <w:r>
        <w:rPr>
          <w:rFonts w:hint="eastAsia" w:ascii="宋体" w:hAnsi="宋体"/>
        </w:rPr>
        <w:t>三</w:t>
      </w:r>
      <w:r>
        <w:rPr>
          <w:rFonts w:ascii="宋体" w:hAnsi="宋体"/>
        </w:rPr>
        <w:t>/天</w:t>
      </w:r>
      <w:r>
        <w:rPr>
          <w:rFonts w:hint="eastAsia" w:ascii="宋体" w:hAnsi="宋体"/>
        </w:rPr>
        <w:t>的违约金；逾期交货超过</w:t>
      </w:r>
      <w:r>
        <w:rPr>
          <w:szCs w:val="21"/>
        </w:rPr>
        <w:t>10</w:t>
      </w:r>
      <w:r>
        <w:rPr>
          <w:rFonts w:hint="eastAsia" w:ascii="宋体" w:hAnsi="宋体"/>
        </w:rPr>
        <w:t>天，甲方有权终止合同，乙方还应按合同总价的</w:t>
      </w:r>
      <w:r>
        <w:rPr>
          <w:rFonts w:hint="eastAsia" w:ascii="宋体" w:hAnsi="宋体"/>
          <w:u w:val="single"/>
        </w:rPr>
        <w:t>百分之一</w:t>
      </w:r>
      <w:r>
        <w:rPr>
          <w:rFonts w:hint="eastAsia" w:ascii="宋体" w:hAnsi="宋体"/>
        </w:rPr>
        <w:t>的款额向甲方偿付赔偿金，并须全额退还甲方已经付给乙方的货款及其利息。</w:t>
      </w:r>
    </w:p>
    <w:p>
      <w:pPr>
        <w:pStyle w:val="28"/>
        <w:ind w:firstLine="480"/>
        <w:rPr>
          <w:rFonts w:ascii="宋体" w:hAnsi="宋体"/>
        </w:rPr>
      </w:pPr>
      <w:r>
        <w:rPr>
          <w:rFonts w:hint="eastAsia" w:ascii="宋体" w:hAnsi="宋体"/>
        </w:rPr>
        <w:t>（</w:t>
      </w:r>
      <w:r>
        <w:rPr>
          <w:rFonts w:ascii="宋体" w:hAnsi="宋体"/>
        </w:rPr>
        <w:t>3</w:t>
      </w:r>
      <w:r>
        <w:rPr>
          <w:rFonts w:hint="eastAsia" w:ascii="宋体" w:hAnsi="宋体"/>
        </w:rPr>
        <w:t>）乙方货物经甲方送交具有法定资格条件的质量技术监督机构检测后，如检测结果认定货物质量不符合本合同规定标准的，则视为乙方没有按时交货而违约，乙方须在</w:t>
      </w:r>
      <w:r>
        <w:rPr>
          <w:rFonts w:ascii="宋体" w:hAnsi="宋体"/>
        </w:rPr>
        <w:t>10天内无条件更换合格的货物，如逾期不能更换合格的货物，甲方有权终止本合同，乙方应另付合同总价的</w:t>
      </w:r>
      <w:r>
        <w:rPr>
          <w:rFonts w:hint="eastAsia" w:ascii="宋体" w:hAnsi="宋体"/>
          <w:u w:val="single"/>
        </w:rPr>
        <w:t>百分之一</w:t>
      </w:r>
      <w:r>
        <w:rPr>
          <w:rFonts w:hint="eastAsia" w:ascii="宋体" w:hAnsi="宋体"/>
        </w:rPr>
        <w:t>的赔偿金给甲方。</w:t>
      </w:r>
    </w:p>
    <w:p>
      <w:pPr>
        <w:pStyle w:val="28"/>
        <w:ind w:firstLine="480"/>
        <w:rPr>
          <w:rFonts w:ascii="宋体" w:hAnsi="宋体"/>
        </w:rPr>
      </w:pPr>
      <w:r>
        <w:rPr>
          <w:rFonts w:hint="eastAsia" w:ascii="宋体" w:hAnsi="宋体"/>
        </w:rPr>
        <w:t>（</w:t>
      </w:r>
      <w:r>
        <w:rPr>
          <w:rFonts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宋体" w:hAnsi="宋体"/>
          <w:u w:val="single"/>
        </w:rPr>
        <w:t>百分之一</w:t>
      </w:r>
      <w:r>
        <w:rPr>
          <w:rFonts w:hint="eastAsia" w:ascii="宋体" w:hAnsi="宋体"/>
        </w:rPr>
        <w:t>向甲方支付违约金。</w:t>
      </w:r>
    </w:p>
    <w:p>
      <w:pPr>
        <w:pStyle w:val="28"/>
        <w:ind w:firstLine="480"/>
        <w:rPr>
          <w:rFonts w:ascii="宋体" w:hAnsi="宋体"/>
        </w:rPr>
      </w:pPr>
      <w:r>
        <w:rPr>
          <w:rFonts w:hint="eastAsia" w:ascii="宋体" w:hAnsi="宋体"/>
        </w:rPr>
        <w:t>（</w:t>
      </w:r>
      <w:r>
        <w:rPr>
          <w:rFonts w:ascii="宋体" w:hAnsi="宋体"/>
        </w:rPr>
        <w:t>5</w:t>
      </w:r>
      <w:r>
        <w:rPr>
          <w:rFonts w:hint="eastAsia" w:ascii="宋体" w:hAnsi="宋体"/>
        </w:rPr>
        <w:t>）乙方偿付的违约金不足以弥补甲方损失的，还应按甲方损失尚未弥补的部分，支付赔偿金给甲方。</w:t>
      </w:r>
    </w:p>
    <w:p>
      <w:pPr>
        <w:ind w:firstLine="360" w:firstLineChars="150"/>
        <w:rPr>
          <w:rFonts w:ascii="宋体" w:hAnsi="宋体"/>
          <w:b/>
          <w:sz w:val="24"/>
        </w:rPr>
      </w:pPr>
    </w:p>
    <w:p>
      <w:pPr>
        <w:ind w:firstLine="477" w:firstLineChars="199"/>
        <w:rPr>
          <w:rFonts w:ascii="宋体" w:hAnsi="宋体"/>
          <w:b/>
          <w:sz w:val="24"/>
        </w:rPr>
      </w:pPr>
      <w:r>
        <w:rPr>
          <w:rFonts w:hint="eastAsia" w:ascii="宋体" w:hAnsi="宋体"/>
          <w:b/>
          <w:sz w:val="24"/>
        </w:rPr>
        <w:t>八、争议解决办法</w:t>
      </w:r>
    </w:p>
    <w:p>
      <w:pPr>
        <w:pStyle w:val="28"/>
        <w:ind w:firstLine="480"/>
        <w:rPr>
          <w:rFonts w:ascii="宋体" w:hAnsi="宋体"/>
        </w:rPr>
      </w:pPr>
      <w:r>
        <w:rPr>
          <w:rFonts w:ascii="宋体" w:hAnsi="宋体"/>
        </w:rPr>
        <w:t>1.因货物的质量问题发生争议，由质量技术监督部门或其指定的质量鉴定机构进行质量鉴定。货物符合标准的，鉴定费由甲方承担；货物不符合质量标准的，鉴定费由乙方承担。</w:t>
      </w:r>
    </w:p>
    <w:p>
      <w:pPr>
        <w:pStyle w:val="28"/>
        <w:ind w:firstLine="480"/>
        <w:rPr>
          <w:rFonts w:ascii="宋体" w:hAnsi="宋体"/>
        </w:rPr>
      </w:pPr>
      <w:r>
        <w:rPr>
          <w:rFonts w:ascii="宋体" w:hAnsi="宋体"/>
        </w:rPr>
        <w:t>2.合同履行期间,</w:t>
      </w:r>
      <w:r>
        <w:rPr>
          <w:rFonts w:hint="eastAsia" w:ascii="宋体" w:hAnsi="宋体"/>
        </w:rPr>
        <w:t>若双方发生争议，可协商或由有关部门调解解决，协商或调解不成的，由当事人依法向泸州市江阳区人民法院提起诉讼。</w:t>
      </w:r>
    </w:p>
    <w:p>
      <w:pPr>
        <w:ind w:firstLine="358" w:firstLineChars="128"/>
        <w:rPr>
          <w:rFonts w:ascii="黑体" w:hAnsi="宋体"/>
          <w:b/>
          <w:sz w:val="28"/>
          <w:szCs w:val="28"/>
        </w:rPr>
      </w:pPr>
    </w:p>
    <w:p>
      <w:pPr>
        <w:ind w:firstLine="358" w:firstLineChars="128"/>
        <w:rPr>
          <w:rFonts w:ascii="黑体" w:hAnsi="宋体"/>
          <w:b/>
          <w:sz w:val="28"/>
          <w:szCs w:val="28"/>
        </w:rPr>
      </w:pPr>
      <w:r>
        <w:rPr>
          <w:rFonts w:hint="eastAsia" w:ascii="黑体" w:hAnsi="宋体"/>
          <w:b/>
          <w:sz w:val="28"/>
          <w:szCs w:val="28"/>
        </w:rPr>
        <w:t>九、其他</w:t>
      </w:r>
    </w:p>
    <w:p>
      <w:pPr>
        <w:pStyle w:val="28"/>
        <w:ind w:firstLine="480"/>
        <w:rPr>
          <w:rFonts w:ascii="宋体" w:hAnsi="宋体"/>
        </w:rPr>
      </w:pPr>
      <w:r>
        <w:rPr>
          <w:rFonts w:ascii="宋体" w:hAnsi="宋体"/>
        </w:rPr>
        <w:t>1.如有未尽事宜，由双方</w:t>
      </w:r>
      <w:r>
        <w:rPr>
          <w:rFonts w:hint="eastAsia" w:ascii="宋体" w:hAnsi="宋体"/>
        </w:rPr>
        <w:t>另行</w:t>
      </w:r>
      <w:r>
        <w:rPr>
          <w:rFonts w:ascii="宋体" w:hAnsi="宋体"/>
        </w:rPr>
        <w:t>订立补充合同。</w:t>
      </w:r>
    </w:p>
    <w:p>
      <w:pPr>
        <w:pStyle w:val="28"/>
        <w:ind w:firstLine="480"/>
        <w:rPr>
          <w:rFonts w:ascii="宋体" w:hAnsi="宋体"/>
        </w:rPr>
      </w:pPr>
      <w:r>
        <w:rPr>
          <w:rFonts w:ascii="宋体" w:hAnsi="宋体"/>
        </w:rPr>
        <w:t>2.本合同双方应加盖骑缝章。</w:t>
      </w:r>
    </w:p>
    <w:p>
      <w:pPr>
        <w:pStyle w:val="28"/>
        <w:ind w:firstLine="480"/>
        <w:rPr>
          <w:rFonts w:ascii="宋体" w:hAnsi="宋体"/>
        </w:rPr>
      </w:pPr>
      <w:r>
        <w:rPr>
          <w:rFonts w:ascii="宋体" w:hAnsi="宋体"/>
        </w:rPr>
        <w:t>3.本合同一式陆份，自双方签章后生效。甲方三份、乙方三份。</w:t>
      </w:r>
    </w:p>
    <w:p>
      <w:pPr>
        <w:pStyle w:val="29"/>
        <w:spacing w:line="360" w:lineRule="auto"/>
        <w:ind w:firstLine="480"/>
        <w:rPr>
          <w:rFonts w:ascii="宋体" w:hAnsi="宋体"/>
          <w:sz w:val="24"/>
        </w:rPr>
      </w:pPr>
    </w:p>
    <w:p>
      <w:pPr>
        <w:spacing w:line="400" w:lineRule="exact"/>
        <w:ind w:firstLine="480" w:firstLineChars="200"/>
        <w:rPr>
          <w:rFonts w:ascii="宋体" w:hAnsi="宋体"/>
          <w:sz w:val="24"/>
        </w:rPr>
      </w:pPr>
      <w:r>
        <w:rPr>
          <w:rFonts w:hint="eastAsia" w:ascii="宋体" w:hAnsi="宋体"/>
          <w:sz w:val="24"/>
        </w:rPr>
        <w:t>甲方：（盖单位公章）</w:t>
      </w:r>
      <w:r>
        <w:rPr>
          <w:rFonts w:ascii="宋体" w:hAnsi="宋体"/>
          <w:sz w:val="24"/>
        </w:rPr>
        <w:tab/>
      </w:r>
      <w:r>
        <w:rPr>
          <w:rFonts w:ascii="宋体" w:hAnsi="宋体"/>
          <w:sz w:val="24"/>
        </w:rPr>
        <w:tab/>
      </w:r>
      <w:r>
        <w:rPr>
          <w:rFonts w:ascii="宋体" w:hAnsi="宋体"/>
          <w:sz w:val="24"/>
        </w:rPr>
        <w:t xml:space="preserve">   乙方：</w:t>
      </w:r>
      <w:r>
        <w:rPr>
          <w:rFonts w:hint="eastAsia" w:ascii="宋体" w:hAnsi="宋体"/>
          <w:sz w:val="24"/>
        </w:rPr>
        <w:t>（盖单位公章）</w:t>
      </w:r>
    </w:p>
    <w:p>
      <w:pPr>
        <w:spacing w:line="400" w:lineRule="exact"/>
        <w:ind w:firstLine="480" w:firstLineChars="200"/>
        <w:rPr>
          <w:rFonts w:ascii="宋体" w:hAnsi="宋体"/>
          <w:sz w:val="24"/>
        </w:rPr>
      </w:pPr>
      <w:r>
        <w:rPr>
          <w:rFonts w:hint="eastAsia" w:ascii="宋体" w:hAnsi="宋体"/>
          <w:sz w:val="24"/>
        </w:rPr>
        <w:t>法定代表人（授权代表）：法定代表人（授权代表）：</w:t>
      </w:r>
    </w:p>
    <w:p>
      <w:pPr>
        <w:spacing w:line="400" w:lineRule="exact"/>
        <w:ind w:firstLine="480" w:firstLineChars="200"/>
        <w:rPr>
          <w:rFonts w:ascii="宋体" w:hAnsi="宋体"/>
          <w:sz w:val="24"/>
        </w:rPr>
      </w:pPr>
      <w:r>
        <w:rPr>
          <w:rFonts w:hint="eastAsia" w:ascii="宋体" w:hAnsi="宋体"/>
          <w:sz w:val="24"/>
        </w:rPr>
        <w:t>地址：地址：</w:t>
      </w:r>
    </w:p>
    <w:p>
      <w:pPr>
        <w:spacing w:line="400" w:lineRule="exact"/>
        <w:ind w:firstLine="480" w:firstLineChars="200"/>
        <w:rPr>
          <w:rFonts w:ascii="宋体" w:hAnsi="宋体"/>
          <w:sz w:val="24"/>
        </w:rPr>
      </w:pPr>
      <w:r>
        <w:rPr>
          <w:rFonts w:hint="eastAsia" w:ascii="宋体" w:hAnsi="宋体"/>
          <w:sz w:val="24"/>
        </w:rPr>
        <w:t>开户银行：开户银行：</w:t>
      </w:r>
    </w:p>
    <w:p>
      <w:pPr>
        <w:spacing w:line="400" w:lineRule="exact"/>
        <w:ind w:firstLine="480" w:firstLineChars="200"/>
        <w:rPr>
          <w:rFonts w:ascii="宋体" w:hAnsi="宋体"/>
          <w:sz w:val="24"/>
        </w:rPr>
      </w:pPr>
      <w:r>
        <w:rPr>
          <w:rFonts w:hint="eastAsia" w:ascii="宋体" w:hAnsi="宋体"/>
          <w:sz w:val="24"/>
        </w:rPr>
        <w:t>账号：账号：</w:t>
      </w:r>
    </w:p>
    <w:p>
      <w:pPr>
        <w:spacing w:line="400" w:lineRule="exact"/>
        <w:ind w:firstLine="480" w:firstLineChars="200"/>
        <w:rPr>
          <w:rFonts w:ascii="宋体" w:hAnsi="宋体"/>
          <w:sz w:val="24"/>
        </w:rPr>
      </w:pPr>
      <w:r>
        <w:rPr>
          <w:rFonts w:hint="eastAsia" w:ascii="宋体" w:hAnsi="宋体"/>
          <w:sz w:val="24"/>
        </w:rPr>
        <w:t>电话：电话：</w:t>
      </w:r>
    </w:p>
    <w:p>
      <w:pPr>
        <w:spacing w:line="400" w:lineRule="exact"/>
        <w:ind w:firstLine="480" w:firstLineChars="200"/>
        <w:rPr>
          <w:rFonts w:ascii="宋体" w:hAnsi="宋体"/>
          <w:sz w:val="24"/>
        </w:rPr>
      </w:pPr>
      <w:r>
        <w:rPr>
          <w:rFonts w:hint="eastAsia" w:ascii="宋体" w:hAnsi="宋体"/>
          <w:sz w:val="24"/>
        </w:rPr>
        <w:t>传真：传真：</w:t>
      </w:r>
    </w:p>
    <w:p>
      <w:pPr>
        <w:spacing w:line="400" w:lineRule="exact"/>
        <w:ind w:firstLine="480" w:firstLineChars="200"/>
      </w:pPr>
      <w:r>
        <w:rPr>
          <w:rFonts w:hint="eastAsia" w:ascii="宋体" w:hAnsi="宋体"/>
          <w:sz w:val="24"/>
        </w:rPr>
        <w:t>签约日期：</w:t>
      </w:r>
      <w:r>
        <w:rPr>
          <w:rFonts w:ascii="宋体" w:hAnsi="宋体"/>
          <w:sz w:val="24"/>
        </w:rPr>
        <w:t>XX年XX月XX日</w:t>
      </w:r>
      <w:r>
        <w:rPr>
          <w:rFonts w:ascii="宋体" w:hAnsi="宋体"/>
          <w:sz w:val="24"/>
        </w:rPr>
        <w:tab/>
      </w:r>
      <w:r>
        <w:rPr>
          <w:rFonts w:ascii="宋体" w:hAnsi="宋体"/>
          <w:sz w:val="24"/>
        </w:rPr>
        <w:tab/>
      </w:r>
      <w:r>
        <w:rPr>
          <w:rFonts w:hint="eastAsia" w:ascii="宋体" w:hAnsi="宋体"/>
          <w:sz w:val="24"/>
        </w:rPr>
        <w:t>签约日期：</w:t>
      </w:r>
      <w:r>
        <w:rPr>
          <w:rFonts w:ascii="宋体" w:hAnsi="宋体"/>
          <w:sz w:val="24"/>
        </w:rPr>
        <w:t>XX年XX月XX日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17</w:t>
    </w:r>
    <w:r>
      <w:rPr>
        <w:rStyle w:val="15"/>
        <w:rFonts w:ascii="宋体" w:hAnsi="宋体"/>
        <w:sz w:val="28"/>
        <w:szCs w:val="28"/>
      </w:rPr>
      <w:fldChar w:fldCharType="end"/>
    </w:r>
  </w:p>
  <w:p>
    <w:pPr>
      <w:pStyle w:val="10"/>
      <w:framePr w:wrap="around" w:vAnchor="text" w:hAnchor="margin" w:xAlign="outside" w:y="1"/>
      <w:rPr>
        <w:rStyle w:val="15"/>
      </w:rPr>
    </w:pPr>
  </w:p>
  <w:p>
    <w:pPr>
      <w:pStyle w:val="10"/>
      <w:framePr w:wrap="around" w:vAnchor="text" w:hAnchor="margin" w:xAlign="outside" w:y="1"/>
      <w:rPr>
        <w:rStyle w:val="15"/>
      </w:rPr>
    </w:pPr>
  </w:p>
  <w:p>
    <w:pPr>
      <w:pStyle w:val="10"/>
      <w:framePr w:wrap="around" w:vAnchor="text" w:hAnchor="margin" w:xAlign="outside" w:y="1"/>
      <w:rPr>
        <w:rStyle w:val="15"/>
      </w:rPr>
    </w:pP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A89"/>
    <w:rsid w:val="00084A61"/>
    <w:rsid w:val="00093E7F"/>
    <w:rsid w:val="000B1F96"/>
    <w:rsid w:val="000D5209"/>
    <w:rsid w:val="000F0F19"/>
    <w:rsid w:val="00107871"/>
    <w:rsid w:val="0011165A"/>
    <w:rsid w:val="00114E57"/>
    <w:rsid w:val="001176D6"/>
    <w:rsid w:val="001E2946"/>
    <w:rsid w:val="001E4EFF"/>
    <w:rsid w:val="00240AE8"/>
    <w:rsid w:val="00256974"/>
    <w:rsid w:val="002C1B58"/>
    <w:rsid w:val="002F2824"/>
    <w:rsid w:val="00325FB6"/>
    <w:rsid w:val="00386522"/>
    <w:rsid w:val="00397BB3"/>
    <w:rsid w:val="003D01FF"/>
    <w:rsid w:val="00420345"/>
    <w:rsid w:val="00563A1A"/>
    <w:rsid w:val="00581A4E"/>
    <w:rsid w:val="005B7D3E"/>
    <w:rsid w:val="005D7830"/>
    <w:rsid w:val="005E5787"/>
    <w:rsid w:val="005F3A89"/>
    <w:rsid w:val="00655342"/>
    <w:rsid w:val="006C295A"/>
    <w:rsid w:val="006D0C10"/>
    <w:rsid w:val="006E17DF"/>
    <w:rsid w:val="006E2B34"/>
    <w:rsid w:val="006F129C"/>
    <w:rsid w:val="00734BAA"/>
    <w:rsid w:val="007967EA"/>
    <w:rsid w:val="007D7116"/>
    <w:rsid w:val="00815B06"/>
    <w:rsid w:val="00830EDB"/>
    <w:rsid w:val="008B44A6"/>
    <w:rsid w:val="008F697B"/>
    <w:rsid w:val="009240F4"/>
    <w:rsid w:val="009750F8"/>
    <w:rsid w:val="009D3ED1"/>
    <w:rsid w:val="00A66A5E"/>
    <w:rsid w:val="00A840FB"/>
    <w:rsid w:val="00B469A7"/>
    <w:rsid w:val="00B90A60"/>
    <w:rsid w:val="00BA05E2"/>
    <w:rsid w:val="00BB1394"/>
    <w:rsid w:val="00BC7A79"/>
    <w:rsid w:val="00C8539F"/>
    <w:rsid w:val="00CD26D2"/>
    <w:rsid w:val="00CF7710"/>
    <w:rsid w:val="00D56761"/>
    <w:rsid w:val="00DC4310"/>
    <w:rsid w:val="00E03C61"/>
    <w:rsid w:val="00E650E3"/>
    <w:rsid w:val="00E6783F"/>
    <w:rsid w:val="00F317B9"/>
    <w:rsid w:val="00F359C0"/>
    <w:rsid w:val="00F36941"/>
    <w:rsid w:val="00FD3609"/>
    <w:rsid w:val="00FD6F26"/>
    <w:rsid w:val="05B020C5"/>
    <w:rsid w:val="08143934"/>
    <w:rsid w:val="1EC70EDC"/>
    <w:rsid w:val="207F5FCA"/>
    <w:rsid w:val="238C24CE"/>
    <w:rsid w:val="2AE87484"/>
    <w:rsid w:val="2C1214AA"/>
    <w:rsid w:val="3E2B3E37"/>
    <w:rsid w:val="3F320AAE"/>
    <w:rsid w:val="436B6364"/>
    <w:rsid w:val="4BC65A7A"/>
    <w:rsid w:val="4F677FAB"/>
    <w:rsid w:val="50384B73"/>
    <w:rsid w:val="5A4315A0"/>
    <w:rsid w:val="5C987FC4"/>
    <w:rsid w:val="5DCA7D39"/>
    <w:rsid w:val="5E1536CF"/>
    <w:rsid w:val="5F5D6EB1"/>
    <w:rsid w:val="60AD61D7"/>
    <w:rsid w:val="64806829"/>
    <w:rsid w:val="64A77910"/>
    <w:rsid w:val="68406AF1"/>
    <w:rsid w:val="6A8C1ACC"/>
    <w:rsid w:val="70FA7302"/>
    <w:rsid w:val="73085833"/>
    <w:rsid w:val="771319F4"/>
    <w:rsid w:val="77A90CFF"/>
    <w:rsid w:val="7DE94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6"/>
    <w:qFormat/>
    <w:uiPriority w:val="0"/>
    <w:pPr>
      <w:ind w:firstLine="420" w:firstLineChars="200"/>
    </w:pPr>
  </w:style>
  <w:style w:type="paragraph" w:styleId="6">
    <w:name w:val="Document Map"/>
    <w:basedOn w:val="1"/>
    <w:link w:val="27"/>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20"/>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rPr>
  </w:style>
  <w:style w:type="character" w:styleId="17">
    <w:name w:val="annotation reference"/>
    <w:basedOn w:val="14"/>
    <w:semiHidden/>
    <w:unhideWhenUsed/>
    <w:qFormat/>
    <w:uiPriority w:val="99"/>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basedOn w:val="14"/>
    <w:link w:val="2"/>
    <w:qFormat/>
    <w:uiPriority w:val="0"/>
    <w:rPr>
      <w:rFonts w:ascii="Times New Roman" w:hAnsi="Times New Roman" w:eastAsia="宋体" w:cs="Times New Roman"/>
      <w:b/>
      <w:bCs/>
      <w:kern w:val="44"/>
      <w:sz w:val="44"/>
      <w:szCs w:val="44"/>
    </w:rPr>
  </w:style>
  <w:style w:type="character" w:customStyle="1" w:styleId="21">
    <w:name w:val="标题 2 Char"/>
    <w:basedOn w:val="14"/>
    <w:link w:val="3"/>
    <w:qFormat/>
    <w:uiPriority w:val="0"/>
    <w:rPr>
      <w:rFonts w:ascii="Arial" w:hAnsi="Arial" w:eastAsia="黑体" w:cs="Times New Roman"/>
      <w:b/>
      <w:bCs/>
      <w:sz w:val="32"/>
      <w:szCs w:val="32"/>
    </w:rPr>
  </w:style>
  <w:style w:type="character" w:customStyle="1" w:styleId="22">
    <w:name w:val="页脚 Char"/>
    <w:basedOn w:val="14"/>
    <w:link w:val="10"/>
    <w:qFormat/>
    <w:uiPriority w:val="99"/>
    <w:rPr>
      <w:rFonts w:ascii="Times New Roman" w:hAnsi="Times New Roman" w:eastAsia="宋体" w:cs="Times New Roman"/>
      <w:sz w:val="18"/>
      <w:szCs w:val="20"/>
    </w:rPr>
  </w:style>
  <w:style w:type="character" w:customStyle="1" w:styleId="23">
    <w:name w:val="页眉 Char"/>
    <w:basedOn w:val="14"/>
    <w:link w:val="11"/>
    <w:qFormat/>
    <w:uiPriority w:val="0"/>
    <w:rPr>
      <w:rFonts w:ascii="Times New Roman" w:hAnsi="Times New Roman" w:eastAsia="宋体" w:cs="Times New Roman"/>
      <w:sz w:val="18"/>
      <w:szCs w:val="20"/>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正文缩进 Char"/>
    <w:link w:val="5"/>
    <w:qFormat/>
    <w:uiPriority w:val="0"/>
    <w:rPr>
      <w:rFonts w:ascii="Times New Roman" w:hAnsi="Times New Roman" w:eastAsia="宋体" w:cs="Times New Roman"/>
      <w:szCs w:val="24"/>
    </w:rPr>
  </w:style>
  <w:style w:type="character" w:customStyle="1" w:styleId="27">
    <w:name w:val="文档结构图 Char"/>
    <w:basedOn w:val="14"/>
    <w:link w:val="6"/>
    <w:semiHidden/>
    <w:qFormat/>
    <w:uiPriority w:val="99"/>
    <w:rPr>
      <w:rFonts w:ascii="宋体" w:hAnsi="Times New Roman" w:eastAsia="宋体" w:cs="Times New Roman"/>
      <w:sz w:val="18"/>
      <w:szCs w:val="18"/>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link w:val="30"/>
    <w:qFormat/>
    <w:uiPriority w:val="0"/>
    <w:pPr>
      <w:ind w:firstLine="420" w:firstLineChars="200"/>
    </w:pPr>
  </w:style>
  <w:style w:type="character" w:customStyle="1" w:styleId="30">
    <w:name w:val="列出段落 Char"/>
    <w:link w:val="29"/>
    <w:qFormat/>
    <w:uiPriority w:val="0"/>
    <w:rPr>
      <w:rFonts w:ascii="Times New Roman" w:hAnsi="Times New Roman" w:eastAsia="宋体" w:cs="Times New Roman"/>
      <w:szCs w:val="24"/>
    </w:rPr>
  </w:style>
  <w:style w:type="character" w:customStyle="1" w:styleId="31">
    <w:name w:val="标题 3 Char"/>
    <w:basedOn w:val="14"/>
    <w:link w:val="4"/>
    <w:qFormat/>
    <w:uiPriority w:val="9"/>
    <w:rPr>
      <w:rFonts w:ascii="Times New Roman" w:hAnsi="Times New Roman" w:eastAsia="宋体" w:cs="Times New Roman"/>
      <w:b/>
      <w:bCs/>
      <w:sz w:val="32"/>
      <w:szCs w:val="32"/>
    </w:rPr>
  </w:style>
  <w:style w:type="character" w:customStyle="1" w:styleId="32">
    <w:name w:val="批注框文本 Char"/>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1334F-CE3B-4966-A6D3-D663A47332CF}">
  <ds:schemaRefs/>
</ds:datastoreItem>
</file>

<file path=docProps/app.xml><?xml version="1.0" encoding="utf-8"?>
<Properties xmlns="http://schemas.openxmlformats.org/officeDocument/2006/extended-properties" xmlns:vt="http://schemas.openxmlformats.org/officeDocument/2006/docPropsVTypes">
  <Template>Normal</Template>
  <Pages>17</Pages>
  <Words>1520</Words>
  <Characters>8669</Characters>
  <Lines>72</Lines>
  <Paragraphs>20</Paragraphs>
  <TotalTime>199</TotalTime>
  <ScaleCrop>false</ScaleCrop>
  <LinksUpToDate>false</LinksUpToDate>
  <CharactersWithSpaces>10169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2018-04-28T03:37:00Z</dcterms:created>
  <dc:creator>Administrator</dc:creator>
  <cp:lastModifiedBy>Administrator</cp:lastModifiedBy>
  <cp:lastPrinted>2018-05-10T01:34:00Z</cp:lastPrinted>
  <dcterms:modified xsi:type="dcterms:W3CDTF">2018-05-14T07:17:34Z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