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sz w:val="30"/>
          <w:szCs w:val="30"/>
          <w:lang w:eastAsia="zh-CN"/>
        </w:rPr>
        <w:t>一</w:t>
      </w:r>
      <w:r>
        <w:rPr>
          <w:rFonts w:hint="eastAsia"/>
        </w:rPr>
        <w:t>、</w:t>
      </w:r>
      <w:r>
        <w:rPr>
          <w:rFonts w:hint="eastAsia"/>
          <w:sz w:val="30"/>
          <w:szCs w:val="30"/>
        </w:rPr>
        <w:t>门窗工程：</w:t>
      </w:r>
    </w:p>
    <w:p>
      <w:pPr>
        <w:rPr>
          <w:rFonts w:hint="eastAsia"/>
        </w:rPr>
      </w:pPr>
      <w:r>
        <w:rPr>
          <w:rFonts w:hint="eastAsia"/>
        </w:rPr>
        <w:t>1.本工程窗采用90系列推拉铝合金窗，壁厚1.5，颜色参照效果图具体选用详建筑节能备</w:t>
      </w:r>
    </w:p>
    <w:p>
      <w:pPr>
        <w:rPr>
          <w:rFonts w:hint="eastAsia"/>
        </w:rPr>
      </w:pPr>
      <w:r>
        <w:rPr>
          <w:rFonts w:hint="eastAsia"/>
        </w:rPr>
        <w:t>案登记表，开启方式见各门窗立面图。</w:t>
      </w:r>
    </w:p>
    <w:p>
      <w:pPr>
        <w:rPr>
          <w:rFonts w:hint="eastAsia"/>
        </w:rPr>
      </w:pPr>
      <w:r>
        <w:rPr>
          <w:rFonts w:hint="eastAsia"/>
        </w:rPr>
        <w:t>2.外门窗洞口上顶面须作滴水，作法见西南11J516-J/12。</w:t>
      </w:r>
    </w:p>
    <w:p>
      <w:pPr>
        <w:rPr>
          <w:rFonts w:hint="eastAsia"/>
        </w:rPr>
      </w:pPr>
      <w:r>
        <w:rPr>
          <w:rFonts w:hint="eastAsia"/>
        </w:rPr>
        <w:t>3.套内门均为实木门,作法参照西南11J611，所有套内门框扇均由用户二装自理，施工时仅预留门洞口及预埋件。入户门采用双面金属板夹保温层的防护门或集保温、防火、防盗为一体的双层钢板门，防火等级及具体适用部位详见平面图。</w:t>
      </w:r>
    </w:p>
    <w:p>
      <w:pPr>
        <w:rPr>
          <w:rFonts w:hint="eastAsia"/>
        </w:rPr>
      </w:pPr>
      <w:r>
        <w:rPr>
          <w:rFonts w:hint="eastAsia"/>
        </w:rPr>
        <w:t>4.施工图中所绘制的门窗立面图均为外视图，仅供制作门窗分格时参考。承包商应在现场核对实际洞口尺寸及数量后再下料制作。图中所示门窗均指洞口尺寸，应按规定留够安装缝隙。有关门窗构造,保温节能性能及防水、防火、防腐措施等均由专业制作厂家负责设计，并配合土建提供预埋件具体尺寸,位置;</w:t>
      </w:r>
    </w:p>
    <w:p>
      <w:pPr>
        <w:rPr>
          <w:rFonts w:hint="eastAsia"/>
        </w:rPr>
      </w:pPr>
      <w:r>
        <w:rPr>
          <w:rFonts w:hint="eastAsia"/>
        </w:rPr>
        <w:t>5.外窗及阳台门的气密性等级，不应低于现行国家标准《建筑外窗空气渗透性能分级及其检测方法》GB7107规定的6级水平。</w:t>
      </w:r>
    </w:p>
    <w:p>
      <w:pPr>
        <w:rPr>
          <w:rFonts w:hint="eastAsia"/>
        </w:rPr>
      </w:pPr>
      <w:r>
        <w:rPr>
          <w:rFonts w:hint="eastAsia"/>
        </w:rPr>
        <w:t>6.外窗、门开启扇均带纱窗，纱窗由用户自理。</w:t>
      </w:r>
    </w:p>
    <w:p>
      <w:pPr>
        <w:rPr>
          <w:rFonts w:hint="eastAsia"/>
        </w:rPr>
      </w:pPr>
      <w:r>
        <w:rPr>
          <w:rFonts w:hint="eastAsia"/>
        </w:rPr>
        <w:t>7.塑钢门窗的设计、制作、安装均应该由有资质的专业公司承担，玻璃厚度及安全性能均应满足《建筑玻璃应用技术规程》JGJ113-2015、《建筑安全玻璃管理规定》发改运行[2003]2116号、《建筑装饰装修工程质量验收规范》GB50210-2001及地方主管部门的有关规定,当设计为中空玻璃窗时应采用中空安全玻璃，玻璃应用应符合下列要求：</w:t>
      </w:r>
    </w:p>
    <w:p>
      <w:pPr>
        <w:rPr>
          <w:rFonts w:hint="eastAsia"/>
        </w:rPr>
      </w:pPr>
      <w:r>
        <w:rPr>
          <w:rFonts w:hint="eastAsia"/>
        </w:rPr>
        <w:t>1单块玻璃小于1.5</w:t>
      </w:r>
      <w:r>
        <w:rPr>
          <w:rFonts w:hint="eastAsia"/>
          <w:lang w:eastAsia="zh-CN"/>
        </w:rPr>
        <w:t>㎡</w:t>
      </w:r>
      <w:r>
        <w:rPr>
          <w:rFonts w:hint="eastAsia"/>
        </w:rPr>
        <w:t>的窗玻璃用5厚浮法玻璃。</w:t>
      </w:r>
    </w:p>
    <w:p>
      <w:pPr>
        <w:rPr>
          <w:rFonts w:hint="eastAsia"/>
        </w:rPr>
      </w:pPr>
      <w:r>
        <w:rPr>
          <w:rFonts w:hint="eastAsia"/>
        </w:rPr>
        <w:t>2.门玻璃、外平开窗及单块玻璃等于1.5</w:t>
      </w:r>
      <w:r>
        <w:rPr>
          <w:rFonts w:hint="eastAsia"/>
          <w:lang w:eastAsia="zh-CN"/>
        </w:rPr>
        <w:t>㎡</w:t>
      </w:r>
      <w:r>
        <w:rPr>
          <w:rFonts w:hint="eastAsia"/>
        </w:rPr>
        <w:t>而小于4.0</w:t>
      </w:r>
      <w:r>
        <w:rPr>
          <w:rFonts w:hint="eastAsia"/>
          <w:lang w:eastAsia="zh-CN"/>
        </w:rPr>
        <w:t>㎡</w:t>
      </w:r>
      <w:r>
        <w:rPr>
          <w:rFonts w:hint="eastAsia"/>
        </w:rPr>
        <w:t>的窗玻璃用6厚钢化玻璃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单块无框玻璃窗玻璃用12厚钢化夹层玻璃。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玻璃底边离最终装修面小于500mm的窗玻璃采用钢化玻璃。</w:t>
      </w:r>
    </w:p>
    <w:p>
      <w:pPr>
        <w:rPr>
          <w:rFonts w:hint="eastAsia"/>
        </w:rPr>
      </w:pPr>
      <w:r>
        <w:rPr>
          <w:rFonts w:hint="eastAsia"/>
        </w:rPr>
        <w:t>8.内外墙门窗立挺位置除标注外均居于墙中。管道竖井门未特殊标注的设砖砌门槛高200.</w:t>
      </w:r>
    </w:p>
    <w:p>
      <w:pPr>
        <w:rPr>
          <w:rFonts w:hint="eastAsia"/>
        </w:rPr>
      </w:pPr>
      <w:r>
        <w:rPr>
          <w:rFonts w:hint="eastAsia"/>
        </w:rPr>
        <w:t>9.外墙窗台高低于900的，室内侧均须做护窗栏杆，做法详建施。</w:t>
      </w:r>
    </w:p>
    <w:p>
      <w:pPr>
        <w:rPr>
          <w:rFonts w:hint="eastAsia"/>
        </w:rPr>
      </w:pPr>
      <w:r>
        <w:rPr>
          <w:rFonts w:hint="eastAsia"/>
        </w:rPr>
        <w:t>10.公共走廊上疏散用的平开防火门应设闭门器，双扇平开防火门安装闭门器和顺序器。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</w:t>
      </w:r>
      <w:r>
        <w:rPr>
          <w:rFonts w:hint="eastAsia"/>
          <w:sz w:val="30"/>
          <w:szCs w:val="30"/>
        </w:rPr>
        <w:t>.消防设计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建筑类别为多层公共建筑，地上耐火等级二级，地下室耐火等级一级。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沿建筑长边设有消防车道，首层所有疏散出口均直接对外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满足防火扑救要求。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本建筑与相邻建筑物的间距均大于防火规范所要求的最小防火间距。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防火分区</w:t>
      </w:r>
    </w:p>
    <w:p>
      <w:pPr>
        <w:rPr>
          <w:rFonts w:hint="eastAsia"/>
        </w:rPr>
      </w:pPr>
      <w:r>
        <w:rPr>
          <w:rFonts w:hint="eastAsia"/>
        </w:rPr>
        <w:t>每层为一个防火分区。服务综合体设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有部楼梯，并直通屋面。满足防火规范要求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防火封堵</w:t>
      </w:r>
    </w:p>
    <w:p>
      <w:pPr>
        <w:rPr>
          <w:rFonts w:hint="eastAsia"/>
        </w:rPr>
      </w:pPr>
      <w:r>
        <w:rPr>
          <w:rFonts w:hint="eastAsia"/>
        </w:rPr>
        <w:t>a.电缆井、管道井在每层楼板处用钢筋混凝土楼板分隔，在管道孔洞处应采用不</w:t>
      </w:r>
    </w:p>
    <w:p>
      <w:pPr>
        <w:rPr>
          <w:rFonts w:hint="eastAsia"/>
        </w:rPr>
      </w:pPr>
      <w:r>
        <w:rPr>
          <w:rFonts w:hint="eastAsia"/>
        </w:rPr>
        <w:t>燃性材料封堵密实。</w:t>
      </w:r>
    </w:p>
    <w:p>
      <w:pPr>
        <w:rPr>
          <w:rFonts w:hint="eastAsia"/>
        </w:rPr>
      </w:pPr>
      <w:r>
        <w:rPr>
          <w:rFonts w:hint="eastAsia"/>
        </w:rPr>
        <w:t>b.变形缝构造基层填充材料采用不燃烧材料岩棉封堵。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防火门</w:t>
      </w:r>
    </w:p>
    <w:p>
      <w:pPr>
        <w:rPr>
          <w:rFonts w:hint="eastAsia"/>
        </w:rPr>
      </w:pPr>
      <w:r>
        <w:rPr>
          <w:rFonts w:hint="eastAsia"/>
        </w:rPr>
        <w:t>a.其本工程防火门均采用钢质防火门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产品质量及防火性能均应经国家防火质量检测中心检验合格，并达到设计所要求的耐火极限方可使用；</w:t>
      </w:r>
    </w:p>
    <w:p>
      <w:pPr>
        <w:rPr>
          <w:rFonts w:hint="eastAsia"/>
        </w:rPr>
      </w:pPr>
      <w:r>
        <w:rPr>
          <w:rFonts w:hint="eastAsia"/>
        </w:rPr>
        <w:t>b.防火门窗：门窗统计表中甲级防火门其耐火极限为1.50h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乙级防火门耐火极限为1.0h，丙级防火门为0.50h。根据功能要求，安装时应该设置闭门器、释放器、信号反馈等装置，双扇门还应设置顺序器。</w:t>
      </w:r>
    </w:p>
    <w:p>
      <w:pPr>
        <w:rPr>
          <w:rFonts w:hint="eastAsia"/>
        </w:rPr>
      </w:pPr>
      <w:r>
        <w:rPr>
          <w:rFonts w:hint="eastAsia"/>
        </w:rPr>
        <w:t>c.防火门的安装必须保证正面和侧面的垂直度,使安装后的防火门开启灵活；安装时门框与周边结构体系的缝隙应用1:2水泥砂浆填充，门框焊接牢固;防火门上不容许留有空洞；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三</w:t>
      </w:r>
      <w:r>
        <w:rPr>
          <w:rFonts w:hint="eastAsia"/>
          <w:sz w:val="30"/>
          <w:szCs w:val="30"/>
        </w:rPr>
        <w:t>、建筑与建筑热工节能设计</w:t>
      </w:r>
    </w:p>
    <w:p>
      <w:pPr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：</w:t>
      </w:r>
      <w:r>
        <w:rPr>
          <w:rFonts w:hint="eastAsia"/>
        </w:rPr>
        <w:t>窗墙面积比及窗的性能设计</w:t>
      </w:r>
    </w:p>
    <w:p>
      <w:pPr>
        <w:rPr>
          <w:rFonts w:hint="eastAsia"/>
        </w:rPr>
      </w:pPr>
      <w:r>
        <w:rPr>
          <w:rFonts w:hint="eastAsia"/>
        </w:rPr>
        <w:t>1、本工程建筑各向立面的窗墙面积比见表2。</w:t>
      </w:r>
    </w:p>
    <w:p>
      <w:pPr>
        <w:rPr>
          <w:rFonts w:hint="eastAsia"/>
        </w:rPr>
      </w:pPr>
      <w:r>
        <w:rPr>
          <w:rFonts w:hint="eastAsia"/>
        </w:rPr>
        <w:t>2、建筑的体形系数</w:t>
      </w:r>
    </w:p>
    <w:p>
      <w:pPr>
        <w:rPr>
          <w:rFonts w:hint="eastAsia"/>
        </w:rPr>
      </w:pPr>
      <w:r>
        <w:rPr>
          <w:rFonts w:hint="eastAsia"/>
        </w:rPr>
        <w:t>本工程建筑的体形系数Cf/v见表2。</w:t>
      </w:r>
    </w:p>
    <w:p>
      <w:pPr>
        <w:rPr>
          <w:rFonts w:hint="eastAsia"/>
        </w:rPr>
      </w:pPr>
      <w:r>
        <w:drawing>
          <wp:inline distT="0" distB="0" distL="114300" distR="114300">
            <wp:extent cx="4838065" cy="6096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X="254" w:tblpY="290"/>
        <w:tblOverlap w:val="never"/>
        <w:tblW w:w="6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08"/>
        <w:gridCol w:w="1008"/>
        <w:gridCol w:w="1008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Fo(m)²</w:t>
            </w:r>
          </w:p>
        </w:tc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Vo(m)³</w:t>
            </w:r>
          </w:p>
        </w:tc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Cf/v</w:t>
            </w:r>
          </w:p>
        </w:tc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建筑形式</w:t>
            </w:r>
          </w:p>
        </w:tc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标准规定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卫生院</w:t>
            </w:r>
          </w:p>
        </w:tc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3702.87</w:t>
            </w:r>
          </w:p>
        </w:tc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17104.71</w:t>
            </w:r>
          </w:p>
        </w:tc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0.23</w:t>
            </w:r>
          </w:p>
        </w:tc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点式建筑</w:t>
            </w:r>
          </w:p>
        </w:tc>
        <w:tc>
          <w:tcPr>
            <w:tcW w:w="100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＜</w:t>
            </w:r>
            <w:r>
              <w:rPr>
                <w:rFonts w:hint="eastAsia"/>
                <w:vertAlign w:val="baseline"/>
                <w:lang w:val="en-US" w:eastAsia="zh-CN"/>
              </w:rPr>
              <w:t>0.4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窗的选型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表2</w:t>
      </w:r>
    </w:p>
    <w:tbl>
      <w:tblPr>
        <w:tblStyle w:val="4"/>
        <w:tblW w:w="4376" w:type="dxa"/>
        <w:tblInd w:w="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94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向位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外门窗洞口面积㎡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外墙（含门窗洞口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  <w:r>
              <w:rPr>
                <w:rFonts w:hint="eastAsia"/>
                <w:vertAlign w:val="baseline"/>
                <w:lang w:eastAsia="zh-CN"/>
              </w:rPr>
              <w:t>㎡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窗墙面积比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243.9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1671.28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——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102.06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872.10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东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219.14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799.20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(1)建筑东向及西向外墙门窗传热系数K≤3.5W/（m.K）,为提高窗的热工性能和统一窗型，该朝向的门窗采用铝合金双层中空双玻璃窗</w:t>
      </w:r>
      <w:r>
        <w:rPr>
          <w:rFonts w:hint="eastAsia"/>
          <w:lang w:val="en-US" w:eastAsia="zh-CN"/>
        </w:rPr>
        <w:t>6mm中透光Low-E+12空气+6mm透明</w:t>
      </w:r>
      <w:r>
        <w:rPr>
          <w:rFonts w:hint="eastAsia"/>
        </w:rPr>
        <w:t>，传热系数K&lt;3.5W/（m.K）,符合设计标准要求。</w:t>
      </w:r>
    </w:p>
    <w:p>
      <w:pPr>
        <w:rPr>
          <w:rFonts w:hint="eastAsia"/>
        </w:rPr>
      </w:pPr>
      <w:r>
        <w:rPr>
          <w:rFonts w:hint="eastAsia"/>
        </w:rPr>
        <w:t>(2)建筑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北向外墙门窗传热系数K≤3.0W/（m.K）,为提高窗的热工性能和统一窗型，该朝向的门窗采用铝合金双层中空双玻璃窗</w:t>
      </w:r>
      <w:r>
        <w:rPr>
          <w:rFonts w:hint="eastAsia"/>
          <w:lang w:val="en-US" w:eastAsia="zh-CN"/>
        </w:rPr>
        <w:t>6mm中透光Low-E+12空气+6mm透明</w:t>
      </w:r>
      <w:r>
        <w:rPr>
          <w:rFonts w:hint="eastAsia"/>
        </w:rPr>
        <w:t>，传热W系数K&lt;3.0/（m.K）,符合设计标准要求。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)建筑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南向外墙门窗传热系数K≤2.4W/（m.K）,该朝向的门窗采用铝合金双层中空双玻璃窗</w:t>
      </w:r>
      <w:r>
        <w:rPr>
          <w:rFonts w:hint="eastAsia"/>
          <w:lang w:val="en-US" w:eastAsia="zh-CN"/>
        </w:rPr>
        <w:t>6mm中透光Low-E+12空气+6mm透明。</w:t>
      </w: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)外窗的气密性不低于现行国际《建筑外窗气密性能分级及其检测方法》GB7107规定的6</w:t>
      </w:r>
    </w:p>
    <w:p>
      <w:pPr>
        <w:rPr>
          <w:rFonts w:hint="eastAsia"/>
        </w:rPr>
      </w:pPr>
      <w:r>
        <w:rPr>
          <w:rFonts w:hint="eastAsia"/>
        </w:rPr>
        <w:t>级，应有质检部门提供的检验证书。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外门窗应采用具有节能性能标识的门窗。</w:t>
      </w:r>
    </w:p>
    <w:p>
      <w:pPr>
        <w:numPr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四、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玻璃幕墙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玻璃幕墙形式为隐框幕墙或明框幕墙，采用6+12A+Low-E6mm中空钢化玻璃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主龙骨采用：140系列铝合金型材；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横梁与竖龙骨连接处其中横向一边留2mm间隙；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玻璃幕墙  西南11J812-74、75页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val="en-US" w:eastAsia="zh-CN"/>
        </w:rPr>
        <w:t>幕墙与每层楼板、隔墙处的缝隙采用防火岩棉封堵。</w:t>
      </w:r>
    </w:p>
    <w:tbl>
      <w:tblPr>
        <w:tblStyle w:val="3"/>
        <w:tblW w:w="10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436"/>
        <w:gridCol w:w="1579"/>
        <w:gridCol w:w="2430"/>
        <w:gridCol w:w="765"/>
        <w:gridCol w:w="840"/>
        <w:gridCol w:w="2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35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泸州市江阳区丹林卫生院工程门窗表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设计编号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洞口尺寸（mm）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选用型号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BM1824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1800*2400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BM2224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2200*2400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DDM6421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电动提升门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FM1221丙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丙级防火门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FM1521乙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乙级防火门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FM0821甲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FM1021甲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FM1521甲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M0821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M0921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成品实木门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成品实木门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成品医用蓝质钢门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中医馆部分采用木本色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M1821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成品实木门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M1521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成品实木门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BM1821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QBM0921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医用防辐射钢门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QBM1521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医用防辐射钢门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SM0921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C0912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900*1200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1500*1200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1500*1600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1500*1800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1500*1900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1500*2300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291.18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1500*2900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C1815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1800*1500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2000*2900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C2123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2100*2300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C2129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2100*2900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C2821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C2829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2800*2900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154.28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QBC0910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900*2100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医用防辐射铅玻璃窗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它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玻璃幕墙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钢化玻璃隔断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成品电动卷闸门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厂家提供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门窗表备注：</w:t>
      </w:r>
    </w:p>
    <w:p>
      <w:pPr>
        <w:rPr>
          <w:rFonts w:hint="eastAsia"/>
        </w:rPr>
      </w:pPr>
      <w:r>
        <w:rPr>
          <w:rFonts w:hint="eastAsia"/>
        </w:rPr>
        <w:t>1.所有外墙门窗均采用直角方型铝合金框料。施工图中所绘制的门窗图均为外视图（平面中平开窗或推拉窗参照立面制作）。</w:t>
      </w:r>
    </w:p>
    <w:p>
      <w:pPr>
        <w:rPr>
          <w:rFonts w:hint="eastAsia"/>
        </w:rPr>
      </w:pPr>
      <w:r>
        <w:rPr>
          <w:rFonts w:hint="eastAsia"/>
        </w:rPr>
        <w:t>2.门窗立面为外观立面仅绘制分格示意、开门方式，门窗表和门窗详图均为洞口尺寸，加工制作应扣除粉刷厚度。框料尺寸须现场根据墙体装修面厚度确定。</w:t>
      </w:r>
    </w:p>
    <w:p>
      <w:pPr>
        <w:rPr>
          <w:rFonts w:hint="eastAsia"/>
        </w:rPr>
      </w:pPr>
      <w:r>
        <w:rPr>
          <w:rFonts w:hint="eastAsia"/>
        </w:rPr>
        <w:t>3.凡窗台低于900的窗均设护窗栏杆。</w:t>
      </w:r>
    </w:p>
    <w:p>
      <w:pPr>
        <w:rPr>
          <w:rFonts w:hint="eastAsia"/>
        </w:rPr>
      </w:pPr>
      <w:r>
        <w:rPr>
          <w:rFonts w:hint="eastAsia"/>
        </w:rPr>
        <w:t>4.所有门均带防护、保温功能，并应满足节能要求，有防火要求的门应与普通门有同等的外观品质要求。</w:t>
      </w:r>
    </w:p>
    <w:p>
      <w:pPr>
        <w:rPr>
          <w:rFonts w:hint="eastAsia"/>
        </w:rPr>
      </w:pPr>
      <w:r>
        <w:rPr>
          <w:rFonts w:hint="eastAsia"/>
        </w:rPr>
        <w:t>5.门窗的节能、防火等性能须满足建筑设计总说明中相关要求，节能、防火等技术参数必须是经由国家授权的检测机构检测合格。</w:t>
      </w:r>
    </w:p>
    <w:p>
      <w:pPr>
        <w:rPr>
          <w:rFonts w:hint="eastAsia"/>
        </w:rPr>
      </w:pPr>
      <w:r>
        <w:rPr>
          <w:rFonts w:hint="eastAsia"/>
        </w:rPr>
        <w:t>6.五金件须采用优等品。</w:t>
      </w:r>
    </w:p>
    <w:p>
      <w:pPr>
        <w:rPr>
          <w:rFonts w:hint="eastAsia"/>
        </w:rPr>
      </w:pPr>
      <w:r>
        <w:rPr>
          <w:rFonts w:hint="eastAsia"/>
        </w:rPr>
        <w:t>7.门窗工程分包商对外门窗抗风井压性能，气密性能，水密性能、保温性能、隔声性能标准的确定应符合相关技术规定，以满足外围护结构的各项物理、力学性能要求。</w:t>
      </w:r>
    </w:p>
    <w:p>
      <w:pPr>
        <w:rPr>
          <w:rFonts w:hint="eastAsia"/>
        </w:rPr>
      </w:pPr>
      <w:r>
        <w:rPr>
          <w:rFonts w:hint="eastAsia"/>
        </w:rPr>
        <w:t>8.门窗的设计、制作、安装应由有资质的专业公司承担，玻璃厚度、安全性均应满足《建筑玻璃应用技术规程》和《建筑安全玻璃管理规定》&lt;2003&gt;2116号。</w:t>
      </w:r>
    </w:p>
    <w:p>
      <w:pPr>
        <w:rPr>
          <w:rFonts w:hint="eastAsia"/>
        </w:rPr>
      </w:pPr>
      <w:r>
        <w:rPr>
          <w:rFonts w:hint="eastAsia"/>
        </w:rPr>
        <w:t>9.如单块玻璃面积大于1.5m,必须采用安全玻璃，其中节能设计为中空玻璃时采用中空安全玻璃。</w:t>
      </w:r>
    </w:p>
    <w:p>
      <w:pPr>
        <w:rPr>
          <w:rFonts w:hint="eastAsia"/>
        </w:rPr>
      </w:pPr>
      <w:r>
        <w:rPr>
          <w:rFonts w:hint="eastAsia"/>
        </w:rPr>
        <w:t>10.外门窗气密性不低于《建筑外窗气密性能分级及检测方法》GB/T7107-2002所规定的6</w:t>
      </w:r>
    </w:p>
    <w:p>
      <w:pPr>
        <w:rPr>
          <w:rFonts w:hint="eastAsia"/>
        </w:rPr>
      </w:pPr>
      <w:r>
        <w:rPr>
          <w:rFonts w:hint="eastAsia"/>
        </w:rPr>
        <w:t>级。水密性不低于《建筑外窗水密性能分级及检测方法》GB/T7108-2002所规定的3级。</w:t>
      </w:r>
    </w:p>
    <w:p>
      <w:pPr>
        <w:rPr>
          <w:rFonts w:hint="eastAsia"/>
        </w:rPr>
      </w:pPr>
      <w:r>
        <w:rPr>
          <w:rFonts w:hint="eastAsia"/>
        </w:rPr>
        <w:t>13.门窗设计制作，安装均应由有资质的专业厂家承担。该表所注门窗洞口仅做施工参考,具体洞口尺寸及数量以现场实测为准。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14.楼梯间防火门采用可开启180度的门，且开启后不得影响平台宽度及疏散。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D2AC1"/>
    <w:multiLevelType w:val="singleLevel"/>
    <w:tmpl w:val="82CD2AC1"/>
    <w:lvl w:ilvl="0" w:tentative="0">
      <w:start w:val="5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8A9B86FA"/>
    <w:multiLevelType w:val="singleLevel"/>
    <w:tmpl w:val="8A9B86F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CA7BFE6A"/>
    <w:multiLevelType w:val="singleLevel"/>
    <w:tmpl w:val="CA7BFE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D15A4"/>
    <w:rsid w:val="3EE06F6D"/>
    <w:rsid w:val="52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2018-03-04T02:12:09Z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