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ind w:firstLine="420" w:firstLineChars="0"/>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XYCG[2026]-034</w:t>
      </w:r>
      <w:r>
        <w:rPr>
          <w:rFonts w:hint="eastAsia"/>
          <w:b/>
          <w:color w:val="auto"/>
          <w:sz w:val="32"/>
          <w:szCs w:val="32"/>
          <w:highlight w:val="none"/>
        </w:rPr>
        <w:t>号</w:t>
      </w:r>
    </w:p>
    <w:p w14:paraId="228B0A83">
      <w:pPr>
        <w:rPr>
          <w:rFonts w:hint="eastAsia" w:ascii="宋体"/>
          <w:b/>
          <w:color w:val="auto"/>
          <w:sz w:val="36"/>
          <w:szCs w:val="36"/>
          <w:highlight w:val="none"/>
        </w:rPr>
      </w:pPr>
    </w:p>
    <w:p w14:paraId="4E769DA2">
      <w:pPr>
        <w:jc w:val="center"/>
        <w:rPr>
          <w:rFonts w:hint="eastAsia" w:ascii="宋体"/>
          <w:b/>
          <w:color w:val="auto"/>
          <w:sz w:val="52"/>
          <w:szCs w:val="52"/>
          <w:highlight w:val="none"/>
        </w:rPr>
      </w:pPr>
    </w:p>
    <w:p w14:paraId="7C22899F">
      <w:pPr>
        <w:pStyle w:val="3"/>
        <w:spacing w:line="360" w:lineRule="auto"/>
        <w:jc w:val="center"/>
        <w:rPr>
          <w:rFonts w:hint="eastAsia"/>
          <w:color w:val="auto"/>
          <w:highlight w:val="none"/>
        </w:rPr>
      </w:pPr>
      <w:r>
        <w:rPr>
          <w:rFonts w:hint="eastAsia" w:cs="Times New Roman"/>
          <w:b/>
          <w:bCs w:val="0"/>
          <w:color w:val="auto"/>
          <w:sz w:val="48"/>
          <w:szCs w:val="48"/>
          <w:highlight w:val="none"/>
          <w:u w:val="none"/>
          <w:lang w:val="en-US" w:eastAsia="zh-CN"/>
        </w:rPr>
        <w:t>泸州市江阳区文体中心建设项目立式双面广告机采购</w:t>
      </w:r>
    </w:p>
    <w:p w14:paraId="54C80B52">
      <w:pPr>
        <w:spacing w:line="360" w:lineRule="auto"/>
        <w:rPr>
          <w:rFonts w:hint="eastAsia"/>
          <w:color w:val="auto"/>
          <w:highlight w:val="none"/>
        </w:rPr>
      </w:pP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6BBD3830">
      <w:pPr>
        <w:spacing w:line="360" w:lineRule="auto"/>
        <w:jc w:val="center"/>
        <w:rPr>
          <w:b/>
          <w:color w:val="auto"/>
          <w:sz w:val="32"/>
          <w:szCs w:val="32"/>
          <w:highlight w:val="none"/>
        </w:rPr>
      </w:pPr>
      <w:r>
        <w:rPr>
          <w:b/>
          <w:color w:val="auto"/>
          <w:sz w:val="32"/>
          <w:szCs w:val="32"/>
          <w:highlight w:val="none"/>
        </w:rPr>
        <w:t>中国·四川（泸州）</w:t>
      </w:r>
    </w:p>
    <w:p w14:paraId="541D8FE5">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泸州酒城文化旅游投资有限公司</w:t>
      </w:r>
      <w:r>
        <w:rPr>
          <w:rFonts w:hint="eastAsia"/>
          <w:b/>
          <w:color w:val="auto"/>
          <w:sz w:val="32"/>
          <w:szCs w:val="32"/>
          <w:highlight w:val="none"/>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04</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lang w:val="en-US" w:eastAsia="zh-CN" w:bidi="ar-SA"/>
        </w:rPr>
        <w:id w:val="147458425"/>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46A7E9E7">
          <w:pPr>
            <w:spacing w:before="0" w:beforeLines="0" w:after="0" w:afterLines="0" w:line="240" w:lineRule="auto"/>
            <w:ind w:left="0" w:leftChars="0" w:right="0" w:rightChars="0" w:firstLine="0" w:firstLineChars="0"/>
            <w:jc w:val="center"/>
          </w:pPr>
        </w:p>
        <w:p w14:paraId="106AB7F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_Toc26270 </w:instrText>
          </w:r>
          <w:r>
            <w:rPr>
              <w:sz w:val="24"/>
              <w:szCs w:val="24"/>
              <w:highlight w:val="none"/>
            </w:rPr>
            <w:fldChar w:fldCharType="separate"/>
          </w:r>
          <w:r>
            <w:rPr>
              <w:rFonts w:hint="eastAsia" w:ascii="黑体" w:hAnsi="黑体" w:eastAsia="黑体"/>
              <w:sz w:val="24"/>
              <w:szCs w:val="24"/>
              <w:highlight w:val="none"/>
            </w:rPr>
            <w:t>第一章 询价邀请公告</w:t>
          </w:r>
          <w:r>
            <w:rPr>
              <w:sz w:val="24"/>
              <w:szCs w:val="24"/>
            </w:rPr>
            <w:tab/>
          </w:r>
          <w:r>
            <w:rPr>
              <w:sz w:val="24"/>
              <w:szCs w:val="24"/>
            </w:rPr>
            <w:fldChar w:fldCharType="begin"/>
          </w:r>
          <w:r>
            <w:rPr>
              <w:sz w:val="24"/>
              <w:szCs w:val="24"/>
            </w:rPr>
            <w:instrText xml:space="preserve"> PAGEREF _Toc26270 \h </w:instrText>
          </w:r>
          <w:r>
            <w:rPr>
              <w:sz w:val="24"/>
              <w:szCs w:val="24"/>
            </w:rPr>
            <w:fldChar w:fldCharType="separate"/>
          </w:r>
          <w:r>
            <w:rPr>
              <w:sz w:val="24"/>
              <w:szCs w:val="24"/>
            </w:rPr>
            <w:t>2</w:t>
          </w:r>
          <w:r>
            <w:rPr>
              <w:sz w:val="24"/>
              <w:szCs w:val="24"/>
            </w:rPr>
            <w:fldChar w:fldCharType="end"/>
          </w:r>
          <w:r>
            <w:rPr>
              <w:sz w:val="24"/>
              <w:szCs w:val="24"/>
              <w:highlight w:val="none"/>
            </w:rPr>
            <w:fldChar w:fldCharType="end"/>
          </w:r>
        </w:p>
        <w:p w14:paraId="7693876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_Toc18195 </w:instrText>
          </w:r>
          <w:r>
            <w:rPr>
              <w:sz w:val="24"/>
              <w:szCs w:val="24"/>
              <w:highlight w:val="none"/>
            </w:rPr>
            <w:fldChar w:fldCharType="separate"/>
          </w:r>
          <w:r>
            <w:rPr>
              <w:rFonts w:hint="eastAsia" w:ascii="黑体" w:hAnsi="黑体" w:eastAsia="黑体" w:cs="黑体"/>
              <w:sz w:val="24"/>
              <w:szCs w:val="24"/>
            </w:rPr>
            <w:t>第二章 询价须知</w:t>
          </w:r>
          <w:r>
            <w:rPr>
              <w:sz w:val="24"/>
              <w:szCs w:val="24"/>
            </w:rPr>
            <w:tab/>
          </w:r>
          <w:r>
            <w:rPr>
              <w:sz w:val="24"/>
              <w:szCs w:val="24"/>
            </w:rPr>
            <w:fldChar w:fldCharType="begin"/>
          </w:r>
          <w:r>
            <w:rPr>
              <w:sz w:val="24"/>
              <w:szCs w:val="24"/>
            </w:rPr>
            <w:instrText xml:space="preserve"> PAGEREF _Toc18195 \h </w:instrText>
          </w:r>
          <w:r>
            <w:rPr>
              <w:sz w:val="24"/>
              <w:szCs w:val="24"/>
            </w:rPr>
            <w:fldChar w:fldCharType="separate"/>
          </w:r>
          <w:r>
            <w:rPr>
              <w:sz w:val="24"/>
              <w:szCs w:val="24"/>
            </w:rPr>
            <w:t>4</w:t>
          </w:r>
          <w:r>
            <w:rPr>
              <w:sz w:val="24"/>
              <w:szCs w:val="24"/>
            </w:rPr>
            <w:fldChar w:fldCharType="end"/>
          </w:r>
          <w:r>
            <w:rPr>
              <w:sz w:val="24"/>
              <w:szCs w:val="24"/>
              <w:highlight w:val="none"/>
            </w:rPr>
            <w:fldChar w:fldCharType="end"/>
          </w:r>
        </w:p>
        <w:p w14:paraId="22A7F790">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_Toc27009 </w:instrText>
          </w:r>
          <w:r>
            <w:rPr>
              <w:sz w:val="24"/>
              <w:szCs w:val="24"/>
              <w:highlight w:val="none"/>
            </w:rPr>
            <w:fldChar w:fldCharType="separate"/>
          </w:r>
          <w:r>
            <w:rPr>
              <w:rFonts w:hint="eastAsia" w:ascii="宋体" w:hAnsi="宋体"/>
              <w:sz w:val="24"/>
              <w:szCs w:val="24"/>
              <w:highlight w:val="none"/>
            </w:rPr>
            <w:t>一、供应商须知前附表</w:t>
          </w:r>
          <w:r>
            <w:rPr>
              <w:sz w:val="24"/>
              <w:szCs w:val="24"/>
            </w:rPr>
            <w:tab/>
          </w:r>
          <w:r>
            <w:rPr>
              <w:sz w:val="24"/>
              <w:szCs w:val="24"/>
            </w:rPr>
            <w:fldChar w:fldCharType="begin"/>
          </w:r>
          <w:r>
            <w:rPr>
              <w:sz w:val="24"/>
              <w:szCs w:val="24"/>
            </w:rPr>
            <w:instrText xml:space="preserve"> PAGEREF _Toc27009 \h </w:instrText>
          </w:r>
          <w:r>
            <w:rPr>
              <w:sz w:val="24"/>
              <w:szCs w:val="24"/>
            </w:rPr>
            <w:fldChar w:fldCharType="separate"/>
          </w:r>
          <w:r>
            <w:rPr>
              <w:sz w:val="24"/>
              <w:szCs w:val="24"/>
            </w:rPr>
            <w:t>4</w:t>
          </w:r>
          <w:r>
            <w:rPr>
              <w:sz w:val="24"/>
              <w:szCs w:val="24"/>
            </w:rPr>
            <w:fldChar w:fldCharType="end"/>
          </w:r>
          <w:r>
            <w:rPr>
              <w:sz w:val="24"/>
              <w:szCs w:val="24"/>
              <w:highlight w:val="none"/>
            </w:rPr>
            <w:fldChar w:fldCharType="end"/>
          </w:r>
        </w:p>
        <w:p w14:paraId="1D4F3A5C">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_Toc24324 </w:instrText>
          </w:r>
          <w:r>
            <w:rPr>
              <w:sz w:val="24"/>
              <w:szCs w:val="24"/>
              <w:highlight w:val="none"/>
            </w:rPr>
            <w:fldChar w:fldCharType="separate"/>
          </w:r>
          <w:r>
            <w:rPr>
              <w:rFonts w:hint="eastAsia" w:ascii="宋体" w:hAnsi="宋体"/>
              <w:sz w:val="24"/>
              <w:szCs w:val="24"/>
              <w:highlight w:val="none"/>
            </w:rPr>
            <w:t>二、总则</w:t>
          </w:r>
          <w:r>
            <w:rPr>
              <w:sz w:val="24"/>
              <w:szCs w:val="24"/>
            </w:rPr>
            <w:tab/>
          </w:r>
          <w:r>
            <w:rPr>
              <w:sz w:val="24"/>
              <w:szCs w:val="24"/>
            </w:rPr>
            <w:fldChar w:fldCharType="begin"/>
          </w:r>
          <w:r>
            <w:rPr>
              <w:sz w:val="24"/>
              <w:szCs w:val="24"/>
            </w:rPr>
            <w:instrText xml:space="preserve"> PAGEREF _Toc24324 \h </w:instrText>
          </w:r>
          <w:r>
            <w:rPr>
              <w:sz w:val="24"/>
              <w:szCs w:val="24"/>
            </w:rPr>
            <w:fldChar w:fldCharType="separate"/>
          </w:r>
          <w:r>
            <w:rPr>
              <w:sz w:val="24"/>
              <w:szCs w:val="24"/>
            </w:rPr>
            <w:t>7</w:t>
          </w:r>
          <w:r>
            <w:rPr>
              <w:sz w:val="24"/>
              <w:szCs w:val="24"/>
            </w:rPr>
            <w:fldChar w:fldCharType="end"/>
          </w:r>
          <w:r>
            <w:rPr>
              <w:sz w:val="24"/>
              <w:szCs w:val="24"/>
              <w:highlight w:val="none"/>
            </w:rPr>
            <w:fldChar w:fldCharType="end"/>
          </w:r>
        </w:p>
        <w:p w14:paraId="3EC8915D">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_Toc12168 </w:instrText>
          </w:r>
          <w:r>
            <w:rPr>
              <w:sz w:val="24"/>
              <w:szCs w:val="24"/>
              <w:highlight w:val="none"/>
            </w:rPr>
            <w:fldChar w:fldCharType="separate"/>
          </w:r>
          <w:r>
            <w:rPr>
              <w:rFonts w:ascii="宋体" w:hAnsi="宋体"/>
              <w:sz w:val="24"/>
              <w:szCs w:val="24"/>
              <w:highlight w:val="none"/>
            </w:rPr>
            <w:t>三、询价文件</w:t>
          </w:r>
          <w:r>
            <w:rPr>
              <w:sz w:val="24"/>
              <w:szCs w:val="24"/>
            </w:rPr>
            <w:tab/>
          </w:r>
          <w:r>
            <w:rPr>
              <w:sz w:val="24"/>
              <w:szCs w:val="24"/>
            </w:rPr>
            <w:fldChar w:fldCharType="begin"/>
          </w:r>
          <w:r>
            <w:rPr>
              <w:sz w:val="24"/>
              <w:szCs w:val="24"/>
            </w:rPr>
            <w:instrText xml:space="preserve"> PAGEREF _Toc12168 \h </w:instrText>
          </w:r>
          <w:r>
            <w:rPr>
              <w:sz w:val="24"/>
              <w:szCs w:val="24"/>
            </w:rPr>
            <w:fldChar w:fldCharType="separate"/>
          </w:r>
          <w:r>
            <w:rPr>
              <w:sz w:val="24"/>
              <w:szCs w:val="24"/>
            </w:rPr>
            <w:t>10</w:t>
          </w:r>
          <w:r>
            <w:rPr>
              <w:sz w:val="24"/>
              <w:szCs w:val="24"/>
            </w:rPr>
            <w:fldChar w:fldCharType="end"/>
          </w:r>
          <w:r>
            <w:rPr>
              <w:sz w:val="24"/>
              <w:szCs w:val="24"/>
              <w:highlight w:val="none"/>
            </w:rPr>
            <w:fldChar w:fldCharType="end"/>
          </w:r>
        </w:p>
        <w:p w14:paraId="19A84A3F">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_Toc5249 </w:instrText>
          </w:r>
          <w:r>
            <w:rPr>
              <w:sz w:val="24"/>
              <w:szCs w:val="24"/>
              <w:highlight w:val="none"/>
            </w:rPr>
            <w:fldChar w:fldCharType="separate"/>
          </w:r>
          <w:r>
            <w:rPr>
              <w:rFonts w:ascii="宋体" w:hAnsi="宋体"/>
              <w:sz w:val="24"/>
              <w:szCs w:val="24"/>
              <w:highlight w:val="none"/>
            </w:rPr>
            <w:t>四、询价响应文件</w:t>
          </w:r>
          <w:r>
            <w:rPr>
              <w:sz w:val="24"/>
              <w:szCs w:val="24"/>
            </w:rPr>
            <w:tab/>
          </w:r>
          <w:r>
            <w:rPr>
              <w:sz w:val="24"/>
              <w:szCs w:val="24"/>
            </w:rPr>
            <w:fldChar w:fldCharType="begin"/>
          </w:r>
          <w:r>
            <w:rPr>
              <w:sz w:val="24"/>
              <w:szCs w:val="24"/>
            </w:rPr>
            <w:instrText xml:space="preserve"> PAGEREF _Toc5249 \h </w:instrText>
          </w:r>
          <w:r>
            <w:rPr>
              <w:sz w:val="24"/>
              <w:szCs w:val="24"/>
            </w:rPr>
            <w:fldChar w:fldCharType="separate"/>
          </w:r>
          <w:r>
            <w:rPr>
              <w:sz w:val="24"/>
              <w:szCs w:val="24"/>
            </w:rPr>
            <w:t>11</w:t>
          </w:r>
          <w:r>
            <w:rPr>
              <w:sz w:val="24"/>
              <w:szCs w:val="24"/>
            </w:rPr>
            <w:fldChar w:fldCharType="end"/>
          </w:r>
          <w:r>
            <w:rPr>
              <w:sz w:val="24"/>
              <w:szCs w:val="24"/>
              <w:highlight w:val="none"/>
            </w:rPr>
            <w:fldChar w:fldCharType="end"/>
          </w:r>
        </w:p>
        <w:p w14:paraId="10AD469A">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_Toc25849 </w:instrText>
          </w:r>
          <w:r>
            <w:rPr>
              <w:sz w:val="24"/>
              <w:szCs w:val="24"/>
              <w:highlight w:val="none"/>
            </w:rPr>
            <w:fldChar w:fldCharType="separate"/>
          </w:r>
          <w:r>
            <w:rPr>
              <w:rFonts w:ascii="宋体" w:hAnsi="宋体"/>
              <w:sz w:val="24"/>
              <w:szCs w:val="24"/>
              <w:highlight w:val="none"/>
            </w:rPr>
            <w:t>五、询价及评审过程</w:t>
          </w:r>
          <w:r>
            <w:rPr>
              <w:sz w:val="24"/>
              <w:szCs w:val="24"/>
            </w:rPr>
            <w:tab/>
          </w:r>
          <w:r>
            <w:rPr>
              <w:sz w:val="24"/>
              <w:szCs w:val="24"/>
            </w:rPr>
            <w:fldChar w:fldCharType="begin"/>
          </w:r>
          <w:r>
            <w:rPr>
              <w:sz w:val="24"/>
              <w:szCs w:val="24"/>
            </w:rPr>
            <w:instrText xml:space="preserve"> PAGEREF _Toc25849 \h </w:instrText>
          </w:r>
          <w:r>
            <w:rPr>
              <w:sz w:val="24"/>
              <w:szCs w:val="24"/>
            </w:rPr>
            <w:fldChar w:fldCharType="separate"/>
          </w:r>
          <w:r>
            <w:rPr>
              <w:sz w:val="24"/>
              <w:szCs w:val="24"/>
            </w:rPr>
            <w:t>13</w:t>
          </w:r>
          <w:r>
            <w:rPr>
              <w:sz w:val="24"/>
              <w:szCs w:val="24"/>
            </w:rPr>
            <w:fldChar w:fldCharType="end"/>
          </w:r>
          <w:r>
            <w:rPr>
              <w:sz w:val="24"/>
              <w:szCs w:val="24"/>
              <w:highlight w:val="none"/>
            </w:rPr>
            <w:fldChar w:fldCharType="end"/>
          </w:r>
        </w:p>
        <w:p w14:paraId="6BC62BE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_Toc11415 </w:instrText>
          </w:r>
          <w:r>
            <w:rPr>
              <w:sz w:val="24"/>
              <w:szCs w:val="24"/>
              <w:highlight w:val="none"/>
            </w:rPr>
            <w:fldChar w:fldCharType="separate"/>
          </w:r>
          <w:r>
            <w:rPr>
              <w:rFonts w:ascii="宋体" w:hAnsi="宋体"/>
              <w:sz w:val="24"/>
              <w:szCs w:val="24"/>
              <w:highlight w:val="none"/>
            </w:rPr>
            <w:t>六、成交事项</w:t>
          </w:r>
          <w:r>
            <w:rPr>
              <w:sz w:val="24"/>
              <w:szCs w:val="24"/>
            </w:rPr>
            <w:tab/>
          </w:r>
          <w:r>
            <w:rPr>
              <w:sz w:val="24"/>
              <w:szCs w:val="24"/>
            </w:rPr>
            <w:fldChar w:fldCharType="begin"/>
          </w:r>
          <w:r>
            <w:rPr>
              <w:sz w:val="24"/>
              <w:szCs w:val="24"/>
            </w:rPr>
            <w:instrText xml:space="preserve"> PAGEREF _Toc11415 \h </w:instrText>
          </w:r>
          <w:r>
            <w:rPr>
              <w:sz w:val="24"/>
              <w:szCs w:val="24"/>
            </w:rPr>
            <w:fldChar w:fldCharType="separate"/>
          </w:r>
          <w:r>
            <w:rPr>
              <w:sz w:val="24"/>
              <w:szCs w:val="24"/>
            </w:rPr>
            <w:t>13</w:t>
          </w:r>
          <w:r>
            <w:rPr>
              <w:sz w:val="24"/>
              <w:szCs w:val="24"/>
            </w:rPr>
            <w:fldChar w:fldCharType="end"/>
          </w:r>
          <w:r>
            <w:rPr>
              <w:sz w:val="24"/>
              <w:szCs w:val="24"/>
              <w:highlight w:val="none"/>
            </w:rPr>
            <w:fldChar w:fldCharType="end"/>
          </w:r>
        </w:p>
        <w:p w14:paraId="5D19305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_Toc17697 </w:instrText>
          </w:r>
          <w:r>
            <w:rPr>
              <w:sz w:val="24"/>
              <w:szCs w:val="24"/>
              <w:highlight w:val="none"/>
            </w:rPr>
            <w:fldChar w:fldCharType="separate"/>
          </w:r>
          <w:r>
            <w:rPr>
              <w:rFonts w:ascii="宋体" w:hAnsi="宋体"/>
              <w:sz w:val="24"/>
              <w:szCs w:val="24"/>
              <w:highlight w:val="none"/>
            </w:rPr>
            <w:t>七、合同事项</w:t>
          </w:r>
          <w:r>
            <w:rPr>
              <w:sz w:val="24"/>
              <w:szCs w:val="24"/>
            </w:rPr>
            <w:tab/>
          </w:r>
          <w:r>
            <w:rPr>
              <w:sz w:val="24"/>
              <w:szCs w:val="24"/>
            </w:rPr>
            <w:fldChar w:fldCharType="begin"/>
          </w:r>
          <w:r>
            <w:rPr>
              <w:sz w:val="24"/>
              <w:szCs w:val="24"/>
            </w:rPr>
            <w:instrText xml:space="preserve"> PAGEREF _Toc17697 \h </w:instrText>
          </w:r>
          <w:r>
            <w:rPr>
              <w:sz w:val="24"/>
              <w:szCs w:val="24"/>
            </w:rPr>
            <w:fldChar w:fldCharType="separate"/>
          </w:r>
          <w:r>
            <w:rPr>
              <w:sz w:val="24"/>
              <w:szCs w:val="24"/>
            </w:rPr>
            <w:t>14</w:t>
          </w:r>
          <w:r>
            <w:rPr>
              <w:sz w:val="24"/>
              <w:szCs w:val="24"/>
            </w:rPr>
            <w:fldChar w:fldCharType="end"/>
          </w:r>
          <w:r>
            <w:rPr>
              <w:sz w:val="24"/>
              <w:szCs w:val="24"/>
              <w:highlight w:val="none"/>
            </w:rPr>
            <w:fldChar w:fldCharType="end"/>
          </w:r>
        </w:p>
        <w:p w14:paraId="44F0F9C6">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_Toc7683 </w:instrText>
          </w:r>
          <w:r>
            <w:rPr>
              <w:sz w:val="24"/>
              <w:szCs w:val="24"/>
              <w:highlight w:val="none"/>
            </w:rPr>
            <w:fldChar w:fldCharType="separate"/>
          </w:r>
          <w:r>
            <w:rPr>
              <w:rFonts w:ascii="宋体" w:hAnsi="宋体"/>
              <w:sz w:val="24"/>
              <w:szCs w:val="24"/>
              <w:highlight w:val="none"/>
            </w:rPr>
            <w:t>八、询价纪律要求</w:t>
          </w:r>
          <w:r>
            <w:rPr>
              <w:sz w:val="24"/>
              <w:szCs w:val="24"/>
            </w:rPr>
            <w:tab/>
          </w:r>
          <w:r>
            <w:rPr>
              <w:sz w:val="24"/>
              <w:szCs w:val="24"/>
            </w:rPr>
            <w:fldChar w:fldCharType="begin"/>
          </w:r>
          <w:r>
            <w:rPr>
              <w:sz w:val="24"/>
              <w:szCs w:val="24"/>
            </w:rPr>
            <w:instrText xml:space="preserve"> PAGEREF _Toc7683 \h </w:instrText>
          </w:r>
          <w:r>
            <w:rPr>
              <w:sz w:val="24"/>
              <w:szCs w:val="24"/>
            </w:rPr>
            <w:fldChar w:fldCharType="separate"/>
          </w:r>
          <w:r>
            <w:rPr>
              <w:sz w:val="24"/>
              <w:szCs w:val="24"/>
            </w:rPr>
            <w:t>16</w:t>
          </w:r>
          <w:r>
            <w:rPr>
              <w:sz w:val="24"/>
              <w:szCs w:val="24"/>
            </w:rPr>
            <w:fldChar w:fldCharType="end"/>
          </w:r>
          <w:r>
            <w:rPr>
              <w:sz w:val="24"/>
              <w:szCs w:val="24"/>
              <w:highlight w:val="none"/>
            </w:rPr>
            <w:fldChar w:fldCharType="end"/>
          </w:r>
        </w:p>
        <w:p w14:paraId="11D97986">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_Toc6597 </w:instrText>
          </w:r>
          <w:r>
            <w:rPr>
              <w:sz w:val="24"/>
              <w:szCs w:val="24"/>
              <w:highlight w:val="none"/>
            </w:rPr>
            <w:fldChar w:fldCharType="separate"/>
          </w:r>
          <w:r>
            <w:rPr>
              <w:rFonts w:ascii="宋体" w:hAnsi="宋体"/>
              <w:sz w:val="24"/>
              <w:szCs w:val="24"/>
              <w:highlight w:val="none"/>
            </w:rPr>
            <w:t>九、询问、质疑和投诉</w:t>
          </w:r>
          <w:r>
            <w:rPr>
              <w:sz w:val="24"/>
              <w:szCs w:val="24"/>
            </w:rPr>
            <w:tab/>
          </w:r>
          <w:r>
            <w:rPr>
              <w:sz w:val="24"/>
              <w:szCs w:val="24"/>
            </w:rPr>
            <w:fldChar w:fldCharType="begin"/>
          </w:r>
          <w:r>
            <w:rPr>
              <w:sz w:val="24"/>
              <w:szCs w:val="24"/>
            </w:rPr>
            <w:instrText xml:space="preserve"> PAGEREF _Toc6597 \h </w:instrText>
          </w:r>
          <w:r>
            <w:rPr>
              <w:sz w:val="24"/>
              <w:szCs w:val="24"/>
            </w:rPr>
            <w:fldChar w:fldCharType="separate"/>
          </w:r>
          <w:r>
            <w:rPr>
              <w:sz w:val="24"/>
              <w:szCs w:val="24"/>
            </w:rPr>
            <w:t>17</w:t>
          </w:r>
          <w:r>
            <w:rPr>
              <w:sz w:val="24"/>
              <w:szCs w:val="24"/>
            </w:rPr>
            <w:fldChar w:fldCharType="end"/>
          </w:r>
          <w:r>
            <w:rPr>
              <w:sz w:val="24"/>
              <w:szCs w:val="24"/>
              <w:highlight w:val="none"/>
            </w:rPr>
            <w:fldChar w:fldCharType="end"/>
          </w:r>
        </w:p>
        <w:p w14:paraId="301A6006">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_Toc2424 </w:instrText>
          </w:r>
          <w:r>
            <w:rPr>
              <w:sz w:val="24"/>
              <w:szCs w:val="24"/>
              <w:highlight w:val="none"/>
            </w:rPr>
            <w:fldChar w:fldCharType="separate"/>
          </w:r>
          <w:r>
            <w:rPr>
              <w:rFonts w:ascii="宋体" w:hAnsi="宋体"/>
              <w:sz w:val="24"/>
              <w:szCs w:val="24"/>
              <w:highlight w:val="none"/>
            </w:rPr>
            <w:t>十、其他</w:t>
          </w:r>
          <w:r>
            <w:rPr>
              <w:sz w:val="24"/>
              <w:szCs w:val="24"/>
            </w:rPr>
            <w:tab/>
          </w:r>
          <w:r>
            <w:rPr>
              <w:sz w:val="24"/>
              <w:szCs w:val="24"/>
            </w:rPr>
            <w:fldChar w:fldCharType="begin"/>
          </w:r>
          <w:r>
            <w:rPr>
              <w:sz w:val="24"/>
              <w:szCs w:val="24"/>
            </w:rPr>
            <w:instrText xml:space="preserve"> PAGEREF _Toc2424 \h </w:instrText>
          </w:r>
          <w:r>
            <w:rPr>
              <w:sz w:val="24"/>
              <w:szCs w:val="24"/>
            </w:rPr>
            <w:fldChar w:fldCharType="separate"/>
          </w:r>
          <w:r>
            <w:rPr>
              <w:sz w:val="24"/>
              <w:szCs w:val="24"/>
            </w:rPr>
            <w:t>17</w:t>
          </w:r>
          <w:r>
            <w:rPr>
              <w:sz w:val="24"/>
              <w:szCs w:val="24"/>
            </w:rPr>
            <w:fldChar w:fldCharType="end"/>
          </w:r>
          <w:r>
            <w:rPr>
              <w:sz w:val="24"/>
              <w:szCs w:val="24"/>
              <w:highlight w:val="none"/>
            </w:rPr>
            <w:fldChar w:fldCharType="end"/>
          </w:r>
        </w:p>
        <w:p w14:paraId="61A61B0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_Toc28389 </w:instrText>
          </w:r>
          <w:r>
            <w:rPr>
              <w:sz w:val="24"/>
              <w:szCs w:val="24"/>
              <w:highlight w:val="none"/>
            </w:rPr>
            <w:fldChar w:fldCharType="separate"/>
          </w:r>
          <w:r>
            <w:rPr>
              <w:rFonts w:hint="eastAsia" w:ascii="黑体" w:hAnsi="黑体" w:eastAsia="黑体"/>
              <w:sz w:val="24"/>
              <w:szCs w:val="24"/>
              <w:highlight w:val="none"/>
            </w:rPr>
            <w:t>第三章 项目技术、服务及商务要求</w:t>
          </w:r>
          <w:r>
            <w:rPr>
              <w:sz w:val="24"/>
              <w:szCs w:val="24"/>
            </w:rPr>
            <w:tab/>
          </w:r>
          <w:r>
            <w:rPr>
              <w:sz w:val="24"/>
              <w:szCs w:val="24"/>
            </w:rPr>
            <w:fldChar w:fldCharType="begin"/>
          </w:r>
          <w:r>
            <w:rPr>
              <w:sz w:val="24"/>
              <w:szCs w:val="24"/>
            </w:rPr>
            <w:instrText xml:space="preserve"> PAGEREF _Toc28389 \h </w:instrText>
          </w:r>
          <w:r>
            <w:rPr>
              <w:sz w:val="24"/>
              <w:szCs w:val="24"/>
            </w:rPr>
            <w:fldChar w:fldCharType="separate"/>
          </w:r>
          <w:r>
            <w:rPr>
              <w:sz w:val="24"/>
              <w:szCs w:val="24"/>
            </w:rPr>
            <w:t>18</w:t>
          </w:r>
          <w:r>
            <w:rPr>
              <w:sz w:val="24"/>
              <w:szCs w:val="24"/>
            </w:rPr>
            <w:fldChar w:fldCharType="end"/>
          </w:r>
          <w:r>
            <w:rPr>
              <w:sz w:val="24"/>
              <w:szCs w:val="24"/>
              <w:highlight w:val="none"/>
            </w:rPr>
            <w:fldChar w:fldCharType="end"/>
          </w:r>
        </w:p>
        <w:p w14:paraId="28B4D27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_Toc29702 </w:instrText>
          </w:r>
          <w:r>
            <w:rPr>
              <w:sz w:val="24"/>
              <w:szCs w:val="24"/>
              <w:highlight w:val="none"/>
            </w:rPr>
            <w:fldChar w:fldCharType="separate"/>
          </w:r>
          <w:r>
            <w:rPr>
              <w:rFonts w:hint="eastAsia" w:ascii="黑体" w:hAnsi="黑体" w:eastAsia="黑体"/>
              <w:sz w:val="24"/>
              <w:szCs w:val="24"/>
              <w:highlight w:val="none"/>
            </w:rPr>
            <w:t>第四章 响应文件格式</w:t>
          </w:r>
          <w:r>
            <w:rPr>
              <w:sz w:val="24"/>
              <w:szCs w:val="24"/>
            </w:rPr>
            <w:tab/>
          </w:r>
          <w:r>
            <w:rPr>
              <w:sz w:val="24"/>
              <w:szCs w:val="24"/>
            </w:rPr>
            <w:fldChar w:fldCharType="begin"/>
          </w:r>
          <w:r>
            <w:rPr>
              <w:sz w:val="24"/>
              <w:szCs w:val="24"/>
            </w:rPr>
            <w:instrText xml:space="preserve"> PAGEREF _Toc29702 \h </w:instrText>
          </w:r>
          <w:r>
            <w:rPr>
              <w:sz w:val="24"/>
              <w:szCs w:val="24"/>
            </w:rPr>
            <w:fldChar w:fldCharType="separate"/>
          </w:r>
          <w:r>
            <w:rPr>
              <w:sz w:val="24"/>
              <w:szCs w:val="24"/>
            </w:rPr>
            <w:t>25</w:t>
          </w:r>
          <w:r>
            <w:rPr>
              <w:sz w:val="24"/>
              <w:szCs w:val="24"/>
            </w:rPr>
            <w:fldChar w:fldCharType="end"/>
          </w:r>
          <w:r>
            <w:rPr>
              <w:sz w:val="24"/>
              <w:szCs w:val="24"/>
              <w:highlight w:val="none"/>
            </w:rPr>
            <w:fldChar w:fldCharType="end"/>
          </w:r>
        </w:p>
        <w:p w14:paraId="12DD47E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_Toc30471 </w:instrText>
          </w:r>
          <w:r>
            <w:rPr>
              <w:sz w:val="24"/>
              <w:szCs w:val="24"/>
              <w:highlight w:val="none"/>
            </w:rPr>
            <w:fldChar w:fldCharType="separate"/>
          </w:r>
          <w:r>
            <w:rPr>
              <w:rFonts w:hint="eastAsia"/>
              <w:sz w:val="24"/>
              <w:szCs w:val="24"/>
            </w:rPr>
            <w:t>一、报价函</w:t>
          </w:r>
          <w:r>
            <w:rPr>
              <w:sz w:val="24"/>
              <w:szCs w:val="24"/>
            </w:rPr>
            <w:tab/>
          </w:r>
          <w:r>
            <w:rPr>
              <w:sz w:val="24"/>
              <w:szCs w:val="24"/>
            </w:rPr>
            <w:fldChar w:fldCharType="begin"/>
          </w:r>
          <w:r>
            <w:rPr>
              <w:sz w:val="24"/>
              <w:szCs w:val="24"/>
            </w:rPr>
            <w:instrText xml:space="preserve"> PAGEREF _Toc30471 \h </w:instrText>
          </w:r>
          <w:r>
            <w:rPr>
              <w:sz w:val="24"/>
              <w:szCs w:val="24"/>
            </w:rPr>
            <w:fldChar w:fldCharType="separate"/>
          </w:r>
          <w:r>
            <w:rPr>
              <w:sz w:val="24"/>
              <w:szCs w:val="24"/>
            </w:rPr>
            <w:t>27</w:t>
          </w:r>
          <w:r>
            <w:rPr>
              <w:sz w:val="24"/>
              <w:szCs w:val="24"/>
            </w:rPr>
            <w:fldChar w:fldCharType="end"/>
          </w:r>
          <w:r>
            <w:rPr>
              <w:sz w:val="24"/>
              <w:szCs w:val="24"/>
              <w:highlight w:val="none"/>
            </w:rPr>
            <w:fldChar w:fldCharType="end"/>
          </w:r>
        </w:p>
        <w:p w14:paraId="30C840AB">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_Toc22612 </w:instrText>
          </w:r>
          <w:r>
            <w:rPr>
              <w:sz w:val="24"/>
              <w:szCs w:val="24"/>
              <w:highlight w:val="none"/>
            </w:rPr>
            <w:fldChar w:fldCharType="separate"/>
          </w:r>
          <w:r>
            <w:rPr>
              <w:rFonts w:hint="eastAsia"/>
              <w:sz w:val="24"/>
              <w:szCs w:val="24"/>
            </w:rPr>
            <w:t>二、资格证明材料</w:t>
          </w:r>
          <w:r>
            <w:rPr>
              <w:sz w:val="24"/>
              <w:szCs w:val="24"/>
            </w:rPr>
            <w:tab/>
          </w:r>
          <w:r>
            <w:rPr>
              <w:sz w:val="24"/>
              <w:szCs w:val="24"/>
            </w:rPr>
            <w:fldChar w:fldCharType="begin"/>
          </w:r>
          <w:r>
            <w:rPr>
              <w:sz w:val="24"/>
              <w:szCs w:val="24"/>
            </w:rPr>
            <w:instrText xml:space="preserve"> PAGEREF _Toc22612 \h </w:instrText>
          </w:r>
          <w:r>
            <w:rPr>
              <w:sz w:val="24"/>
              <w:szCs w:val="24"/>
            </w:rPr>
            <w:fldChar w:fldCharType="separate"/>
          </w:r>
          <w:r>
            <w:rPr>
              <w:sz w:val="24"/>
              <w:szCs w:val="24"/>
            </w:rPr>
            <w:t>28</w:t>
          </w:r>
          <w:r>
            <w:rPr>
              <w:sz w:val="24"/>
              <w:szCs w:val="24"/>
            </w:rPr>
            <w:fldChar w:fldCharType="end"/>
          </w:r>
          <w:r>
            <w:rPr>
              <w:sz w:val="24"/>
              <w:szCs w:val="24"/>
              <w:highlight w:val="none"/>
            </w:rPr>
            <w:fldChar w:fldCharType="end"/>
          </w:r>
        </w:p>
        <w:p w14:paraId="62FC07B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_Toc23426 </w:instrText>
          </w:r>
          <w:r>
            <w:rPr>
              <w:sz w:val="24"/>
              <w:szCs w:val="24"/>
              <w:highlight w:val="none"/>
            </w:rPr>
            <w:fldChar w:fldCharType="separate"/>
          </w:r>
          <w:r>
            <w:rPr>
              <w:rFonts w:hint="eastAsia"/>
              <w:sz w:val="24"/>
              <w:szCs w:val="24"/>
              <w:lang w:val="en-US" w:eastAsia="zh-CN"/>
            </w:rPr>
            <w:t>三、</w:t>
          </w:r>
          <w:r>
            <w:rPr>
              <w:rFonts w:hint="eastAsia"/>
              <w:sz w:val="24"/>
              <w:szCs w:val="24"/>
            </w:rPr>
            <w:t>法定代表人</w:t>
          </w:r>
          <w:r>
            <w:rPr>
              <w:rFonts w:hint="eastAsia"/>
              <w:sz w:val="24"/>
              <w:szCs w:val="24"/>
              <w:lang w:eastAsia="zh-CN"/>
            </w:rPr>
            <w:t>身份证明文件或</w:t>
          </w:r>
          <w:r>
            <w:rPr>
              <w:rFonts w:hint="eastAsia"/>
              <w:sz w:val="24"/>
              <w:szCs w:val="24"/>
            </w:rPr>
            <w:t>法定代表人授权书</w:t>
          </w:r>
          <w:r>
            <w:rPr>
              <w:sz w:val="24"/>
              <w:szCs w:val="24"/>
            </w:rPr>
            <w:tab/>
          </w:r>
          <w:r>
            <w:rPr>
              <w:sz w:val="24"/>
              <w:szCs w:val="24"/>
            </w:rPr>
            <w:fldChar w:fldCharType="begin"/>
          </w:r>
          <w:r>
            <w:rPr>
              <w:sz w:val="24"/>
              <w:szCs w:val="24"/>
            </w:rPr>
            <w:instrText xml:space="preserve"> PAGEREF _Toc23426 \h </w:instrText>
          </w:r>
          <w:r>
            <w:rPr>
              <w:sz w:val="24"/>
              <w:szCs w:val="24"/>
            </w:rPr>
            <w:fldChar w:fldCharType="separate"/>
          </w:r>
          <w:r>
            <w:rPr>
              <w:sz w:val="24"/>
              <w:szCs w:val="24"/>
            </w:rPr>
            <w:t>29</w:t>
          </w:r>
          <w:r>
            <w:rPr>
              <w:sz w:val="24"/>
              <w:szCs w:val="24"/>
            </w:rPr>
            <w:fldChar w:fldCharType="end"/>
          </w:r>
          <w:r>
            <w:rPr>
              <w:sz w:val="24"/>
              <w:szCs w:val="24"/>
              <w:highlight w:val="none"/>
            </w:rPr>
            <w:fldChar w:fldCharType="end"/>
          </w:r>
        </w:p>
        <w:p w14:paraId="0C87E60D">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_Toc4133 </w:instrText>
          </w:r>
          <w:r>
            <w:rPr>
              <w:sz w:val="24"/>
              <w:szCs w:val="24"/>
              <w:highlight w:val="none"/>
            </w:rPr>
            <w:fldChar w:fldCharType="separate"/>
          </w:r>
          <w:r>
            <w:rPr>
              <w:rFonts w:hint="eastAsia"/>
              <w:sz w:val="24"/>
              <w:szCs w:val="24"/>
              <w:lang w:val="en-US" w:eastAsia="zh-CN"/>
            </w:rPr>
            <w:t>四、分项</w:t>
          </w:r>
          <w:r>
            <w:rPr>
              <w:rFonts w:hint="eastAsia"/>
              <w:sz w:val="24"/>
              <w:szCs w:val="24"/>
            </w:rPr>
            <w:t>报价表</w:t>
          </w:r>
          <w:r>
            <w:rPr>
              <w:sz w:val="24"/>
              <w:szCs w:val="24"/>
            </w:rPr>
            <w:tab/>
          </w:r>
          <w:r>
            <w:rPr>
              <w:sz w:val="24"/>
              <w:szCs w:val="24"/>
            </w:rPr>
            <w:fldChar w:fldCharType="begin"/>
          </w:r>
          <w:r>
            <w:rPr>
              <w:sz w:val="24"/>
              <w:szCs w:val="24"/>
            </w:rPr>
            <w:instrText xml:space="preserve"> PAGEREF _Toc4133 \h </w:instrText>
          </w:r>
          <w:r>
            <w:rPr>
              <w:sz w:val="24"/>
              <w:szCs w:val="24"/>
            </w:rPr>
            <w:fldChar w:fldCharType="separate"/>
          </w:r>
          <w:r>
            <w:rPr>
              <w:sz w:val="24"/>
              <w:szCs w:val="24"/>
            </w:rPr>
            <w:t>30</w:t>
          </w:r>
          <w:r>
            <w:rPr>
              <w:sz w:val="24"/>
              <w:szCs w:val="24"/>
            </w:rPr>
            <w:fldChar w:fldCharType="end"/>
          </w:r>
          <w:r>
            <w:rPr>
              <w:sz w:val="24"/>
              <w:szCs w:val="24"/>
              <w:highlight w:val="none"/>
            </w:rPr>
            <w:fldChar w:fldCharType="end"/>
          </w:r>
        </w:p>
        <w:p w14:paraId="34F1A431">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_Toc23909 </w:instrText>
          </w:r>
          <w:r>
            <w:rPr>
              <w:sz w:val="24"/>
              <w:szCs w:val="24"/>
              <w:highlight w:val="none"/>
            </w:rPr>
            <w:fldChar w:fldCharType="separate"/>
          </w:r>
          <w:r>
            <w:rPr>
              <w:rFonts w:hint="eastAsia" w:ascii="宋体" w:hAnsi="宋体" w:cs="Arial"/>
              <w:bCs/>
              <w:sz w:val="24"/>
              <w:szCs w:val="24"/>
              <w:highlight w:val="none"/>
              <w:lang w:val="en-US" w:eastAsia="zh-CN"/>
            </w:rPr>
            <w:t>五</w:t>
          </w:r>
          <w:r>
            <w:rPr>
              <w:rFonts w:hint="eastAsia"/>
              <w:sz w:val="24"/>
              <w:szCs w:val="24"/>
            </w:rPr>
            <w:t>、承诺函</w:t>
          </w:r>
          <w:r>
            <w:rPr>
              <w:sz w:val="24"/>
              <w:szCs w:val="24"/>
            </w:rPr>
            <w:tab/>
          </w:r>
          <w:r>
            <w:rPr>
              <w:sz w:val="24"/>
              <w:szCs w:val="24"/>
            </w:rPr>
            <w:fldChar w:fldCharType="begin"/>
          </w:r>
          <w:r>
            <w:rPr>
              <w:sz w:val="24"/>
              <w:szCs w:val="24"/>
            </w:rPr>
            <w:instrText xml:space="preserve"> PAGEREF _Toc23909 \h </w:instrText>
          </w:r>
          <w:r>
            <w:rPr>
              <w:sz w:val="24"/>
              <w:szCs w:val="24"/>
            </w:rPr>
            <w:fldChar w:fldCharType="separate"/>
          </w:r>
          <w:r>
            <w:rPr>
              <w:sz w:val="24"/>
              <w:szCs w:val="24"/>
            </w:rPr>
            <w:t>32</w:t>
          </w:r>
          <w:r>
            <w:rPr>
              <w:sz w:val="24"/>
              <w:szCs w:val="24"/>
            </w:rPr>
            <w:fldChar w:fldCharType="end"/>
          </w:r>
          <w:r>
            <w:rPr>
              <w:sz w:val="24"/>
              <w:szCs w:val="24"/>
              <w:highlight w:val="none"/>
            </w:rPr>
            <w:fldChar w:fldCharType="end"/>
          </w:r>
        </w:p>
        <w:p w14:paraId="72FFC233">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_Toc799 </w:instrText>
          </w:r>
          <w:r>
            <w:rPr>
              <w:sz w:val="24"/>
              <w:szCs w:val="24"/>
              <w:highlight w:val="none"/>
            </w:rPr>
            <w:fldChar w:fldCharType="separate"/>
          </w:r>
          <w:r>
            <w:rPr>
              <w:rFonts w:hint="eastAsia"/>
              <w:sz w:val="24"/>
              <w:szCs w:val="24"/>
              <w:lang w:val="en-US" w:eastAsia="zh-CN"/>
            </w:rPr>
            <w:t>六</w:t>
          </w:r>
          <w:r>
            <w:rPr>
              <w:rFonts w:hint="eastAsia"/>
              <w:sz w:val="24"/>
              <w:szCs w:val="24"/>
            </w:rPr>
            <w:t>、竞标人廉洁自律承诺书</w:t>
          </w:r>
          <w:r>
            <w:rPr>
              <w:sz w:val="24"/>
              <w:szCs w:val="24"/>
            </w:rPr>
            <w:tab/>
          </w:r>
          <w:r>
            <w:rPr>
              <w:sz w:val="24"/>
              <w:szCs w:val="24"/>
            </w:rPr>
            <w:fldChar w:fldCharType="begin"/>
          </w:r>
          <w:r>
            <w:rPr>
              <w:sz w:val="24"/>
              <w:szCs w:val="24"/>
            </w:rPr>
            <w:instrText xml:space="preserve"> PAGEREF _Toc799 \h </w:instrText>
          </w:r>
          <w:r>
            <w:rPr>
              <w:sz w:val="24"/>
              <w:szCs w:val="24"/>
            </w:rPr>
            <w:fldChar w:fldCharType="separate"/>
          </w:r>
          <w:r>
            <w:rPr>
              <w:sz w:val="24"/>
              <w:szCs w:val="24"/>
            </w:rPr>
            <w:t>33</w:t>
          </w:r>
          <w:r>
            <w:rPr>
              <w:sz w:val="24"/>
              <w:szCs w:val="24"/>
            </w:rPr>
            <w:fldChar w:fldCharType="end"/>
          </w:r>
          <w:r>
            <w:rPr>
              <w:sz w:val="24"/>
              <w:szCs w:val="24"/>
              <w:highlight w:val="none"/>
            </w:rPr>
            <w:fldChar w:fldCharType="end"/>
          </w:r>
        </w:p>
        <w:p w14:paraId="70E39F61">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_Toc15535 </w:instrText>
          </w:r>
          <w:r>
            <w:rPr>
              <w:sz w:val="24"/>
              <w:szCs w:val="24"/>
              <w:highlight w:val="none"/>
            </w:rPr>
            <w:fldChar w:fldCharType="separate"/>
          </w:r>
          <w:r>
            <w:rPr>
              <w:rFonts w:hint="eastAsia"/>
              <w:sz w:val="24"/>
              <w:szCs w:val="24"/>
              <w:lang w:val="en-US" w:eastAsia="zh-CN"/>
            </w:rPr>
            <w:t>八、</w:t>
          </w:r>
          <w:r>
            <w:rPr>
              <w:rFonts w:hint="eastAsia"/>
              <w:sz w:val="24"/>
              <w:szCs w:val="24"/>
            </w:rPr>
            <w:t>供应商本项目管理、技术、服务人员情况表</w:t>
          </w:r>
          <w:r>
            <w:rPr>
              <w:sz w:val="24"/>
              <w:szCs w:val="24"/>
            </w:rPr>
            <w:tab/>
          </w:r>
          <w:r>
            <w:rPr>
              <w:sz w:val="24"/>
              <w:szCs w:val="24"/>
            </w:rPr>
            <w:fldChar w:fldCharType="begin"/>
          </w:r>
          <w:r>
            <w:rPr>
              <w:sz w:val="24"/>
              <w:szCs w:val="24"/>
            </w:rPr>
            <w:instrText xml:space="preserve"> PAGEREF _Toc15535 \h </w:instrText>
          </w:r>
          <w:r>
            <w:rPr>
              <w:sz w:val="24"/>
              <w:szCs w:val="24"/>
            </w:rPr>
            <w:fldChar w:fldCharType="separate"/>
          </w:r>
          <w:r>
            <w:rPr>
              <w:sz w:val="24"/>
              <w:szCs w:val="24"/>
            </w:rPr>
            <w:t>35</w:t>
          </w:r>
          <w:r>
            <w:rPr>
              <w:sz w:val="24"/>
              <w:szCs w:val="24"/>
            </w:rPr>
            <w:fldChar w:fldCharType="end"/>
          </w:r>
          <w:r>
            <w:rPr>
              <w:sz w:val="24"/>
              <w:szCs w:val="24"/>
              <w:highlight w:val="none"/>
            </w:rPr>
            <w:fldChar w:fldCharType="end"/>
          </w:r>
        </w:p>
        <w:p w14:paraId="6E49955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_Toc22068 </w:instrText>
          </w:r>
          <w:r>
            <w:rPr>
              <w:sz w:val="24"/>
              <w:szCs w:val="24"/>
              <w:highlight w:val="none"/>
            </w:rPr>
            <w:fldChar w:fldCharType="separate"/>
          </w:r>
          <w:r>
            <w:rPr>
              <w:rFonts w:hint="eastAsia"/>
              <w:sz w:val="24"/>
              <w:szCs w:val="24"/>
              <w:lang w:val="en-US" w:eastAsia="zh-CN"/>
            </w:rPr>
            <w:t>九</w:t>
          </w:r>
          <w:r>
            <w:rPr>
              <w:rFonts w:hint="eastAsia"/>
              <w:sz w:val="24"/>
              <w:szCs w:val="24"/>
            </w:rPr>
            <w:t>、商务、技术、服务要求应答表</w:t>
          </w:r>
          <w:r>
            <w:rPr>
              <w:sz w:val="24"/>
              <w:szCs w:val="24"/>
            </w:rPr>
            <w:tab/>
          </w:r>
          <w:r>
            <w:rPr>
              <w:sz w:val="24"/>
              <w:szCs w:val="24"/>
            </w:rPr>
            <w:fldChar w:fldCharType="begin"/>
          </w:r>
          <w:r>
            <w:rPr>
              <w:sz w:val="24"/>
              <w:szCs w:val="24"/>
            </w:rPr>
            <w:instrText xml:space="preserve"> PAGEREF _Toc22068 \h </w:instrText>
          </w:r>
          <w:r>
            <w:rPr>
              <w:sz w:val="24"/>
              <w:szCs w:val="24"/>
            </w:rPr>
            <w:fldChar w:fldCharType="separate"/>
          </w:r>
          <w:r>
            <w:rPr>
              <w:sz w:val="24"/>
              <w:szCs w:val="24"/>
            </w:rPr>
            <w:t>36</w:t>
          </w:r>
          <w:r>
            <w:rPr>
              <w:sz w:val="24"/>
              <w:szCs w:val="24"/>
            </w:rPr>
            <w:fldChar w:fldCharType="end"/>
          </w:r>
          <w:r>
            <w:rPr>
              <w:sz w:val="24"/>
              <w:szCs w:val="24"/>
              <w:highlight w:val="none"/>
            </w:rPr>
            <w:fldChar w:fldCharType="end"/>
          </w:r>
        </w:p>
        <w:p w14:paraId="7AE9B7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_Toc9145 </w:instrText>
          </w:r>
          <w:r>
            <w:rPr>
              <w:sz w:val="24"/>
              <w:szCs w:val="24"/>
              <w:highlight w:val="none"/>
            </w:rPr>
            <w:fldChar w:fldCharType="separate"/>
          </w:r>
          <w:r>
            <w:rPr>
              <w:rFonts w:hint="eastAsia" w:ascii="黑体" w:hAnsi="黑体" w:eastAsia="黑体"/>
              <w:sz w:val="24"/>
              <w:szCs w:val="24"/>
              <w:highlight w:val="none"/>
            </w:rPr>
            <w:t>第五章 保证金退还申请书</w:t>
          </w:r>
          <w:r>
            <w:rPr>
              <w:sz w:val="24"/>
              <w:szCs w:val="24"/>
            </w:rPr>
            <w:tab/>
          </w:r>
          <w:r>
            <w:rPr>
              <w:sz w:val="24"/>
              <w:szCs w:val="24"/>
            </w:rPr>
            <w:fldChar w:fldCharType="begin"/>
          </w:r>
          <w:r>
            <w:rPr>
              <w:sz w:val="24"/>
              <w:szCs w:val="24"/>
            </w:rPr>
            <w:instrText xml:space="preserve"> PAGEREF _Toc9145 \h </w:instrText>
          </w:r>
          <w:r>
            <w:rPr>
              <w:sz w:val="24"/>
              <w:szCs w:val="24"/>
            </w:rPr>
            <w:fldChar w:fldCharType="separate"/>
          </w:r>
          <w:r>
            <w:rPr>
              <w:sz w:val="24"/>
              <w:szCs w:val="24"/>
            </w:rPr>
            <w:t>37</w:t>
          </w:r>
          <w:r>
            <w:rPr>
              <w:sz w:val="24"/>
              <w:szCs w:val="24"/>
            </w:rPr>
            <w:fldChar w:fldCharType="end"/>
          </w:r>
          <w:r>
            <w:rPr>
              <w:sz w:val="24"/>
              <w:szCs w:val="24"/>
              <w:highlight w:val="none"/>
            </w:rPr>
            <w:fldChar w:fldCharType="end"/>
          </w:r>
        </w:p>
        <w:p w14:paraId="0D39B0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rPr>
          </w:pPr>
          <w:r>
            <w:rPr>
              <w:sz w:val="24"/>
              <w:szCs w:val="24"/>
              <w:highlight w:val="none"/>
            </w:rPr>
            <w:fldChar w:fldCharType="begin"/>
          </w:r>
          <w:r>
            <w:rPr>
              <w:sz w:val="24"/>
              <w:szCs w:val="24"/>
              <w:highlight w:val="none"/>
            </w:rPr>
            <w:instrText xml:space="preserve"> HYPERLINK \l _Toc26330 </w:instrText>
          </w:r>
          <w:r>
            <w:rPr>
              <w:sz w:val="24"/>
              <w:szCs w:val="24"/>
              <w:highlight w:val="none"/>
            </w:rPr>
            <w:fldChar w:fldCharType="separate"/>
          </w:r>
          <w:r>
            <w:rPr>
              <w:rFonts w:ascii="黑体" w:hAnsi="黑体" w:eastAsia="黑体"/>
              <w:sz w:val="24"/>
              <w:szCs w:val="24"/>
              <w:highlight w:val="none"/>
            </w:rPr>
            <w:t>第六章</w:t>
          </w:r>
          <w:r>
            <w:rPr>
              <w:rFonts w:hint="eastAsia" w:ascii="黑体" w:hAnsi="黑体" w:eastAsia="黑体"/>
              <w:sz w:val="24"/>
              <w:szCs w:val="24"/>
              <w:highlight w:val="none"/>
            </w:rPr>
            <w:t xml:space="preserve"> </w:t>
          </w:r>
          <w:r>
            <w:rPr>
              <w:rFonts w:ascii="黑体" w:hAnsi="黑体" w:eastAsia="黑体"/>
              <w:sz w:val="24"/>
              <w:szCs w:val="24"/>
              <w:highlight w:val="none"/>
            </w:rPr>
            <w:t>评审方法</w:t>
          </w:r>
          <w:r>
            <w:rPr>
              <w:sz w:val="24"/>
              <w:szCs w:val="24"/>
            </w:rPr>
            <w:tab/>
          </w:r>
          <w:r>
            <w:rPr>
              <w:sz w:val="24"/>
              <w:szCs w:val="24"/>
            </w:rPr>
            <w:fldChar w:fldCharType="begin"/>
          </w:r>
          <w:r>
            <w:rPr>
              <w:sz w:val="24"/>
              <w:szCs w:val="24"/>
            </w:rPr>
            <w:instrText xml:space="preserve"> PAGEREF _Toc26330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37E0900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_Toc14173 </w:instrText>
          </w:r>
          <w:r>
            <w:rPr>
              <w:sz w:val="24"/>
              <w:szCs w:val="24"/>
              <w:highlight w:val="none"/>
            </w:rPr>
            <w:fldChar w:fldCharType="separate"/>
          </w:r>
          <w:r>
            <w:rPr>
              <w:rFonts w:hint="eastAsia" w:ascii="宋体" w:hAnsi="宋体"/>
              <w:bCs/>
              <w:sz w:val="24"/>
              <w:szCs w:val="24"/>
              <w:highlight w:val="none"/>
            </w:rPr>
            <w:t>一、询价程序</w:t>
          </w:r>
          <w:r>
            <w:rPr>
              <w:sz w:val="24"/>
              <w:szCs w:val="24"/>
            </w:rPr>
            <w:tab/>
          </w:r>
          <w:r>
            <w:rPr>
              <w:sz w:val="24"/>
              <w:szCs w:val="24"/>
            </w:rPr>
            <w:fldChar w:fldCharType="begin"/>
          </w:r>
          <w:r>
            <w:rPr>
              <w:sz w:val="24"/>
              <w:szCs w:val="24"/>
            </w:rPr>
            <w:instrText xml:space="preserve"> PAGEREF _Toc14173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2BE4910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_Toc9911 </w:instrText>
          </w:r>
          <w:r>
            <w:rPr>
              <w:sz w:val="24"/>
              <w:szCs w:val="24"/>
              <w:highlight w:val="none"/>
            </w:rPr>
            <w:fldChar w:fldCharType="separate"/>
          </w:r>
          <w:r>
            <w:rPr>
              <w:rFonts w:hint="eastAsia" w:ascii="宋体" w:hAnsi="宋体"/>
              <w:bCs/>
              <w:sz w:val="24"/>
              <w:szCs w:val="24"/>
              <w:highlight w:val="none"/>
            </w:rPr>
            <w:t>二、评审程序、评审方法、评审标准</w:t>
          </w:r>
          <w:r>
            <w:rPr>
              <w:sz w:val="24"/>
              <w:szCs w:val="24"/>
            </w:rPr>
            <w:tab/>
          </w:r>
          <w:r>
            <w:rPr>
              <w:sz w:val="24"/>
              <w:szCs w:val="24"/>
            </w:rPr>
            <w:fldChar w:fldCharType="begin"/>
          </w:r>
          <w:r>
            <w:rPr>
              <w:sz w:val="24"/>
              <w:szCs w:val="24"/>
            </w:rPr>
            <w:instrText xml:space="preserve"> PAGEREF _Toc9911 \h </w:instrText>
          </w:r>
          <w:r>
            <w:rPr>
              <w:sz w:val="24"/>
              <w:szCs w:val="24"/>
            </w:rPr>
            <w:fldChar w:fldCharType="separate"/>
          </w:r>
          <w:r>
            <w:rPr>
              <w:sz w:val="24"/>
              <w:szCs w:val="24"/>
            </w:rPr>
            <w:t>38</w:t>
          </w:r>
          <w:r>
            <w:rPr>
              <w:sz w:val="24"/>
              <w:szCs w:val="24"/>
            </w:rPr>
            <w:fldChar w:fldCharType="end"/>
          </w:r>
          <w:r>
            <w:rPr>
              <w:sz w:val="24"/>
              <w:szCs w:val="24"/>
              <w:highlight w:val="none"/>
            </w:rPr>
            <w:fldChar w:fldCharType="end"/>
          </w:r>
        </w:p>
        <w:p w14:paraId="47137F5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highlight w:val="none"/>
            </w:rPr>
            <w:fldChar w:fldCharType="begin"/>
          </w:r>
          <w:r>
            <w:rPr>
              <w:sz w:val="24"/>
              <w:szCs w:val="24"/>
              <w:highlight w:val="none"/>
            </w:rPr>
            <w:instrText xml:space="preserve"> HYPERLINK \l _Toc32439 </w:instrText>
          </w:r>
          <w:r>
            <w:rPr>
              <w:sz w:val="24"/>
              <w:szCs w:val="24"/>
              <w:highlight w:val="none"/>
            </w:rPr>
            <w:fldChar w:fldCharType="separate"/>
          </w:r>
          <w:r>
            <w:rPr>
              <w:rFonts w:hint="eastAsia" w:ascii="宋体" w:hAnsi="宋体"/>
              <w:bCs/>
              <w:sz w:val="24"/>
              <w:szCs w:val="24"/>
              <w:highlight w:val="none"/>
            </w:rPr>
            <w:t>三、评审纪律</w:t>
          </w:r>
          <w:r>
            <w:rPr>
              <w:sz w:val="24"/>
              <w:szCs w:val="24"/>
            </w:rPr>
            <w:tab/>
          </w:r>
          <w:r>
            <w:rPr>
              <w:sz w:val="24"/>
              <w:szCs w:val="24"/>
            </w:rPr>
            <w:fldChar w:fldCharType="begin"/>
          </w:r>
          <w:r>
            <w:rPr>
              <w:sz w:val="24"/>
              <w:szCs w:val="24"/>
            </w:rPr>
            <w:instrText xml:space="preserve"> PAGEREF _Toc32439 \h </w:instrText>
          </w:r>
          <w:r>
            <w:rPr>
              <w:sz w:val="24"/>
              <w:szCs w:val="24"/>
            </w:rPr>
            <w:fldChar w:fldCharType="separate"/>
          </w:r>
          <w:r>
            <w:rPr>
              <w:sz w:val="24"/>
              <w:szCs w:val="24"/>
            </w:rPr>
            <w:t>40</w:t>
          </w:r>
          <w:r>
            <w:rPr>
              <w:sz w:val="24"/>
              <w:szCs w:val="24"/>
            </w:rPr>
            <w:fldChar w:fldCharType="end"/>
          </w:r>
          <w:r>
            <w:rPr>
              <w:sz w:val="24"/>
              <w:szCs w:val="24"/>
              <w:highlight w:val="none"/>
            </w:rPr>
            <w:fldChar w:fldCharType="end"/>
          </w:r>
        </w:p>
        <w:p w14:paraId="5A7048E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sz w:val="24"/>
              <w:szCs w:val="24"/>
              <w:highlight w:val="none"/>
            </w:rPr>
            <w:fldChar w:fldCharType="begin"/>
          </w:r>
          <w:r>
            <w:rPr>
              <w:sz w:val="24"/>
              <w:szCs w:val="24"/>
              <w:highlight w:val="none"/>
            </w:rPr>
            <w:instrText xml:space="preserve"> HYPERLINK \l _Toc1468 </w:instrText>
          </w:r>
          <w:r>
            <w:rPr>
              <w:sz w:val="24"/>
              <w:szCs w:val="24"/>
              <w:highlight w:val="none"/>
            </w:rPr>
            <w:fldChar w:fldCharType="separate"/>
          </w:r>
          <w:r>
            <w:rPr>
              <w:rFonts w:hint="eastAsia" w:ascii="黑体" w:hAnsi="黑体" w:eastAsia="黑体"/>
              <w:sz w:val="24"/>
              <w:szCs w:val="24"/>
              <w:highlight w:val="none"/>
            </w:rPr>
            <w:t>第七章 采购合同（草案）</w:t>
          </w:r>
          <w:r>
            <w:rPr>
              <w:sz w:val="24"/>
              <w:szCs w:val="24"/>
            </w:rPr>
            <w:tab/>
          </w:r>
          <w:r>
            <w:rPr>
              <w:sz w:val="24"/>
              <w:szCs w:val="24"/>
            </w:rPr>
            <w:fldChar w:fldCharType="begin"/>
          </w:r>
          <w:r>
            <w:rPr>
              <w:sz w:val="24"/>
              <w:szCs w:val="24"/>
            </w:rPr>
            <w:instrText xml:space="preserve"> PAGEREF _Toc1468 \h </w:instrText>
          </w:r>
          <w:r>
            <w:rPr>
              <w:sz w:val="24"/>
              <w:szCs w:val="24"/>
            </w:rPr>
            <w:fldChar w:fldCharType="separate"/>
          </w:r>
          <w:r>
            <w:rPr>
              <w:sz w:val="24"/>
              <w:szCs w:val="24"/>
            </w:rPr>
            <w:t>42</w:t>
          </w:r>
          <w:r>
            <w:rPr>
              <w:sz w:val="24"/>
              <w:szCs w:val="24"/>
            </w:rPr>
            <w:fldChar w:fldCharType="end"/>
          </w:r>
          <w:r>
            <w:rPr>
              <w:sz w:val="24"/>
              <w:szCs w:val="24"/>
              <w:highlight w:val="none"/>
            </w:rPr>
            <w:fldChar w:fldCharType="end"/>
          </w:r>
        </w:p>
        <w:p w14:paraId="227E159C">
          <w:pPr>
            <w:pStyle w:val="15"/>
            <w:tabs>
              <w:tab w:val="right" w:leader="dot" w:pos="8306"/>
            </w:tabs>
          </w:pPr>
        </w:p>
        <w:p w14:paraId="396B12FE">
          <w:pPr>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4FAE35D7">
      <w:pPr>
        <w:pStyle w:val="2"/>
      </w:pPr>
    </w:p>
    <w:p w14:paraId="0587AE84">
      <w:pPr>
        <w:pStyle w:val="2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745"/>
      <w:bookmarkStart w:id="6" w:name="_Toc26270"/>
      <w:bookmarkStart w:id="7" w:name="_Toc4521"/>
      <w:bookmarkStart w:id="8" w:name="_Toc6252"/>
      <w:bookmarkStart w:id="9" w:name="_Toc91771146"/>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keepNext w:val="0"/>
        <w:keepLines w:val="0"/>
        <w:pageBreakBefore w:val="0"/>
        <w:widowControl w:val="0"/>
        <w:kinsoku/>
        <w:wordWrap/>
        <w:overflowPunct/>
        <w:topLinePunct w:val="0"/>
        <w:autoSpaceDE/>
        <w:autoSpaceDN/>
        <w:bidi w:val="0"/>
        <w:adjustRightInd/>
        <w:snapToGrid/>
        <w:spacing w:line="420" w:lineRule="atLeast"/>
        <w:ind w:firstLine="480" w:firstLineChars="200"/>
        <w:jc w:val="left"/>
        <w:textAlignment w:val="auto"/>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泸州市江阳区文体中心建设项目立式双面广告机采购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D181B0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一、采购项目基本情况</w:t>
      </w:r>
    </w:p>
    <w:p w14:paraId="55A13F4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XYCG[2026]-034</w:t>
      </w:r>
      <w:r>
        <w:rPr>
          <w:b w:val="0"/>
          <w:bCs/>
          <w:color w:val="auto"/>
          <w:sz w:val="24"/>
          <w:highlight w:val="none"/>
        </w:rPr>
        <w:t>号</w:t>
      </w:r>
      <w:r>
        <w:rPr>
          <w:color w:val="auto"/>
          <w:sz w:val="24"/>
          <w:highlight w:val="none"/>
        </w:rPr>
        <w:t>。</w:t>
      </w:r>
    </w:p>
    <w:p w14:paraId="6ABE29DF">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rFonts w:hint="eastAsia" w:ascii="宋体" w:hAnsi="宋体"/>
          <w:b w:val="0"/>
          <w:bCs/>
          <w:color w:val="auto"/>
          <w:sz w:val="24"/>
          <w:szCs w:val="24"/>
          <w:highlight w:val="none"/>
          <w:u w:val="none"/>
          <w:lang w:val="en-US" w:eastAsia="zh-CN"/>
        </w:rPr>
      </w:pPr>
      <w:r>
        <w:rPr>
          <w:color w:val="auto"/>
          <w:sz w:val="24"/>
          <w:highlight w:val="none"/>
        </w:rPr>
        <w:t>2.采购项目名称：</w:t>
      </w:r>
      <w:r>
        <w:rPr>
          <w:rFonts w:hint="eastAsia" w:ascii="宋体" w:hAnsi="宋体"/>
          <w:b w:val="0"/>
          <w:bCs/>
          <w:color w:val="auto"/>
          <w:sz w:val="24"/>
          <w:szCs w:val="24"/>
          <w:highlight w:val="none"/>
          <w:u w:val="none"/>
          <w:lang w:val="en-US" w:eastAsia="zh-CN"/>
        </w:rPr>
        <w:t>泸州市江阳区文体中心建设项目立式双面广告机采购</w:t>
      </w:r>
    </w:p>
    <w:p w14:paraId="795690C2">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color w:val="auto"/>
          <w:sz w:val="24"/>
          <w:highlight w:val="none"/>
        </w:rPr>
      </w:pPr>
      <w:r>
        <w:rPr>
          <w:color w:val="auto"/>
          <w:sz w:val="24"/>
          <w:highlight w:val="none"/>
        </w:rPr>
        <w:t>3.采购人：</w:t>
      </w:r>
      <w:r>
        <w:rPr>
          <w:rFonts w:hint="eastAsia" w:cs="Times New Roman"/>
          <w:i w:val="0"/>
          <w:iCs w:val="0"/>
          <w:color w:val="auto"/>
          <w:sz w:val="24"/>
          <w:highlight w:val="none"/>
          <w:lang w:eastAsia="zh-CN"/>
        </w:rPr>
        <w:t>泸州酒城文化旅游投资有限公司</w:t>
      </w:r>
    </w:p>
    <w:p w14:paraId="7A6BDC9C">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color w:val="FF0000"/>
          <w:sz w:val="24"/>
          <w:highlight w:val="none"/>
          <w:lang w:eastAsia="zh-CN"/>
        </w:rPr>
      </w:pPr>
      <w:r>
        <w:rPr>
          <w:color w:val="auto"/>
          <w:sz w:val="24"/>
          <w:highlight w:val="none"/>
        </w:rPr>
        <w:t>4.服务期限（工期）</w:t>
      </w:r>
      <w:r>
        <w:rPr>
          <w:rFonts w:hint="eastAsia" w:cs="Times New Roman"/>
          <w:i w:val="0"/>
          <w:iCs w:val="0"/>
          <w:color w:val="auto"/>
          <w:sz w:val="24"/>
          <w:highlight w:val="none"/>
          <w:lang w:eastAsia="zh-CN"/>
        </w:rPr>
        <w:t>：</w:t>
      </w:r>
      <w:r>
        <w:rPr>
          <w:rFonts w:hint="eastAsia" w:cs="Times New Roman"/>
          <w:i w:val="0"/>
          <w:iCs w:val="0"/>
          <w:color w:val="auto"/>
          <w:sz w:val="24"/>
          <w:highlight w:val="none"/>
          <w:lang w:val="en-US" w:eastAsia="zh-CN"/>
        </w:rPr>
        <w:t>合同签订后2026年5月6日前完成供货</w:t>
      </w:r>
      <w:r>
        <w:rPr>
          <w:rFonts w:hint="eastAsia" w:cs="Times New Roman"/>
          <w:i w:val="0"/>
          <w:iCs w:val="0"/>
          <w:color w:val="auto"/>
          <w:sz w:val="24"/>
          <w:highlight w:val="none"/>
          <w:lang w:eastAsia="zh-CN"/>
        </w:rPr>
        <w:t>。（</w:t>
      </w:r>
      <w:r>
        <w:rPr>
          <w:rFonts w:hint="eastAsia" w:cs="Times New Roman"/>
          <w:i w:val="0"/>
          <w:iCs w:val="0"/>
          <w:color w:val="auto"/>
          <w:sz w:val="24"/>
          <w:highlight w:val="none"/>
          <w:lang w:val="en-US" w:eastAsia="zh-CN"/>
        </w:rPr>
        <w:t>具体到</w:t>
      </w:r>
      <w:r>
        <w:rPr>
          <w:rFonts w:hint="eastAsia" w:ascii="宋体" w:hAnsi="宋体" w:cs="宋体"/>
          <w:color w:val="auto"/>
          <w:sz w:val="24"/>
          <w:szCs w:val="24"/>
          <w:highlight w:val="none"/>
          <w:lang w:val="en-US" w:eastAsia="zh-CN"/>
        </w:rPr>
        <w:t>货时间以采购人通知为准</w:t>
      </w:r>
      <w:r>
        <w:rPr>
          <w:rFonts w:hint="eastAsia" w:ascii="宋体" w:hAnsi="宋体" w:cs="宋体"/>
          <w:color w:val="auto"/>
          <w:sz w:val="24"/>
          <w:szCs w:val="24"/>
          <w:highlight w:val="none"/>
          <w:lang w:eastAsia="zh-CN"/>
        </w:rPr>
        <w:t>）</w:t>
      </w:r>
    </w:p>
    <w:p w14:paraId="00D85D7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二、资金情况</w:t>
      </w:r>
    </w:p>
    <w:p w14:paraId="1E9374E4">
      <w:pPr>
        <w:keepNext w:val="0"/>
        <w:keepLines w:val="0"/>
        <w:pageBreakBefore w:val="0"/>
        <w:widowControl w:val="0"/>
        <w:kinsoku/>
        <w:wordWrap/>
        <w:overflowPunct/>
        <w:topLinePunct w:val="0"/>
        <w:autoSpaceDE/>
        <w:autoSpaceDN/>
        <w:bidi w:val="0"/>
        <w:adjustRightInd/>
        <w:snapToGrid/>
        <w:spacing w:line="420" w:lineRule="atLeast"/>
        <w:ind w:right="31" w:rightChars="15" w:firstLine="480" w:firstLineChars="200"/>
        <w:textAlignment w:val="auto"/>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bookmarkStart w:id="10" w:name="OLE_LINK7"/>
      <w:r>
        <w:rPr>
          <w:rFonts w:hint="eastAsia"/>
          <w:b/>
          <w:bCs/>
          <w:color w:val="auto"/>
          <w:sz w:val="24"/>
          <w:szCs w:val="24"/>
          <w:highlight w:val="none"/>
          <w:lang w:val="en-US" w:eastAsia="zh-CN"/>
        </w:rPr>
        <w:t>149990</w:t>
      </w:r>
      <w:r>
        <w:rPr>
          <w:rFonts w:hint="eastAsia" w:ascii="Times New Roman" w:hAnsi="Times New Roman" w:eastAsia="宋体" w:cs="Times New Roman"/>
          <w:b/>
          <w:bCs/>
          <w:color w:val="auto"/>
          <w:sz w:val="24"/>
          <w:szCs w:val="24"/>
          <w:highlight w:val="none"/>
          <w:lang w:val="en-US" w:eastAsia="zh-CN"/>
        </w:rPr>
        <w:t>元</w:t>
      </w:r>
      <w:bookmarkEnd w:id="10"/>
      <w:r>
        <w:rPr>
          <w:rFonts w:hint="eastAsia"/>
          <w:b/>
          <w:bCs/>
          <w:color w:val="auto"/>
          <w:sz w:val="24"/>
          <w:szCs w:val="24"/>
          <w:highlight w:val="none"/>
          <w:lang w:val="en-US" w:eastAsia="zh-CN"/>
        </w:rPr>
        <w:t>。</w:t>
      </w:r>
    </w:p>
    <w:p w14:paraId="2F69CA5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highlight w:val="none"/>
        </w:rPr>
      </w:pPr>
      <w:r>
        <w:rPr>
          <w:b/>
          <w:color w:val="auto"/>
          <w:sz w:val="24"/>
          <w:highlight w:val="none"/>
        </w:rPr>
        <w:t>三</w:t>
      </w:r>
      <w:r>
        <w:rPr>
          <w:b/>
          <w:bCs/>
          <w:color w:val="auto"/>
          <w:sz w:val="24"/>
          <w:highlight w:val="none"/>
        </w:rPr>
        <w:t>、</w:t>
      </w:r>
      <w:bookmarkStart w:id="11" w:name="OLE_LINK4"/>
      <w:r>
        <w:rPr>
          <w:b/>
          <w:color w:val="auto"/>
          <w:sz w:val="24"/>
          <w:highlight w:val="none"/>
        </w:rPr>
        <w:t>采购项目简介：</w:t>
      </w:r>
    </w:p>
    <w:p w14:paraId="0C21AB0E">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color w:val="auto"/>
          <w:highlight w:val="none"/>
          <w:lang w:val="en-US" w:eastAsia="zh-CN"/>
        </w:rPr>
      </w:pPr>
      <w:bookmarkStart w:id="12" w:name="OLE_LINK5"/>
      <w:r>
        <w:rPr>
          <w:rFonts w:hint="eastAsia" w:cs="Times New Roman"/>
          <w:i w:val="0"/>
          <w:iCs w:val="0"/>
          <w:color w:val="auto"/>
          <w:sz w:val="24"/>
          <w:szCs w:val="28"/>
          <w:highlight w:val="none"/>
          <w:lang w:val="en-US" w:eastAsia="zh-CN"/>
        </w:rPr>
        <w:t>为满足江阳区文体中心建设项目运营要求</w:t>
      </w:r>
      <w:r>
        <w:rPr>
          <w:rFonts w:hint="eastAsia" w:ascii="Times New Roman" w:hAnsi="Times New Roman" w:eastAsia="宋体" w:cs="Times New Roman"/>
          <w:i w:val="0"/>
          <w:iCs w:val="0"/>
          <w:color w:val="auto"/>
          <w:sz w:val="24"/>
          <w:szCs w:val="28"/>
          <w:highlight w:val="none"/>
          <w:lang w:val="en-US" w:eastAsia="zh-CN"/>
        </w:rPr>
        <w:t>，</w:t>
      </w:r>
      <w:r>
        <w:rPr>
          <w:rFonts w:hint="eastAsia" w:cs="Times New Roman"/>
          <w:i w:val="0"/>
          <w:iCs w:val="0"/>
          <w:color w:val="auto"/>
          <w:sz w:val="24"/>
          <w:szCs w:val="28"/>
          <w:highlight w:val="none"/>
          <w:lang w:val="en-US" w:eastAsia="zh-CN"/>
        </w:rPr>
        <w:t>泸州酒城文化旅游投资有限公司拟采购</w:t>
      </w:r>
      <w:bookmarkEnd w:id="11"/>
      <w:bookmarkEnd w:id="12"/>
      <w:r>
        <w:rPr>
          <w:rFonts w:hint="eastAsia" w:cs="Times New Roman"/>
          <w:i w:val="0"/>
          <w:iCs w:val="0"/>
          <w:color w:val="auto"/>
          <w:sz w:val="24"/>
          <w:szCs w:val="28"/>
          <w:highlight w:val="none"/>
          <w:lang w:val="en-US" w:eastAsia="zh-CN"/>
        </w:rPr>
        <w:t>一批</w:t>
      </w:r>
      <w:r>
        <w:rPr>
          <w:rFonts w:hint="eastAsia" w:ascii="宋体" w:hAnsi="宋体"/>
          <w:b w:val="0"/>
          <w:bCs/>
          <w:color w:val="auto"/>
          <w:sz w:val="24"/>
          <w:szCs w:val="24"/>
          <w:highlight w:val="none"/>
          <w:u w:val="none"/>
          <w:lang w:val="en-US" w:eastAsia="zh-CN"/>
        </w:rPr>
        <w:t>立式双面广告机</w:t>
      </w:r>
      <w:r>
        <w:rPr>
          <w:rFonts w:hint="eastAsia"/>
          <w:color w:val="auto"/>
          <w:sz w:val="24"/>
          <w:szCs w:val="24"/>
          <w:highlight w:val="none"/>
          <w:lang w:val="en-US" w:eastAsia="zh-CN"/>
        </w:rPr>
        <w:t>（具体明细详见询价文件第三章）。</w:t>
      </w:r>
    </w:p>
    <w:p w14:paraId="7BFAA380">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四、供应商邀请方式</w:t>
      </w:r>
    </w:p>
    <w:p w14:paraId="26FC0009">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五、供应商参加本次采购活动应具备下列条件：</w:t>
      </w:r>
    </w:p>
    <w:p w14:paraId="06FA633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2.具有良好的商业信誉和健全的财务会计制度；</w:t>
      </w:r>
    </w:p>
    <w:p w14:paraId="7D1F9261">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3.具有履行合同所必须的设备和专业技术能力；</w:t>
      </w:r>
    </w:p>
    <w:p w14:paraId="67AC3FB8">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4.具有依法缴纳税收和社会保障资金的良好记录；</w:t>
      </w:r>
    </w:p>
    <w:p w14:paraId="7E6A1237">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5.参加本次采购活动前三年内，在经营活动中没有重大违法记录；</w:t>
      </w:r>
    </w:p>
    <w:p w14:paraId="60924D25">
      <w:pPr>
        <w:pStyle w:val="27"/>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6.法律、行政法规规定的其他条件；</w:t>
      </w:r>
    </w:p>
    <w:p w14:paraId="239A21D3">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3"/>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七、询价文件获取方式、时间、地点：</w:t>
      </w:r>
    </w:p>
    <w:p w14:paraId="7B670A4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3" w:name="OLE_LINK13"/>
      <w:bookmarkStart w:id="14"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bookmarkEnd w:id="13"/>
      <w:r>
        <w:rPr>
          <w:color w:val="auto"/>
          <w:sz w:val="24"/>
          <w:szCs w:val="28"/>
          <w:highlight w:val="none"/>
        </w:rPr>
        <w:t>（北京时间）。</w:t>
      </w:r>
      <w:bookmarkEnd w:id="14"/>
    </w:p>
    <w:p w14:paraId="5FEE92B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color w:val="auto"/>
          <w:sz w:val="24"/>
          <w:highlight w:val="none"/>
        </w:rPr>
      </w:pPr>
      <w:r>
        <w:rPr>
          <w:b/>
          <w:color w:val="auto"/>
          <w:sz w:val="24"/>
          <w:highlight w:val="none"/>
        </w:rPr>
        <w:t>九、递交响应文件方式：</w:t>
      </w:r>
    </w:p>
    <w:p w14:paraId="2EB378F9">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2"/>
          <w:rFonts w:hint="eastAsia" w:ascii="宋体" w:hAnsi="宋体" w:eastAsia="宋体" w:cs="宋体"/>
          <w:bCs/>
          <w:color w:val="auto"/>
          <w:sz w:val="24"/>
          <w:szCs w:val="24"/>
          <w:highlight w:val="none"/>
          <w:u w:val="none"/>
          <w:lang w:val="en-US" w:eastAsia="zh-CN"/>
        </w:rPr>
        <w:t>lzshengjiang</w:t>
      </w:r>
      <w:r>
        <w:rPr>
          <w:rStyle w:val="22"/>
          <w:rFonts w:hint="eastAsia" w:ascii="宋体" w:hAnsi="宋体" w:eastAsia="宋体" w:cs="宋体"/>
          <w:bCs/>
          <w:color w:val="auto"/>
          <w:sz w:val="24"/>
          <w:szCs w:val="24"/>
          <w:highlight w:val="none"/>
          <w:u w:val="none"/>
        </w:rPr>
        <w:t>@163.com，否则响应文件无效。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color w:val="auto"/>
          <w:sz w:val="24"/>
          <w:szCs w:val="24"/>
          <w:highlight w:val="none"/>
          <w:u w:val="none"/>
          <w:lang w:eastAsia="zh-CN"/>
        </w:rPr>
      </w:pPr>
      <w:r>
        <w:rPr>
          <w:rStyle w:val="22"/>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2"/>
          <w:rFonts w:hint="eastAsia" w:ascii="宋体" w:hAnsi="宋体" w:cs="宋体"/>
          <w:bCs/>
          <w:color w:val="auto"/>
          <w:sz w:val="24"/>
          <w:szCs w:val="24"/>
          <w:highlight w:val="none"/>
          <w:u w:val="none"/>
          <w:lang w:val="en-US" w:eastAsia="zh-CN"/>
        </w:rPr>
        <w:t>xingyang</w:t>
      </w:r>
      <w:r>
        <w:rPr>
          <w:rStyle w:val="22"/>
          <w:rFonts w:hint="eastAsia" w:ascii="宋体" w:hAnsi="宋体" w:eastAsia="宋体" w:cs="宋体"/>
          <w:bCs/>
          <w:color w:val="auto"/>
          <w:sz w:val="24"/>
          <w:szCs w:val="24"/>
          <w:highlight w:val="none"/>
          <w:u w:val="none"/>
        </w:rPr>
        <w:t>@163.com，否则响应文件无效。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3"/>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szCs w:val="28"/>
          <w:highlight w:val="none"/>
        </w:rPr>
      </w:pPr>
      <w:r>
        <w:rPr>
          <w:color w:val="auto"/>
          <w:sz w:val="24"/>
          <w:highlight w:val="none"/>
        </w:rPr>
        <w:t>本次采购不接收邮寄的响应文件。</w:t>
      </w:r>
    </w:p>
    <w:p w14:paraId="3F08EDF2">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rFonts w:hint="eastAsia" w:cs="Times New Roman"/>
          <w:i w:val="0"/>
          <w:iCs w:val="0"/>
          <w:color w:val="auto"/>
          <w:sz w:val="24"/>
          <w:highlight w:val="none"/>
          <w:lang w:eastAsia="zh-CN"/>
        </w:rPr>
        <w:t>泸州酒城文化旅游投资有限公司</w:t>
      </w:r>
    </w:p>
    <w:p w14:paraId="1E42013D">
      <w:pPr>
        <w:pStyle w:val="27"/>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负1楼</w:t>
      </w:r>
    </w:p>
    <w:p w14:paraId="361FB7A4">
      <w:pPr>
        <w:pStyle w:val="27"/>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default" w:eastAsia="宋体"/>
          <w:color w:val="auto"/>
          <w:sz w:val="24"/>
          <w:highlight w:val="none"/>
          <w:lang w:val="en-US" w:eastAsia="zh-CN"/>
        </w:rPr>
      </w:pPr>
      <w:bookmarkStart w:id="15" w:name="OLE_LINK14"/>
      <w:r>
        <w:rPr>
          <w:color w:val="auto"/>
          <w:sz w:val="24"/>
          <w:highlight w:val="none"/>
        </w:rPr>
        <w:t>联系人：</w:t>
      </w:r>
      <w:r>
        <w:rPr>
          <w:rFonts w:hint="eastAsia"/>
          <w:color w:val="auto"/>
          <w:sz w:val="24"/>
          <w:highlight w:val="none"/>
          <w:lang w:val="en-US" w:eastAsia="zh-CN"/>
        </w:rPr>
        <w:t>王先生</w:t>
      </w:r>
    </w:p>
    <w:p w14:paraId="104147FB">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6522195</w:t>
      </w:r>
    </w:p>
    <w:bookmarkEnd w:id="15"/>
    <w:p w14:paraId="41442FE7">
      <w:pPr>
        <w:pStyle w:val="27"/>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7"/>
        <w:keepNext w:val="0"/>
        <w:keepLines w:val="0"/>
        <w:pageBreakBefore w:val="0"/>
        <w:widowControl w:val="0"/>
        <w:kinsoku/>
        <w:wordWrap/>
        <w:overflowPunct/>
        <w:topLinePunct w:val="0"/>
        <w:autoSpaceDE/>
        <w:autoSpaceDN/>
        <w:bidi w:val="0"/>
        <w:adjustRightInd/>
        <w:snapToGrid/>
        <w:spacing w:line="420" w:lineRule="atLeast"/>
        <w:ind w:firstLine="5760" w:firstLineChars="2400"/>
        <w:jc w:val="both"/>
        <w:textAlignment w:val="auto"/>
        <w:rPr>
          <w:rFonts w:hint="eastAsia" w:ascii="宋体" w:hAnsi="宋体" w:eastAsia="宋体" w:cs="宋体"/>
          <w:color w:val="auto"/>
          <w:sz w:val="24"/>
          <w:szCs w:val="24"/>
          <w:highlight w:val="none"/>
          <w:lang w:val="en-US" w:eastAsia="zh-CN"/>
        </w:rPr>
      </w:pPr>
    </w:p>
    <w:p w14:paraId="54F160EE">
      <w:pPr>
        <w:pStyle w:val="3"/>
        <w:bidi w:val="0"/>
        <w:jc w:val="right"/>
        <w:rPr>
          <w:rFonts w:hint="default"/>
          <w:lang w:val="en-US" w:eastAsia="zh-CN"/>
        </w:rPr>
      </w:pPr>
      <w:bookmarkStart w:id="16" w:name="_Toc24915"/>
      <w:bookmarkStart w:id="17" w:name="_Toc2149"/>
      <w:bookmarkStart w:id="18" w:name="_Toc5064"/>
      <w:r>
        <w:rPr>
          <w:rFonts w:hint="eastAsia"/>
          <w:sz w:val="24"/>
          <w:szCs w:val="24"/>
          <w:lang w:val="en-US" w:eastAsia="zh-CN"/>
        </w:rPr>
        <w:t>2026年4月</w:t>
      </w:r>
      <w:bookmarkStart w:id="19" w:name="_Toc91771147"/>
      <w:bookmarkStart w:id="20" w:name="_Toc8257"/>
      <w:r>
        <w:rPr>
          <w:rFonts w:hint="eastAsia"/>
          <w:sz w:val="24"/>
          <w:szCs w:val="24"/>
          <w:lang w:val="en-US" w:eastAsia="zh-CN"/>
        </w:rPr>
        <w:t>13日</w:t>
      </w:r>
    </w:p>
    <w:p w14:paraId="29BA9041">
      <w:pPr>
        <w:rPr>
          <w:rFonts w:hint="eastAsia"/>
          <w:lang w:val="en-US" w:eastAsia="zh-CN"/>
        </w:rPr>
      </w:pPr>
      <w:r>
        <w:rPr>
          <w:rFonts w:hint="eastAsia"/>
          <w:lang w:val="en-US" w:eastAsia="zh-CN"/>
        </w:rPr>
        <w:br w:type="page"/>
      </w:r>
      <w:bookmarkStart w:id="299" w:name="_GoBack"/>
      <w:bookmarkEnd w:id="299"/>
    </w:p>
    <w:p w14:paraId="0177D959">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21" w:name="_Toc18195"/>
      <w:r>
        <w:rPr>
          <w:rFonts w:hint="eastAsia" w:ascii="黑体" w:hAnsi="黑体" w:eastAsia="黑体" w:cs="黑体"/>
        </w:rPr>
        <w:t>第二章 询价须知</w:t>
      </w:r>
      <w:bookmarkEnd w:id="16"/>
      <w:bookmarkEnd w:id="17"/>
      <w:bookmarkEnd w:id="18"/>
      <w:bookmarkEnd w:id="19"/>
      <w:bookmarkEnd w:id="20"/>
      <w:bookmarkEnd w:id="21"/>
    </w:p>
    <w:p w14:paraId="245C06ED">
      <w:pPr>
        <w:spacing w:after="240" w:afterLines="100"/>
        <w:jc w:val="center"/>
        <w:outlineLvl w:val="1"/>
        <w:rPr>
          <w:rFonts w:hint="eastAsia" w:ascii="宋体" w:hAnsi="宋体"/>
          <w:b/>
          <w:color w:val="auto"/>
          <w:sz w:val="32"/>
          <w:highlight w:val="none"/>
        </w:rPr>
      </w:pPr>
      <w:bookmarkStart w:id="22" w:name="_Toc28445"/>
      <w:bookmarkStart w:id="23" w:name="_Toc91771148"/>
      <w:bookmarkStart w:id="24" w:name="_Toc27009"/>
      <w:bookmarkStart w:id="25" w:name="_Toc1217"/>
      <w:bookmarkStart w:id="26" w:name="_Toc17439"/>
      <w:bookmarkStart w:id="27" w:name="_Toc17277"/>
      <w:r>
        <w:rPr>
          <w:rFonts w:hint="eastAsia" w:ascii="宋体" w:hAnsi="宋体"/>
          <w:b/>
          <w:color w:val="auto"/>
          <w:sz w:val="32"/>
          <w:highlight w:val="none"/>
        </w:rPr>
        <w:t>一、供应商须知前附表</w:t>
      </w:r>
      <w:bookmarkEnd w:id="22"/>
      <w:bookmarkEnd w:id="23"/>
      <w:bookmarkEnd w:id="24"/>
      <w:bookmarkEnd w:id="25"/>
      <w:bookmarkEnd w:id="26"/>
      <w:bookmarkEnd w:id="27"/>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149990.00</w:t>
            </w:r>
            <w:r>
              <w:rPr>
                <w:rFonts w:hint="eastAsia"/>
                <w:b w:val="0"/>
                <w:bCs w:val="0"/>
                <w:color w:val="auto"/>
                <w:sz w:val="24"/>
                <w:szCs w:val="24"/>
                <w:highlight w:val="none"/>
                <w:lang w:val="en-US" w:eastAsia="zh-CN"/>
              </w:rPr>
              <w:t>元</w:t>
            </w:r>
            <w:r>
              <w:rPr>
                <w:rFonts w:hint="eastAsia"/>
                <w:color w:val="auto"/>
                <w:highlight w:val="none"/>
                <w:lang w:val="en-US"/>
              </w:rPr>
              <w:t>；</w:t>
            </w:r>
          </w:p>
          <w:p w14:paraId="68BB49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149990.00</w:t>
            </w:r>
            <w:r>
              <w:rPr>
                <w:rFonts w:hint="eastAsia"/>
                <w:color w:val="auto"/>
                <w:highlight w:val="none"/>
                <w:lang w:val="zh-CN"/>
              </w:rPr>
              <w:t>元；</w:t>
            </w:r>
          </w:p>
          <w:p w14:paraId="03E488E8">
            <w:pPr>
              <w:pStyle w:val="28"/>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8" w:name="OLE_LINK18"/>
            <w:r>
              <w:rPr>
                <w:rFonts w:hint="eastAsia"/>
                <w:b/>
                <w:bCs/>
                <w:color w:val="auto"/>
                <w:highlight w:val="none"/>
                <w:lang w:eastAsia="zh-CN"/>
              </w:rPr>
              <w:t>☑</w:t>
            </w:r>
            <w:bookmarkEnd w:id="28"/>
            <w:r>
              <w:rPr>
                <w:rFonts w:hint="eastAsia"/>
                <w:color w:val="auto"/>
                <w:highlight w:val="none"/>
                <w:lang w:val="zh-CN"/>
              </w:rPr>
              <w:t>不接受</w:t>
            </w:r>
          </w:p>
          <w:p w14:paraId="7AE835F5">
            <w:pPr>
              <w:pStyle w:val="28"/>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8"/>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8"/>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壹仟元整</w:t>
            </w:r>
            <w:r>
              <w:rPr>
                <w:rFonts w:hint="eastAsia"/>
                <w:color w:val="auto"/>
                <w:highlight w:val="none"/>
                <w:lang w:bidi="ar"/>
              </w:rPr>
              <w:t>）</w:t>
            </w:r>
          </w:p>
          <w:p w14:paraId="3FE43CB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01184D2A">
            <w:pPr>
              <w:pStyle w:val="28"/>
              <w:spacing w:line="300" w:lineRule="auto"/>
              <w:ind w:firstLine="240" w:firstLineChars="100"/>
              <w:jc w:val="both"/>
              <w:rPr>
                <w:rFonts w:hint="eastAsia"/>
                <w:color w:val="auto"/>
                <w:highlight w:val="none"/>
                <w:lang w:val="zh-CN" w:eastAsia="zh-CN"/>
              </w:rPr>
            </w:pPr>
            <w:bookmarkStart w:id="29" w:name="OLE_LINK22"/>
            <w:r>
              <w:rPr>
                <w:rFonts w:hint="eastAsia"/>
                <w:color w:val="auto"/>
                <w:highlight w:val="none"/>
                <w:lang w:val="zh-CN"/>
              </w:rPr>
              <w:t>收款单位：</w:t>
            </w:r>
            <w:r>
              <w:rPr>
                <w:rFonts w:hint="eastAsia"/>
                <w:color w:val="auto"/>
                <w:highlight w:val="none"/>
                <w:lang w:val="en-US" w:eastAsia="zh-CN"/>
              </w:rPr>
              <w:t>泸州酒城文化旅游投资有限公司</w:t>
            </w:r>
          </w:p>
          <w:p w14:paraId="32F29BC4">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511B11D4">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bookmarkEnd w:id="29"/>
          <w:p w14:paraId="23924FA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szCs w:val="24"/>
                <w:highlight w:val="none"/>
                <w:u w:val="none"/>
                <w:lang w:val="en-US" w:eastAsia="zh-CN"/>
              </w:rPr>
              <w:t>泸州市江阳区文体中心建设项目立式双面广告机采购</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6D4669C9">
            <w:pPr>
              <w:pStyle w:val="28"/>
              <w:spacing w:line="300" w:lineRule="auto"/>
              <w:ind w:firstLine="240" w:firstLineChars="100"/>
              <w:jc w:val="both"/>
              <w:rPr>
                <w:rFonts w:hint="default"/>
                <w:highlight w:val="none"/>
                <w:lang w:val="en-US"/>
              </w:rPr>
            </w:pPr>
            <w:r>
              <w:rPr>
                <w:rFonts w:hint="eastAsia"/>
                <w:highlight w:val="none"/>
                <w:lang w:val="zh-CN"/>
              </w:rPr>
              <w:t>联系人：</w:t>
            </w:r>
            <w:r>
              <w:rPr>
                <w:rFonts w:hint="eastAsia"/>
                <w:highlight w:val="none"/>
                <w:lang w:val="en-US" w:eastAsia="zh-CN"/>
              </w:rPr>
              <w:t>张女士</w:t>
            </w:r>
          </w:p>
          <w:p w14:paraId="35644FE8">
            <w:pPr>
              <w:pStyle w:val="28"/>
              <w:spacing w:line="300" w:lineRule="auto"/>
              <w:ind w:firstLine="240" w:firstLineChars="100"/>
              <w:jc w:val="both"/>
              <w:rPr>
                <w:rFonts w:hint="eastAsia"/>
                <w:highlight w:val="none"/>
                <w:lang w:val="zh-CN"/>
              </w:rPr>
            </w:pPr>
            <w:r>
              <w:rPr>
                <w:rFonts w:hint="eastAsia"/>
                <w:highlight w:val="none"/>
                <w:lang w:val="zh-CN"/>
              </w:rPr>
              <w:t>联系电话：</w:t>
            </w:r>
            <w:r>
              <w:rPr>
                <w:rFonts w:hint="eastAsia"/>
                <w:highlight w:val="none"/>
                <w:lang w:val="en-US" w:eastAsia="zh-CN"/>
              </w:rPr>
              <w:t>0830-6661681</w:t>
            </w:r>
            <w:r>
              <w:rPr>
                <w:rFonts w:hint="eastAsia"/>
                <w:highlight w:val="none"/>
                <w:lang w:val="zh-CN"/>
              </w:rPr>
              <w:t>。</w:t>
            </w:r>
          </w:p>
          <w:p w14:paraId="2F1051B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14:paraId="0286D891">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4E0380A">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0143F662">
            <w:pPr>
              <w:pStyle w:val="28"/>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78F32CA5">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5FCEB1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8"/>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30"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30"/>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ABACFC3">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B6DB218">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泸州酒城文化旅游投资有限公司</w:t>
            </w:r>
            <w:r>
              <w:rPr>
                <w:rFonts w:hint="eastAsia" w:cs="宋体"/>
                <w:color w:val="auto"/>
                <w:sz w:val="24"/>
                <w:szCs w:val="24"/>
                <w:highlight w:val="none"/>
                <w:lang w:val="zh-CN" w:bidi="ar"/>
              </w:rPr>
              <w:t>领取成交通知书。</w:t>
            </w:r>
          </w:p>
          <w:p w14:paraId="456D2FA7">
            <w:pPr>
              <w:pStyle w:val="16"/>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联系电话：</w:t>
            </w:r>
            <w:r>
              <w:rPr>
                <w:rFonts w:hint="eastAsia" w:cs="宋体"/>
                <w:color w:val="auto"/>
                <w:sz w:val="24"/>
                <w:szCs w:val="24"/>
                <w:highlight w:val="none"/>
                <w:lang w:val="en-US" w:eastAsia="zh-CN" w:bidi="ar"/>
              </w:rPr>
              <w:t>0830-6661681。</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noWrap w:val="0"/>
            <w:vAlign w:val="center"/>
          </w:tcPr>
          <w:p w14:paraId="63291B9B">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王先生  </w:t>
            </w:r>
            <w:r>
              <w:rPr>
                <w:color w:val="auto"/>
                <w:sz w:val="24"/>
                <w:highlight w:val="none"/>
              </w:rPr>
              <w:t>联系电话：</w:t>
            </w:r>
            <w:r>
              <w:rPr>
                <w:rFonts w:hint="eastAsia"/>
                <w:color w:val="auto"/>
                <w:sz w:val="24"/>
                <w:highlight w:val="none"/>
                <w:lang w:val="en-US" w:eastAsia="zh-CN"/>
              </w:rPr>
              <w:t>0830-6522195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8"/>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8"/>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15:3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3"/>
              <w:ind w:firstLine="240" w:firstLineChars="100"/>
              <w:rPr>
                <w:rFonts w:hint="default" w:eastAsia="宋体"/>
                <w:color w:val="auto"/>
                <w:highlight w:val="none"/>
                <w:lang w:val="en-US" w:eastAsia="zh-CN"/>
              </w:rPr>
            </w:pPr>
            <w:r>
              <w:rPr>
                <w:rFonts w:hint="eastAsia" w:ascii="宋体" w:hAnsi="宋体" w:cs="宋体"/>
                <w:color w:val="auto"/>
                <w:sz w:val="24"/>
                <w:highlight w:val="none"/>
                <w:lang w:val="en-US" w:eastAsia="zh-CN"/>
              </w:rPr>
              <w:t>联系人：王先生   联系电话：</w:t>
            </w:r>
            <w:r>
              <w:rPr>
                <w:rFonts w:hint="eastAsia" w:eastAsia="宋体"/>
                <w:color w:val="auto"/>
                <w:sz w:val="24"/>
                <w:highlight w:val="none"/>
                <w:lang w:val="en-US" w:eastAsia="zh-CN"/>
              </w:rPr>
              <w:t>0830-6522195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8"/>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sz w:val="24"/>
                <w:szCs w:val="24"/>
                <w:highlight w:val="none"/>
                <w:lang w:val="en-US" w:eastAsia="zh-CN"/>
              </w:rPr>
              <w:t>合同签订后2026年5月6日前完成供货（具体到货时间以采购人通知为准</w:t>
            </w:r>
            <w:r>
              <w:rPr>
                <w:rFonts w:hint="eastAsia" w:ascii="宋体" w:hAnsi="宋体" w:cs="宋体"/>
                <w:color w:val="auto"/>
                <w:sz w:val="24"/>
                <w:szCs w:val="24"/>
                <w:highlight w:val="none"/>
                <w:lang w:eastAsia="zh-CN"/>
              </w:rPr>
              <w:t>）</w:t>
            </w:r>
            <w:r>
              <w:rPr>
                <w:rFonts w:hint="eastAsia" w:ascii="宋体" w:hAnsi="宋体" w:cs="宋体"/>
                <w:i w:val="0"/>
                <w:iCs w:val="0"/>
                <w:color w:val="auto"/>
                <w:sz w:val="24"/>
                <w:highlight w:val="none"/>
                <w:lang w:eastAsia="zh-CN"/>
              </w:rPr>
              <w:t>。</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28"/>
              <w:spacing w:line="312" w:lineRule="auto"/>
              <w:ind w:firstLine="241" w:firstLineChars="100"/>
              <w:rPr>
                <w:rFonts w:hint="eastAsia"/>
                <w:color w:val="auto"/>
                <w:highlight w:val="none"/>
                <w:lang w:val="zh-CN"/>
              </w:rPr>
            </w:pPr>
            <w:bookmarkStart w:id="31"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2"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2"/>
            <w:r>
              <w:rPr>
                <w:rFonts w:hint="eastAsia" w:ascii="宋体" w:hAnsi="宋体" w:eastAsia="宋体" w:cs="宋体"/>
                <w:color w:val="auto"/>
                <w:kern w:val="2"/>
                <w:sz w:val="24"/>
                <w:szCs w:val="24"/>
                <w:highlight w:val="none"/>
                <w:lang w:val="en-US" w:eastAsia="zh-CN" w:bidi="ar-SA"/>
              </w:rPr>
              <w:t>。</w:t>
            </w:r>
            <w:bookmarkEnd w:id="31"/>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3" w:name="_Toc5335"/>
      <w:bookmarkStart w:id="34" w:name="_Toc6888"/>
      <w:bookmarkStart w:id="35" w:name="_Toc4417"/>
      <w:bookmarkStart w:id="36" w:name="_Toc24324"/>
      <w:bookmarkStart w:id="37" w:name="_Toc91771149"/>
      <w:bookmarkStart w:id="38" w:name="_Toc23238"/>
      <w:r>
        <w:rPr>
          <w:rFonts w:hint="eastAsia" w:ascii="宋体" w:hAnsi="宋体"/>
          <w:b/>
          <w:color w:val="auto"/>
          <w:sz w:val="32"/>
          <w:highlight w:val="none"/>
        </w:rPr>
        <w:t>二、总则</w:t>
      </w:r>
      <w:bookmarkEnd w:id="33"/>
      <w:bookmarkEnd w:id="34"/>
      <w:bookmarkEnd w:id="35"/>
      <w:bookmarkEnd w:id="36"/>
      <w:bookmarkEnd w:id="37"/>
      <w:bookmarkEnd w:id="38"/>
    </w:p>
    <w:p w14:paraId="68CD9BB9">
      <w:pPr>
        <w:spacing w:line="360" w:lineRule="auto"/>
        <w:outlineLvl w:val="2"/>
        <w:rPr>
          <w:b/>
          <w:color w:val="auto"/>
          <w:sz w:val="24"/>
          <w:highlight w:val="none"/>
        </w:rPr>
      </w:pPr>
      <w:bookmarkStart w:id="39" w:name="_Toc9090"/>
      <w:bookmarkStart w:id="40" w:name="_Toc28686"/>
      <w:r>
        <w:rPr>
          <w:b/>
          <w:color w:val="auto"/>
          <w:sz w:val="24"/>
          <w:highlight w:val="none"/>
        </w:rPr>
        <w:t>1.适用范围</w:t>
      </w:r>
      <w:bookmarkEnd w:id="39"/>
      <w:bookmarkEnd w:id="40"/>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41" w:name="_Toc9383"/>
      <w:bookmarkStart w:id="42" w:name="_Toc7930"/>
      <w:r>
        <w:rPr>
          <w:b/>
          <w:color w:val="auto"/>
          <w:sz w:val="24"/>
          <w:highlight w:val="none"/>
        </w:rPr>
        <w:t>2.采购主体</w:t>
      </w:r>
      <w:bookmarkEnd w:id="41"/>
      <w:bookmarkEnd w:id="42"/>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3" w:name="_Toc19160"/>
      <w:bookmarkStart w:id="44" w:name="_Toc26510"/>
      <w:r>
        <w:rPr>
          <w:b/>
          <w:color w:val="auto"/>
          <w:kern w:val="0"/>
          <w:sz w:val="24"/>
          <w:highlight w:val="none"/>
        </w:rPr>
        <w:t>3. 合格供应商（实质性要求）</w:t>
      </w:r>
      <w:bookmarkEnd w:id="43"/>
      <w:bookmarkEnd w:id="44"/>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5" w:name="_Toc26713"/>
      <w:bookmarkStart w:id="46" w:name="_Toc11385"/>
      <w:r>
        <w:rPr>
          <w:b/>
          <w:color w:val="auto"/>
          <w:kern w:val="0"/>
          <w:sz w:val="24"/>
          <w:highlight w:val="none"/>
        </w:rPr>
        <w:t>4. 询价费用（实质性要求）</w:t>
      </w:r>
      <w:bookmarkEnd w:id="45"/>
      <w:bookmarkEnd w:id="46"/>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29"/>
        <w:spacing w:line="360" w:lineRule="auto"/>
        <w:outlineLvl w:val="2"/>
        <w:rPr>
          <w:rFonts w:ascii="Times New Roman"/>
          <w:b/>
          <w:color w:val="auto"/>
          <w:sz w:val="24"/>
          <w:szCs w:val="24"/>
          <w:highlight w:val="none"/>
        </w:rPr>
      </w:pPr>
      <w:bookmarkStart w:id="47" w:name="_Toc26034"/>
      <w:bookmarkStart w:id="48" w:name="_Toc30919"/>
      <w:r>
        <w:rPr>
          <w:rFonts w:ascii="Times New Roman"/>
          <w:b/>
          <w:color w:val="auto"/>
          <w:sz w:val="24"/>
          <w:szCs w:val="24"/>
          <w:highlight w:val="none"/>
        </w:rPr>
        <w:t>5.充分、公平竞争保障措施（实质性要求）</w:t>
      </w:r>
      <w:bookmarkEnd w:id="47"/>
      <w:bookmarkEnd w:id="48"/>
    </w:p>
    <w:p w14:paraId="4D872D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29"/>
        <w:spacing w:line="360" w:lineRule="auto"/>
        <w:ind w:left="1" w:firstLine="482" w:firstLineChars="200"/>
        <w:outlineLvl w:val="2"/>
        <w:rPr>
          <w:rFonts w:ascii="Times New Roman"/>
          <w:b/>
          <w:color w:val="auto"/>
          <w:sz w:val="24"/>
          <w:szCs w:val="24"/>
          <w:highlight w:val="none"/>
        </w:rPr>
      </w:pPr>
      <w:bookmarkStart w:id="49" w:name="_Toc13905"/>
      <w:bookmarkStart w:id="50" w:name="_Toc279"/>
      <w:r>
        <w:rPr>
          <w:rFonts w:ascii="Times New Roman"/>
          <w:b/>
          <w:color w:val="auto"/>
          <w:sz w:val="24"/>
          <w:szCs w:val="24"/>
          <w:highlight w:val="none"/>
        </w:rPr>
        <w:t>6.联合体竞争性询价（实质性要求）</w:t>
      </w:r>
      <w:bookmarkEnd w:id="49"/>
      <w:bookmarkEnd w:id="50"/>
    </w:p>
    <w:p w14:paraId="267A2159">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29"/>
        <w:spacing w:line="360" w:lineRule="auto"/>
        <w:ind w:left="1" w:firstLine="482" w:firstLineChars="200"/>
        <w:outlineLvl w:val="2"/>
        <w:rPr>
          <w:rFonts w:ascii="Times New Roman"/>
          <w:b/>
          <w:color w:val="auto"/>
          <w:sz w:val="24"/>
          <w:szCs w:val="24"/>
          <w:highlight w:val="none"/>
        </w:rPr>
      </w:pPr>
      <w:bookmarkStart w:id="51" w:name="_Toc21253"/>
      <w:bookmarkStart w:id="52" w:name="_Toc7694"/>
      <w:r>
        <w:rPr>
          <w:rFonts w:ascii="Times New Roman"/>
          <w:b/>
          <w:color w:val="auto"/>
          <w:sz w:val="24"/>
          <w:szCs w:val="24"/>
          <w:highlight w:val="none"/>
        </w:rPr>
        <w:t>7.询价保证金（实质性要求）</w:t>
      </w:r>
      <w:bookmarkEnd w:id="51"/>
      <w:bookmarkEnd w:id="52"/>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3" w:name="_Toc1764"/>
      <w:bookmarkStart w:id="54" w:name="_Toc15721"/>
      <w:r>
        <w:rPr>
          <w:b/>
          <w:color w:val="auto"/>
          <w:sz w:val="24"/>
          <w:highlight w:val="none"/>
        </w:rPr>
        <w:t>8.响应文件有效期（实质性要求）</w:t>
      </w:r>
      <w:bookmarkEnd w:id="53"/>
      <w:bookmarkEnd w:id="54"/>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9"/>
        <w:spacing w:line="360" w:lineRule="auto"/>
        <w:ind w:firstLine="482" w:firstLineChars="200"/>
        <w:outlineLvl w:val="2"/>
        <w:rPr>
          <w:b/>
          <w:bCs/>
          <w:color w:val="auto"/>
          <w:sz w:val="24"/>
          <w:szCs w:val="24"/>
          <w:highlight w:val="none"/>
        </w:rPr>
      </w:pPr>
      <w:bookmarkStart w:id="55" w:name="_Toc29895"/>
      <w:bookmarkStart w:id="56" w:name="_Toc27717"/>
      <w:r>
        <w:rPr>
          <w:b/>
          <w:color w:val="auto"/>
          <w:sz w:val="24"/>
          <w:szCs w:val="24"/>
          <w:highlight w:val="none"/>
        </w:rPr>
        <w:t>9.</w:t>
      </w:r>
      <w:r>
        <w:rPr>
          <w:b/>
          <w:bCs/>
          <w:color w:val="auto"/>
          <w:sz w:val="24"/>
          <w:szCs w:val="24"/>
          <w:highlight w:val="none"/>
        </w:rPr>
        <w:t>知识产权（实质性要求）</w:t>
      </w:r>
      <w:bookmarkEnd w:id="55"/>
      <w:bookmarkEnd w:id="56"/>
    </w:p>
    <w:p w14:paraId="761F9EF2">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7" w:name="_Toc91771150"/>
      <w:bookmarkStart w:id="58" w:name="_Toc23720"/>
      <w:bookmarkStart w:id="59" w:name="_Toc26063"/>
      <w:bookmarkStart w:id="60" w:name="_Toc1537"/>
      <w:bookmarkStart w:id="61" w:name="_Toc12168"/>
      <w:bookmarkStart w:id="62" w:name="_Toc7252"/>
      <w:r>
        <w:rPr>
          <w:rFonts w:ascii="宋体" w:hAnsi="宋体"/>
          <w:b/>
          <w:color w:val="auto"/>
          <w:sz w:val="32"/>
          <w:highlight w:val="none"/>
        </w:rPr>
        <w:t>三、询价文件</w:t>
      </w:r>
      <w:bookmarkEnd w:id="57"/>
      <w:bookmarkEnd w:id="58"/>
      <w:bookmarkEnd w:id="59"/>
      <w:bookmarkEnd w:id="60"/>
      <w:bookmarkEnd w:id="61"/>
      <w:bookmarkEnd w:id="62"/>
    </w:p>
    <w:p w14:paraId="0ACD3C68">
      <w:pPr>
        <w:spacing w:line="360" w:lineRule="auto"/>
        <w:outlineLvl w:val="2"/>
        <w:rPr>
          <w:b/>
          <w:color w:val="auto"/>
          <w:sz w:val="24"/>
          <w:highlight w:val="none"/>
        </w:rPr>
      </w:pPr>
      <w:bookmarkStart w:id="63" w:name="_Toc1791"/>
      <w:bookmarkStart w:id="64" w:name="_Toc511"/>
      <w:r>
        <w:rPr>
          <w:b/>
          <w:color w:val="auto"/>
          <w:sz w:val="24"/>
          <w:highlight w:val="none"/>
        </w:rPr>
        <w:t>10．询价文件的构成（实质性要求）</w:t>
      </w:r>
      <w:bookmarkEnd w:id="63"/>
      <w:bookmarkEnd w:id="64"/>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5" w:name="_Toc27688"/>
      <w:bookmarkStart w:id="66" w:name="_Toc22920"/>
      <w:r>
        <w:rPr>
          <w:b/>
          <w:color w:val="auto"/>
          <w:sz w:val="24"/>
          <w:highlight w:val="none"/>
        </w:rPr>
        <w:t>11. 询价文件的澄清和修改</w:t>
      </w:r>
      <w:bookmarkEnd w:id="65"/>
      <w:bookmarkEnd w:id="66"/>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7" w:name="_Toc9760"/>
      <w:bookmarkStart w:id="68" w:name="_Toc18133"/>
      <w:r>
        <w:rPr>
          <w:b/>
          <w:color w:val="auto"/>
          <w:sz w:val="24"/>
          <w:highlight w:val="none"/>
        </w:rPr>
        <w:t>12. 答疑会和现场考察</w:t>
      </w:r>
      <w:bookmarkEnd w:id="67"/>
      <w:bookmarkEnd w:id="68"/>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9" w:name="_Toc5249"/>
      <w:bookmarkStart w:id="70" w:name="_Toc91771151"/>
      <w:bookmarkStart w:id="71" w:name="_Toc28944"/>
      <w:bookmarkStart w:id="72" w:name="_Toc31138"/>
      <w:bookmarkStart w:id="73" w:name="_Toc16459"/>
      <w:bookmarkStart w:id="74" w:name="_Toc31398"/>
      <w:r>
        <w:rPr>
          <w:rFonts w:ascii="宋体" w:hAnsi="宋体"/>
          <w:b/>
          <w:color w:val="auto"/>
          <w:sz w:val="32"/>
          <w:highlight w:val="none"/>
        </w:rPr>
        <w:t>四、询价响应文件</w:t>
      </w:r>
      <w:bookmarkEnd w:id="69"/>
      <w:bookmarkEnd w:id="70"/>
      <w:bookmarkEnd w:id="71"/>
      <w:bookmarkEnd w:id="72"/>
      <w:bookmarkEnd w:id="73"/>
      <w:bookmarkEnd w:id="74"/>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5" w:name="_Toc16168"/>
      <w:bookmarkStart w:id="76" w:name="_Toc91771152"/>
      <w:bookmarkStart w:id="77" w:name="_Toc11448"/>
      <w:bookmarkStart w:id="78" w:name="_Toc28609"/>
      <w:bookmarkStart w:id="79" w:name="_Toc10015"/>
      <w:bookmarkStart w:id="80" w:name="_Toc25849"/>
      <w:r>
        <w:rPr>
          <w:rFonts w:ascii="宋体" w:hAnsi="宋体"/>
          <w:b/>
          <w:color w:val="auto"/>
          <w:sz w:val="32"/>
          <w:highlight w:val="none"/>
        </w:rPr>
        <w:t>五、询价及评审过程</w:t>
      </w:r>
      <w:bookmarkEnd w:id="75"/>
      <w:bookmarkEnd w:id="76"/>
      <w:bookmarkEnd w:id="77"/>
      <w:bookmarkEnd w:id="78"/>
      <w:bookmarkEnd w:id="79"/>
      <w:bookmarkEnd w:id="80"/>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81" w:name="_Toc15317"/>
      <w:bookmarkStart w:id="82" w:name="_Toc91771153"/>
      <w:bookmarkStart w:id="83" w:name="_Toc11232"/>
      <w:bookmarkStart w:id="84" w:name="_Toc3730"/>
      <w:bookmarkStart w:id="85" w:name="_Toc11355"/>
      <w:bookmarkStart w:id="86" w:name="_Toc11415"/>
      <w:r>
        <w:rPr>
          <w:rFonts w:ascii="宋体" w:hAnsi="宋体"/>
          <w:b/>
          <w:color w:val="auto"/>
          <w:sz w:val="32"/>
          <w:highlight w:val="none"/>
        </w:rPr>
        <w:t>六、成交事项</w:t>
      </w:r>
      <w:bookmarkEnd w:id="81"/>
      <w:bookmarkEnd w:id="82"/>
      <w:bookmarkEnd w:id="83"/>
      <w:bookmarkEnd w:id="84"/>
      <w:bookmarkEnd w:id="85"/>
      <w:bookmarkEnd w:id="86"/>
    </w:p>
    <w:p w14:paraId="76AE5E62">
      <w:pPr>
        <w:spacing w:line="360" w:lineRule="auto"/>
        <w:outlineLvl w:val="2"/>
        <w:rPr>
          <w:b/>
          <w:color w:val="auto"/>
          <w:sz w:val="24"/>
          <w:highlight w:val="none"/>
        </w:rPr>
      </w:pPr>
      <w:bookmarkStart w:id="87" w:name="_Toc13444"/>
      <w:bookmarkStart w:id="88" w:name="_Toc30177"/>
      <w:r>
        <w:rPr>
          <w:b/>
          <w:color w:val="auto"/>
          <w:sz w:val="24"/>
          <w:highlight w:val="none"/>
        </w:rPr>
        <w:t>23.确定成交供应商</w:t>
      </w:r>
      <w:bookmarkEnd w:id="87"/>
      <w:bookmarkEnd w:id="88"/>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9" w:name="_Toc30130"/>
      <w:bookmarkStart w:id="90" w:name="_Toc18614"/>
      <w:r>
        <w:rPr>
          <w:b/>
          <w:color w:val="auto"/>
          <w:sz w:val="24"/>
          <w:highlight w:val="none"/>
        </w:rPr>
        <w:t>24.信用记录查询</w:t>
      </w:r>
      <w:bookmarkEnd w:id="89"/>
      <w:bookmarkEnd w:id="90"/>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91" w:name="_Toc17697"/>
      <w:bookmarkStart w:id="92" w:name="_Toc6279"/>
      <w:bookmarkStart w:id="93" w:name="_Toc91771154"/>
      <w:bookmarkStart w:id="94" w:name="_Toc25281"/>
      <w:bookmarkStart w:id="95" w:name="_Toc4598"/>
      <w:bookmarkStart w:id="96" w:name="_Toc22974"/>
      <w:r>
        <w:rPr>
          <w:rFonts w:ascii="宋体" w:hAnsi="宋体"/>
          <w:b/>
          <w:color w:val="auto"/>
          <w:sz w:val="32"/>
          <w:highlight w:val="none"/>
        </w:rPr>
        <w:t>七、合同事项</w:t>
      </w:r>
      <w:bookmarkEnd w:id="91"/>
      <w:bookmarkEnd w:id="92"/>
      <w:bookmarkEnd w:id="93"/>
      <w:bookmarkEnd w:id="94"/>
      <w:bookmarkEnd w:id="95"/>
      <w:bookmarkEnd w:id="96"/>
    </w:p>
    <w:p w14:paraId="1C581832">
      <w:pPr>
        <w:spacing w:line="360" w:lineRule="auto"/>
        <w:outlineLvl w:val="2"/>
        <w:rPr>
          <w:b/>
          <w:color w:val="auto"/>
          <w:sz w:val="24"/>
          <w:highlight w:val="none"/>
        </w:rPr>
      </w:pPr>
      <w:bookmarkStart w:id="97" w:name="_Toc209847069"/>
      <w:bookmarkStart w:id="98" w:name="_Toc430773927"/>
      <w:bookmarkStart w:id="99" w:name="_Toc9409"/>
      <w:bookmarkStart w:id="100" w:name="_Toc101250646"/>
      <w:bookmarkStart w:id="101" w:name="_Toc101338364"/>
      <w:bookmarkStart w:id="102" w:name="_Toc21972"/>
      <w:bookmarkStart w:id="103" w:name="_Toc101174151"/>
      <w:r>
        <w:rPr>
          <w:b/>
          <w:color w:val="auto"/>
          <w:sz w:val="24"/>
          <w:highlight w:val="none"/>
        </w:rPr>
        <w:t>25.签订合同</w:t>
      </w:r>
      <w:bookmarkEnd w:id="97"/>
      <w:bookmarkEnd w:id="98"/>
      <w:bookmarkEnd w:id="99"/>
      <w:bookmarkEnd w:id="100"/>
      <w:bookmarkEnd w:id="101"/>
      <w:bookmarkEnd w:id="102"/>
      <w:bookmarkEnd w:id="103"/>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104" w:name="_Toc14677"/>
      <w:bookmarkStart w:id="105" w:name="_Toc25020"/>
      <w:r>
        <w:rPr>
          <w:b/>
          <w:color w:val="auto"/>
          <w:sz w:val="24"/>
          <w:highlight w:val="none"/>
        </w:rPr>
        <w:t>26.合同分包（实质性要求）</w:t>
      </w:r>
      <w:bookmarkEnd w:id="104"/>
      <w:bookmarkEnd w:id="105"/>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106" w:name="_Toc4876"/>
      <w:bookmarkStart w:id="107" w:name="_Toc2798"/>
      <w:r>
        <w:rPr>
          <w:b/>
          <w:color w:val="auto"/>
          <w:sz w:val="24"/>
          <w:highlight w:val="none"/>
        </w:rPr>
        <w:t>27.合同转包（实质性要求）</w:t>
      </w:r>
      <w:bookmarkEnd w:id="106"/>
      <w:bookmarkEnd w:id="107"/>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8" w:name="_Toc22421"/>
      <w:bookmarkStart w:id="109" w:name="_Toc24244"/>
      <w:r>
        <w:rPr>
          <w:b/>
          <w:color w:val="auto"/>
          <w:sz w:val="24"/>
          <w:highlight w:val="none"/>
        </w:rPr>
        <w:t>28.补充合同</w:t>
      </w:r>
      <w:bookmarkEnd w:id="108"/>
      <w:bookmarkEnd w:id="109"/>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10" w:name="_Toc7933"/>
      <w:bookmarkStart w:id="111" w:name="_Toc228"/>
      <w:r>
        <w:rPr>
          <w:b/>
          <w:color w:val="auto"/>
          <w:sz w:val="24"/>
          <w:highlight w:val="none"/>
        </w:rPr>
        <w:t>29.履约保证金（实质性要求）</w:t>
      </w:r>
      <w:bookmarkEnd w:id="110"/>
      <w:bookmarkEnd w:id="111"/>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12" w:name="_Toc24333"/>
      <w:bookmarkStart w:id="113" w:name="_Toc11164"/>
      <w:r>
        <w:rPr>
          <w:b/>
          <w:color w:val="auto"/>
          <w:sz w:val="24"/>
          <w:highlight w:val="none"/>
        </w:rPr>
        <w:t>30.合同公告</w:t>
      </w:r>
      <w:bookmarkEnd w:id="112"/>
      <w:bookmarkEnd w:id="113"/>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14" w:name="_Toc14803"/>
      <w:bookmarkStart w:id="115" w:name="_Toc23661"/>
      <w:r>
        <w:rPr>
          <w:b/>
          <w:color w:val="auto"/>
          <w:sz w:val="24"/>
          <w:highlight w:val="none"/>
        </w:rPr>
        <w:t>31.合同备案</w:t>
      </w:r>
      <w:bookmarkEnd w:id="114"/>
      <w:bookmarkEnd w:id="115"/>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16" w:name="_Toc16236"/>
      <w:bookmarkStart w:id="117" w:name="_Toc2143"/>
      <w:r>
        <w:rPr>
          <w:b/>
          <w:color w:val="auto"/>
          <w:sz w:val="24"/>
          <w:highlight w:val="none"/>
        </w:rPr>
        <w:t>32.履行合同</w:t>
      </w:r>
      <w:bookmarkEnd w:id="116"/>
      <w:bookmarkEnd w:id="117"/>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8" w:name="_Toc16903"/>
      <w:bookmarkStart w:id="119" w:name="_Toc19409"/>
      <w:r>
        <w:rPr>
          <w:b/>
          <w:color w:val="auto"/>
          <w:sz w:val="24"/>
          <w:highlight w:val="none"/>
        </w:rPr>
        <w:t>33.验收</w:t>
      </w:r>
      <w:bookmarkEnd w:id="118"/>
      <w:bookmarkEnd w:id="119"/>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20" w:name="_Toc12935"/>
      <w:bookmarkStart w:id="121" w:name="_Toc29252"/>
      <w:r>
        <w:rPr>
          <w:b/>
          <w:color w:val="auto"/>
          <w:sz w:val="24"/>
          <w:highlight w:val="none"/>
        </w:rPr>
        <w:t>34.资金支付</w:t>
      </w:r>
      <w:bookmarkEnd w:id="120"/>
      <w:bookmarkEnd w:id="121"/>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22" w:name="_Toc7683"/>
      <w:bookmarkStart w:id="123" w:name="_Toc91771155"/>
      <w:bookmarkStart w:id="124" w:name="_Toc18122"/>
      <w:bookmarkStart w:id="125" w:name="_Toc24495"/>
      <w:bookmarkStart w:id="126" w:name="_Toc29300"/>
      <w:bookmarkStart w:id="127" w:name="_Toc29173"/>
      <w:r>
        <w:rPr>
          <w:rFonts w:ascii="宋体" w:hAnsi="宋体"/>
          <w:b/>
          <w:color w:val="auto"/>
          <w:sz w:val="32"/>
          <w:highlight w:val="none"/>
        </w:rPr>
        <w:t>八、询价纪律要求</w:t>
      </w:r>
      <w:bookmarkEnd w:id="122"/>
      <w:bookmarkEnd w:id="123"/>
      <w:bookmarkEnd w:id="124"/>
      <w:bookmarkEnd w:id="125"/>
      <w:bookmarkEnd w:id="126"/>
      <w:bookmarkEnd w:id="127"/>
    </w:p>
    <w:p w14:paraId="170ECD6D">
      <w:pPr>
        <w:tabs>
          <w:tab w:val="left" w:pos="851"/>
        </w:tabs>
        <w:spacing w:line="360" w:lineRule="auto"/>
        <w:outlineLvl w:val="2"/>
        <w:rPr>
          <w:b/>
          <w:color w:val="auto"/>
          <w:sz w:val="24"/>
          <w:highlight w:val="none"/>
        </w:rPr>
      </w:pPr>
      <w:bookmarkStart w:id="128" w:name="_Toc24106"/>
      <w:bookmarkStart w:id="129" w:name="_Toc21502"/>
      <w:r>
        <w:rPr>
          <w:b/>
          <w:color w:val="auto"/>
          <w:sz w:val="24"/>
          <w:highlight w:val="none"/>
        </w:rPr>
        <w:t>35.供应商不得具有的情形</w:t>
      </w:r>
      <w:bookmarkEnd w:id="128"/>
      <w:bookmarkEnd w:id="129"/>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30" w:name="_Toc4866"/>
      <w:bookmarkStart w:id="131" w:name="_Toc19265"/>
      <w:bookmarkStart w:id="132" w:name="_Toc91771156"/>
      <w:bookmarkStart w:id="133" w:name="_Toc28975"/>
      <w:bookmarkStart w:id="134" w:name="_Toc6597"/>
      <w:bookmarkStart w:id="135" w:name="_Toc13924"/>
      <w:r>
        <w:rPr>
          <w:rFonts w:ascii="宋体" w:hAnsi="宋体"/>
          <w:b/>
          <w:color w:val="auto"/>
          <w:sz w:val="32"/>
          <w:highlight w:val="none"/>
        </w:rPr>
        <w:t>九、询问、质疑和投诉</w:t>
      </w:r>
      <w:bookmarkEnd w:id="130"/>
      <w:bookmarkEnd w:id="131"/>
      <w:bookmarkEnd w:id="132"/>
      <w:bookmarkEnd w:id="133"/>
      <w:bookmarkEnd w:id="134"/>
      <w:bookmarkEnd w:id="135"/>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36" w:name="_Toc19772"/>
      <w:bookmarkStart w:id="137" w:name="_Toc2424"/>
      <w:bookmarkStart w:id="138" w:name="_Toc91771157"/>
      <w:bookmarkStart w:id="139" w:name="_Toc6981"/>
      <w:bookmarkStart w:id="140" w:name="_Toc10693"/>
      <w:bookmarkStart w:id="141" w:name="_Toc4868"/>
      <w:r>
        <w:rPr>
          <w:rFonts w:ascii="宋体" w:hAnsi="宋体"/>
          <w:b/>
          <w:color w:val="auto"/>
          <w:sz w:val="32"/>
          <w:highlight w:val="none"/>
        </w:rPr>
        <w:t>十、其他</w:t>
      </w:r>
      <w:bookmarkEnd w:id="136"/>
      <w:bookmarkEnd w:id="137"/>
      <w:bookmarkEnd w:id="138"/>
      <w:bookmarkEnd w:id="139"/>
      <w:bookmarkEnd w:id="140"/>
      <w:bookmarkEnd w:id="141"/>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42" w:name="_Toc183682369"/>
      <w:bookmarkStart w:id="143" w:name="_Toc217446057"/>
      <w:bookmarkStart w:id="144" w:name="_Toc183582232"/>
      <w:r>
        <w:rPr>
          <w:rFonts w:ascii="黑体" w:hAnsi="黑体" w:eastAsia="黑体"/>
          <w:color w:val="auto"/>
          <w:sz w:val="36"/>
          <w:highlight w:val="none"/>
        </w:rPr>
        <w:br w:type="page"/>
      </w:r>
      <w:bookmarkStart w:id="145" w:name="_Toc26353"/>
      <w:bookmarkStart w:id="146" w:name="_Toc91771158"/>
      <w:bookmarkStart w:id="147" w:name="_Toc4749"/>
      <w:bookmarkStart w:id="148" w:name="_Toc28389"/>
      <w:bookmarkStart w:id="149" w:name="_Toc14799"/>
      <w:bookmarkStart w:id="150" w:name="_Toc4648"/>
      <w:r>
        <w:rPr>
          <w:rFonts w:hint="eastAsia" w:ascii="黑体" w:hAnsi="黑体" w:eastAsia="黑体"/>
          <w:color w:val="auto"/>
          <w:sz w:val="36"/>
          <w:highlight w:val="none"/>
        </w:rPr>
        <w:t>第三章 项目技术、服务及商务要求</w:t>
      </w:r>
      <w:bookmarkEnd w:id="145"/>
      <w:bookmarkEnd w:id="146"/>
      <w:bookmarkEnd w:id="147"/>
      <w:bookmarkEnd w:id="148"/>
      <w:bookmarkEnd w:id="149"/>
      <w:bookmarkEnd w:id="150"/>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51" w:name="_Toc18621"/>
      <w:bookmarkStart w:id="152" w:name="_Toc25716"/>
      <w:bookmarkStart w:id="153" w:name="_Toc7242"/>
      <w:bookmarkStart w:id="154" w:name="_Toc12074"/>
      <w:bookmarkStart w:id="155" w:name="_Toc12306"/>
      <w:r>
        <w:rPr>
          <w:rFonts w:hint="eastAsia" w:ascii="宋体" w:hAnsi="宋体" w:cs="宋体"/>
          <w:b/>
          <w:bCs/>
          <w:color w:val="auto"/>
          <w:kern w:val="0"/>
          <w:sz w:val="28"/>
          <w:szCs w:val="28"/>
          <w:highlight w:val="none"/>
          <w:lang w:val="en-US" w:eastAsia="zh-CN" w:bidi="en-US"/>
        </w:rPr>
        <w:t>一、采购项目简介：</w:t>
      </w:r>
      <w:bookmarkEnd w:id="151"/>
      <w:bookmarkEnd w:id="152"/>
      <w:bookmarkEnd w:id="153"/>
      <w:bookmarkEnd w:id="154"/>
      <w:bookmarkEnd w:id="155"/>
    </w:p>
    <w:p w14:paraId="04C301D5">
      <w:pPr>
        <w:pStyle w:val="8"/>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本项目主要为</w:t>
      </w:r>
      <w:r>
        <w:rPr>
          <w:rFonts w:hint="eastAsia" w:ascii="Times New Roman" w:hAnsi="Times New Roman" w:eastAsia="宋体" w:cs="Times New Roman"/>
          <w:color w:val="auto"/>
          <w:kern w:val="2"/>
          <w:sz w:val="24"/>
          <w:szCs w:val="24"/>
          <w:highlight w:val="none"/>
          <w:lang w:val="en-US" w:eastAsia="zh-CN" w:bidi="ar-SA"/>
        </w:rPr>
        <w:t>满足泸州市江阳区文体中心公共信息发布、活动公告、导览指引及宣传展示需求，提升中心智能化服务水平，完成泸州市江阳区文体中心立式双面广告机的供货、运输、安装、调试及售后质保服务，确保设备正常投入使用。</w:t>
      </w:r>
    </w:p>
    <w:p w14:paraId="39707746">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cs="宋体"/>
          <w:b/>
          <w:bCs/>
          <w:color w:val="auto"/>
          <w:kern w:val="0"/>
          <w:sz w:val="28"/>
          <w:szCs w:val="28"/>
          <w:highlight w:val="none"/>
          <w:lang w:val="en-US" w:eastAsia="zh-CN" w:bidi="en-US"/>
        </w:rPr>
      </w:pPr>
      <w:bookmarkStart w:id="156" w:name="_Toc26061"/>
      <w:bookmarkStart w:id="157" w:name="_Toc26702"/>
      <w:bookmarkStart w:id="158" w:name="_Toc29298"/>
      <w:bookmarkStart w:id="159" w:name="_Toc6183"/>
      <w:bookmarkStart w:id="160" w:name="_Toc26786"/>
      <w:bookmarkStart w:id="161" w:name="OLE_LINK31"/>
      <w:r>
        <w:rPr>
          <w:rFonts w:hint="eastAsia" w:ascii="宋体" w:hAnsi="宋体" w:cs="宋体"/>
          <w:b/>
          <w:bCs/>
          <w:color w:val="auto"/>
          <w:kern w:val="0"/>
          <w:sz w:val="28"/>
          <w:szCs w:val="28"/>
          <w:highlight w:val="none"/>
          <w:lang w:val="en-US" w:eastAsia="zh-CN" w:bidi="en-US"/>
        </w:rPr>
        <w:t>二、技术要求</w:t>
      </w:r>
      <w:bookmarkEnd w:id="156"/>
      <w:bookmarkEnd w:id="157"/>
      <w:bookmarkEnd w:id="158"/>
      <w:bookmarkEnd w:id="159"/>
      <w:bookmarkEnd w:id="160"/>
    </w:p>
    <w:p w14:paraId="3505568A">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bookmarkStart w:id="162" w:name="_Toc8635"/>
      <w:r>
        <w:rPr>
          <w:rFonts w:hint="eastAsia" w:ascii="Times New Roman" w:hAnsi="Times New Roman" w:eastAsia="宋体" w:cs="Times New Roman"/>
          <w:color w:val="auto"/>
          <w:sz w:val="24"/>
          <w:highlight w:val="none"/>
          <w:lang w:val="en-US" w:eastAsia="zh-CN"/>
        </w:rPr>
        <w:t>供应商</w:t>
      </w:r>
      <w:r>
        <w:rPr>
          <w:rFonts w:hint="eastAsia" w:ascii="Times New Roman" w:hAnsi="Times New Roman" w:eastAsia="宋体" w:cs="Times New Roman"/>
          <w:color w:val="auto"/>
          <w:kern w:val="2"/>
          <w:sz w:val="24"/>
          <w:szCs w:val="24"/>
          <w:highlight w:val="none"/>
          <w:lang w:val="en-US" w:eastAsia="zh-CN" w:bidi="ar-SA"/>
        </w:rPr>
        <w:t>提供的产品为原装正品（含零部件、配件、软件等），表面无划伤、无碰撞痕迹，且权属清楚，不得侵害他人的知识产权。各项指标符合检测标准和出厂标准，符合询价文件要求，若提供次品或盗版一经采购人发现，采购人有权终止合作。</w:t>
      </w:r>
      <w:bookmarkEnd w:id="162"/>
    </w:p>
    <w:tbl>
      <w:tblPr>
        <w:tblStyle w:val="18"/>
        <w:tblW w:w="10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228"/>
        <w:gridCol w:w="1212"/>
        <w:gridCol w:w="2909"/>
        <w:gridCol w:w="757"/>
        <w:gridCol w:w="728"/>
        <w:gridCol w:w="1348"/>
        <w:gridCol w:w="1700"/>
      </w:tblGrid>
      <w:tr w14:paraId="5ACA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7A53">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9A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B2FB">
            <w:pPr>
              <w:keepNext w:val="0"/>
              <w:keepLines w:val="0"/>
              <w:widowControl/>
              <w:suppressLineNumbers w:val="0"/>
              <w:jc w:val="center"/>
              <w:textAlignment w:val="center"/>
              <w:rPr>
                <w:rFonts w:hint="eastAsia" w:ascii="Times New Roman" w:hAnsi="Times New Roman" w:eastAsia="宋体" w:cs="Times New Roman"/>
                <w:color w:val="auto"/>
                <w:kern w:val="2"/>
                <w:sz w:val="24"/>
                <w:szCs w:val="24"/>
                <w:highlight w:val="none"/>
                <w:lang w:val="en-US" w:eastAsia="zh-CN" w:bidi="ar-SA"/>
              </w:rPr>
            </w:pPr>
            <w:r>
              <w:rPr>
                <w:rFonts w:hint="eastAsia" w:ascii="黑体" w:hAnsi="宋体" w:eastAsia="黑体" w:cs="黑体"/>
                <w:b/>
                <w:bCs/>
                <w:i w:val="0"/>
                <w:iCs w:val="0"/>
                <w:color w:val="000000"/>
                <w:kern w:val="0"/>
                <w:sz w:val="24"/>
                <w:szCs w:val="24"/>
                <w:u w:val="none"/>
                <w:lang w:val="en-US" w:eastAsia="zh-CN" w:bidi="ar"/>
              </w:rPr>
              <w:t>品牌/型号</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71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详细参数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09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E3B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038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最高限价单价（元）</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D9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参考图片</w:t>
            </w:r>
          </w:p>
        </w:tc>
      </w:tr>
      <w:tr w14:paraId="497F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200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0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立式双面广告机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134">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仿宋" w:hAnsi="仿宋" w:eastAsia="仿宋" w:cs="仿宋"/>
                <w:i w:val="0"/>
                <w:iCs w:val="0"/>
                <w:color w:val="000000"/>
                <w:kern w:val="0"/>
                <w:sz w:val="20"/>
                <w:szCs w:val="20"/>
                <w:u w:val="none"/>
                <w:lang w:val="en-US" w:eastAsia="zh-CN" w:bidi="ar"/>
              </w:rPr>
              <w:t>优视达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保冠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瓴肯智能长虹    畅视达  京东方  博视</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E9FE">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[1]显示类型：双面液晶显示屏，屏幕65寸;A+级国标屏，分辨率3840*2160，双屏可以独立显示(显示不同内容，独立使用)，也可以同步显示。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[2]显示器尺寸：至少65英寸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[3]整体尺寸：至少2200mm高×970mm宽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[4]触控功能：支持立式机有触摸功能，十点触控，耐久性承受超过60000000次以上的单点触摸；多种分屏;支持H.239数字双流技术分辨4096*4096；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[5]可远程控制发布到机器上，也可以用U盘播放;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[6]支持wifi连接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[7]内置喇叭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[8]安卓系统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[9]包含6年服务器使用费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[10]包含APP定制开发培训及终身软件维护。     </w:t>
            </w:r>
          </w:p>
          <w:p w14:paraId="5C3C56F1">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[11]立式机，有触摸功能;边框为一体成型航空铝优质材料，拉丝工艺处理细腻。</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F4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0E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2A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14999.00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8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drawing>
                <wp:inline distT="0" distB="0" distL="114300" distR="114300">
                  <wp:extent cx="960755" cy="2378075"/>
                  <wp:effectExtent l="0" t="0" r="1079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1"/>
                          <a:stretch>
                            <a:fillRect/>
                          </a:stretch>
                        </pic:blipFill>
                        <pic:spPr>
                          <a:xfrm>
                            <a:off x="0" y="0"/>
                            <a:ext cx="960755" cy="2378075"/>
                          </a:xfrm>
                          <a:prstGeom prst="rect">
                            <a:avLst/>
                          </a:prstGeom>
                          <a:noFill/>
                          <a:ln w="9525">
                            <a:noFill/>
                          </a:ln>
                        </pic:spPr>
                      </pic:pic>
                    </a:graphicData>
                  </a:graphic>
                </wp:inline>
              </w:drawing>
            </w:r>
          </w:p>
        </w:tc>
      </w:tr>
    </w:tbl>
    <w:p w14:paraId="427804C0">
      <w:pPr>
        <w:widowControl/>
        <w:spacing w:line="360" w:lineRule="auto"/>
        <w:ind w:firstLine="480" w:firstLineChars="200"/>
        <w:jc w:val="left"/>
        <w:rPr>
          <w:rFonts w:hint="eastAsia" w:ascii="宋体" w:hAnsi="宋体" w:eastAsia="宋体" w:cs="宋体"/>
          <w:i w:val="0"/>
          <w:iCs w:val="0"/>
          <w:color w:val="auto"/>
          <w:sz w:val="24"/>
          <w:highlight w:val="none"/>
          <w:lang w:val="en-US" w:eastAsia="zh-CN"/>
        </w:rPr>
      </w:pPr>
    </w:p>
    <w:p w14:paraId="5E64D798">
      <w:pPr>
        <w:widowControl/>
        <w:spacing w:line="360" w:lineRule="auto"/>
        <w:ind w:firstLine="480" w:firstLineChars="200"/>
        <w:jc w:val="left"/>
        <w:rPr>
          <w:rFonts w:hint="eastAsia" w:ascii="宋体" w:hAnsi="宋体" w:eastAsia="宋体" w:cs="宋体"/>
          <w:i w:val="0"/>
          <w:iCs w:val="0"/>
          <w:color w:val="auto"/>
          <w:sz w:val="24"/>
          <w:highlight w:val="none"/>
          <w:lang w:val="en-US" w:eastAsia="zh-CN"/>
        </w:rPr>
      </w:pPr>
    </w:p>
    <w:p w14:paraId="7350AC2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lang w:val="en-US" w:eastAsia="zh-CN"/>
        </w:rPr>
      </w:pPr>
      <w:r>
        <w:rPr>
          <w:rFonts w:hint="eastAsia"/>
          <w:sz w:val="28"/>
          <w:szCs w:val="28"/>
          <w:lang w:val="en-US" w:eastAsia="zh-CN"/>
        </w:rPr>
        <w:t>注：1.所提供的配置应不低于以上标准。</w:t>
      </w:r>
    </w:p>
    <w:p w14:paraId="2CBAF9D1">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eastAsia"/>
          <w:sz w:val="28"/>
          <w:szCs w:val="28"/>
          <w:lang w:val="en-US" w:eastAsia="zh-CN"/>
        </w:rPr>
        <w:t>2.以上单价包括但不限于包括但不限于包括但不限于材料费、人工费、运输费、搬运费、下车费、管理费、安装费、调试费、利润、技术服务费、增值税专用发票（13%）、验收交付前的成品保护费、质保期内保修服务与备用物件等等所有其他有关各项的含税费用。</w:t>
      </w:r>
    </w:p>
    <w:bookmarkEnd w:id="161"/>
    <w:p w14:paraId="1D6E9C0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bookmarkStart w:id="163" w:name="OLE_LINK33"/>
      <w:r>
        <w:rPr>
          <w:rFonts w:hint="default"/>
          <w:sz w:val="28"/>
          <w:szCs w:val="28"/>
          <w:lang w:val="en-US" w:eastAsia="zh-CN"/>
        </w:rPr>
        <w:t>三、服务要求</w:t>
      </w:r>
    </w:p>
    <w:p w14:paraId="5EA6375A">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3.1、</w:t>
      </w:r>
      <w:r>
        <w:rPr>
          <w:rFonts w:hint="eastAsia"/>
          <w:sz w:val="28"/>
          <w:szCs w:val="28"/>
          <w:lang w:val="en-US" w:eastAsia="zh-CN"/>
        </w:rPr>
        <w:t>所有设备、</w:t>
      </w:r>
      <w:r>
        <w:rPr>
          <w:rFonts w:hint="default"/>
          <w:sz w:val="28"/>
          <w:szCs w:val="28"/>
          <w:lang w:val="en-US" w:eastAsia="zh-CN"/>
        </w:rPr>
        <w:t>组件</w:t>
      </w:r>
      <w:r>
        <w:rPr>
          <w:rFonts w:hint="eastAsia"/>
          <w:sz w:val="28"/>
          <w:szCs w:val="28"/>
          <w:lang w:val="en-US" w:eastAsia="zh-CN"/>
        </w:rPr>
        <w:t>均</w:t>
      </w:r>
      <w:r>
        <w:rPr>
          <w:rFonts w:hint="default"/>
          <w:sz w:val="28"/>
          <w:szCs w:val="28"/>
          <w:lang w:val="en-US" w:eastAsia="zh-CN"/>
        </w:rPr>
        <w:t>为全新，非二手</w:t>
      </w:r>
      <w:r>
        <w:rPr>
          <w:rFonts w:hint="eastAsia"/>
          <w:sz w:val="28"/>
          <w:szCs w:val="28"/>
          <w:lang w:val="en-US" w:eastAsia="zh-CN"/>
        </w:rPr>
        <w:t>，</w:t>
      </w:r>
      <w:r>
        <w:rPr>
          <w:rFonts w:hint="default" w:ascii="Times New Roman" w:hAnsi="Times New Roman" w:cs="Times New Roman"/>
          <w:sz w:val="28"/>
          <w:szCs w:val="28"/>
          <w:lang w:val="en-US" w:eastAsia="zh-CN"/>
        </w:rPr>
        <w:t>表面无划伤、无碰撞痕迹，且权属清楚，不得侵害他人的知识产权</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投标人需</w:t>
      </w:r>
      <w:r>
        <w:rPr>
          <w:rFonts w:hint="default"/>
          <w:sz w:val="28"/>
          <w:szCs w:val="28"/>
          <w:lang w:val="en-US" w:eastAsia="zh-CN"/>
        </w:rPr>
        <w:t>对此次投标产品的参数和资料真实性做出响应，杜绝虚假应标。</w:t>
      </w:r>
    </w:p>
    <w:p w14:paraId="36F0C9BE">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3.2、成交供应商负责产品的组装与调试，保证满足采购人的需求，并无偿提供所投产品的操作技术培训。</w:t>
      </w:r>
    </w:p>
    <w:p w14:paraId="42C01997">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3.3、质保：</w:t>
      </w:r>
      <w:r>
        <w:rPr>
          <w:rFonts w:hint="eastAsia"/>
          <w:sz w:val="28"/>
          <w:szCs w:val="28"/>
          <w:lang w:val="en-US" w:eastAsia="zh-CN"/>
        </w:rPr>
        <w:t>所有设备整机质保1年，</w:t>
      </w:r>
      <w:r>
        <w:rPr>
          <w:rFonts w:hint="default"/>
          <w:sz w:val="28"/>
          <w:szCs w:val="28"/>
          <w:lang w:val="en-US" w:eastAsia="zh-CN"/>
        </w:rPr>
        <w:t>如货物本身质保期限超过约定质保期限的，以货物原厂质保期为准。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13390E4C">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3.4、供应商所提供的设备开箱后，发现有任何问题（包括外观损伤），须以采购人能接受的方式加以解决。</w:t>
      </w:r>
    </w:p>
    <w:p w14:paraId="7F2772C0">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3.5、为保障对采购人提供及时的售后服务，承诺</w:t>
      </w:r>
      <w:r>
        <w:rPr>
          <w:rFonts w:hint="eastAsia"/>
          <w:sz w:val="28"/>
          <w:szCs w:val="28"/>
          <w:lang w:val="en-US" w:eastAsia="zh-CN"/>
        </w:rPr>
        <w:t>1小时</w:t>
      </w:r>
      <w:r>
        <w:rPr>
          <w:rFonts w:hint="default"/>
          <w:sz w:val="28"/>
          <w:szCs w:val="28"/>
          <w:lang w:val="en-US" w:eastAsia="zh-CN"/>
        </w:rPr>
        <w:t>内响应，</w:t>
      </w:r>
      <w:r>
        <w:rPr>
          <w:rFonts w:hint="eastAsia"/>
          <w:sz w:val="28"/>
          <w:szCs w:val="28"/>
          <w:lang w:val="en-US" w:eastAsia="zh-CN"/>
        </w:rPr>
        <w:t>4</w:t>
      </w:r>
      <w:r>
        <w:rPr>
          <w:rFonts w:hint="default"/>
          <w:sz w:val="28"/>
          <w:szCs w:val="28"/>
          <w:lang w:val="en-US" w:eastAsia="zh-CN"/>
        </w:rPr>
        <w:t>小时内达到，</w:t>
      </w:r>
      <w:r>
        <w:rPr>
          <w:rFonts w:hint="eastAsia"/>
          <w:sz w:val="28"/>
          <w:szCs w:val="28"/>
          <w:lang w:val="en-US" w:eastAsia="zh-CN"/>
        </w:rPr>
        <w:t>2</w:t>
      </w:r>
      <w:r>
        <w:rPr>
          <w:rFonts w:hint="default"/>
          <w:sz w:val="28"/>
          <w:szCs w:val="28"/>
          <w:lang w:val="en-US" w:eastAsia="zh-CN"/>
        </w:rPr>
        <w:t>4小时解决问题。供货商至少要求有</w:t>
      </w:r>
      <w:r>
        <w:rPr>
          <w:rFonts w:hint="default"/>
          <w:color w:val="auto"/>
          <w:sz w:val="28"/>
          <w:szCs w:val="28"/>
          <w:lang w:val="en-US" w:eastAsia="zh-CN"/>
        </w:rPr>
        <w:t>2</w:t>
      </w:r>
      <w:r>
        <w:rPr>
          <w:rFonts w:hint="default"/>
          <w:sz w:val="28"/>
          <w:szCs w:val="28"/>
          <w:lang w:val="en-US" w:eastAsia="zh-CN"/>
        </w:rPr>
        <w:t>名专职售后服务技术人员（需提供售后技术人员的联系方式）</w:t>
      </w:r>
    </w:p>
    <w:p w14:paraId="26F5ECBF">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r>
        <w:rPr>
          <w:rFonts w:hint="default"/>
          <w:sz w:val="28"/>
          <w:szCs w:val="28"/>
          <w:lang w:val="en-US" w:eastAsia="zh-CN"/>
        </w:rPr>
        <w:t xml:space="preserve">四、履约验收 </w:t>
      </w:r>
    </w:p>
    <w:p w14:paraId="78F8A24E">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验收方式及时间：本项目采购的所有设备全部交货、安装</w:t>
      </w:r>
      <w:r>
        <w:rPr>
          <w:rFonts w:hint="eastAsia"/>
          <w:sz w:val="28"/>
          <w:szCs w:val="28"/>
          <w:lang w:val="en-US" w:eastAsia="zh-CN"/>
        </w:rPr>
        <w:t>、调试</w:t>
      </w:r>
      <w:r>
        <w:rPr>
          <w:rFonts w:hint="default"/>
          <w:sz w:val="28"/>
          <w:szCs w:val="28"/>
          <w:lang w:val="en-US" w:eastAsia="zh-CN"/>
        </w:rPr>
        <w:t xml:space="preserve">完成后，采购人在五个工作日内对产品做技术参数确认和软件功能测试，如不能满足或虚假应答的作取消成交资格处理。验收结束后,应当出具验收报告，验收的各项资料存档备查。 </w:t>
      </w:r>
    </w:p>
    <w:p w14:paraId="04B45BA0">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r>
        <w:rPr>
          <w:rFonts w:hint="default"/>
          <w:sz w:val="28"/>
          <w:szCs w:val="28"/>
          <w:lang w:val="en-US" w:eastAsia="zh-CN"/>
        </w:rPr>
        <w:t xml:space="preserve">五、运输、安装安全责任 </w:t>
      </w:r>
    </w:p>
    <w:p w14:paraId="413B057F">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z w:val="28"/>
          <w:szCs w:val="28"/>
          <w:lang w:val="en-US" w:eastAsia="zh-CN"/>
        </w:rPr>
      </w:pPr>
      <w:r>
        <w:rPr>
          <w:rFonts w:hint="default"/>
          <w:sz w:val="28"/>
          <w:szCs w:val="28"/>
          <w:lang w:val="en-US" w:eastAsia="zh-CN"/>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p w14:paraId="40637FD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8"/>
          <w:szCs w:val="28"/>
          <w:lang w:val="en-US" w:eastAsia="zh-CN"/>
        </w:rPr>
      </w:pPr>
      <w:bookmarkStart w:id="164" w:name="_Toc16183"/>
      <w:r>
        <w:rPr>
          <w:rFonts w:hint="eastAsia"/>
          <w:sz w:val="28"/>
          <w:szCs w:val="28"/>
          <w:lang w:val="en-US" w:eastAsia="zh-CN"/>
        </w:rPr>
        <w:t>六</w:t>
      </w:r>
      <w:r>
        <w:rPr>
          <w:rFonts w:hint="default"/>
          <w:sz w:val="28"/>
          <w:szCs w:val="28"/>
          <w:lang w:val="en-US" w:eastAsia="zh-CN"/>
        </w:rPr>
        <w:t>、商务要求</w:t>
      </w:r>
      <w:bookmarkEnd w:id="164"/>
    </w:p>
    <w:bookmarkEnd w:id="163"/>
    <w:p w14:paraId="340557A3">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default"/>
          <w:sz w:val="28"/>
          <w:szCs w:val="28"/>
          <w:lang w:val="en-US" w:eastAsia="zh-CN"/>
        </w:rPr>
      </w:pPr>
      <w:bookmarkStart w:id="165" w:name="_Toc1938"/>
      <w:bookmarkStart w:id="166" w:name="_Toc6882"/>
      <w:bookmarkStart w:id="167" w:name="_Toc3933"/>
      <w:bookmarkStart w:id="168" w:name="_Toc91771163"/>
      <w:bookmarkStart w:id="169" w:name="_Toc23452"/>
      <w:r>
        <w:rPr>
          <w:rFonts w:hint="default"/>
          <w:sz w:val="28"/>
          <w:szCs w:val="28"/>
          <w:lang w:val="en-US" w:eastAsia="zh-CN"/>
        </w:rPr>
        <w:t>供应商完成全部货品供货并经验收合格，经采购人相关人员签字确认后，向采购人开具合法有效的增值税专用发票，采购人在收到票据后 15 个工作日内，支付至结算总价的 97%；结算总价的 3% 作为质保金，质保期满且无质量问题后，供应商凭书面申请及采购人确认意见，采购人于 15 个工作日内将质保金全额无息退还。</w:t>
      </w:r>
    </w:p>
    <w:p w14:paraId="7F9690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sz w:val="28"/>
          <w:szCs w:val="28"/>
          <w:lang w:val="en-US" w:eastAsia="zh-CN"/>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14:paraId="7D2784D1">
      <w:pPr>
        <w:spacing w:before="120" w:beforeLines="50" w:after="360" w:afterLines="150"/>
        <w:jc w:val="center"/>
        <w:outlineLvl w:val="0"/>
        <w:rPr>
          <w:rFonts w:hint="eastAsia" w:ascii="黑体" w:hAnsi="黑体" w:eastAsia="黑体"/>
          <w:bCs/>
          <w:color w:val="auto"/>
          <w:sz w:val="32"/>
          <w:szCs w:val="32"/>
          <w:highlight w:val="none"/>
        </w:rPr>
      </w:pPr>
      <w:bookmarkStart w:id="170" w:name="_Toc29702"/>
      <w:r>
        <w:rPr>
          <w:rFonts w:hint="eastAsia" w:ascii="黑体" w:hAnsi="黑体" w:eastAsia="黑体"/>
          <w:color w:val="auto"/>
          <w:sz w:val="36"/>
          <w:highlight w:val="none"/>
        </w:rPr>
        <w:t>第四章 响应文件格式</w:t>
      </w:r>
      <w:bookmarkEnd w:id="165"/>
      <w:bookmarkEnd w:id="166"/>
      <w:bookmarkEnd w:id="167"/>
      <w:bookmarkEnd w:id="168"/>
      <w:bookmarkEnd w:id="169"/>
      <w:bookmarkEnd w:id="170"/>
    </w:p>
    <w:p w14:paraId="0F67336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color w:val="auto"/>
          <w:highlight w:val="none"/>
        </w:rPr>
        <w:t xml:space="preserve"> </w:t>
      </w:r>
      <w:r>
        <w:rPr>
          <w:rFonts w:hint="eastAsia"/>
          <w:sz w:val="28"/>
          <w:szCs w:val="28"/>
        </w:rPr>
        <w:t xml:space="preserve">   </w:t>
      </w:r>
      <w:bookmarkStart w:id="171" w:name="_Toc19272"/>
      <w:bookmarkStart w:id="172" w:name="_Toc32003"/>
      <w:bookmarkStart w:id="173" w:name="_Toc18590"/>
      <w:bookmarkStart w:id="174" w:name="_Toc17936"/>
      <w:r>
        <w:rPr>
          <w:rFonts w:hint="eastAsia"/>
          <w:sz w:val="28"/>
          <w:szCs w:val="28"/>
        </w:rPr>
        <w:t>一、本章所制响应文件格式，除格式中明确将该格式作为实质性要求的，一律不具有强制性。</w:t>
      </w:r>
      <w:bookmarkEnd w:id="171"/>
      <w:bookmarkEnd w:id="172"/>
      <w:bookmarkEnd w:id="173"/>
      <w:bookmarkEnd w:id="174"/>
    </w:p>
    <w:p w14:paraId="243233BB">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rPr>
      </w:pPr>
      <w:r>
        <w:rPr>
          <w:rFonts w:hint="eastAsia"/>
          <w:sz w:val="28"/>
          <w:szCs w:val="28"/>
        </w:rPr>
        <w:t xml:space="preserve">    </w:t>
      </w:r>
      <w:bookmarkStart w:id="175" w:name="_Toc18641"/>
      <w:bookmarkStart w:id="176" w:name="_Toc29348"/>
      <w:bookmarkStart w:id="177" w:name="_Toc9945"/>
      <w:bookmarkStart w:id="178" w:name="_Toc11675"/>
      <w:r>
        <w:rPr>
          <w:rFonts w:hint="eastAsia"/>
          <w:sz w:val="28"/>
          <w:szCs w:val="28"/>
        </w:rPr>
        <w:t>二、本章所制响应文件格式有关表格中的备注栏，由供应商根据自身响应情况作解释性说明，不作为必填项。</w:t>
      </w:r>
      <w:bookmarkEnd w:id="175"/>
      <w:bookmarkEnd w:id="176"/>
      <w:bookmarkEnd w:id="177"/>
      <w:bookmarkEnd w:id="178"/>
    </w:p>
    <w:p w14:paraId="6B2C16C7">
      <w:pPr>
        <w:pStyle w:val="3"/>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highlight w:val="none"/>
        </w:rPr>
      </w:pPr>
      <w:bookmarkStart w:id="179" w:name="_Toc25854"/>
      <w:bookmarkStart w:id="180" w:name="_Toc18315"/>
      <w:bookmarkStart w:id="181" w:name="_Toc27689"/>
      <w:bookmarkStart w:id="182" w:name="_Toc13973"/>
      <w:r>
        <w:rPr>
          <w:rFonts w:hint="eastAsia"/>
          <w:sz w:val="28"/>
          <w:szCs w:val="28"/>
        </w:rPr>
        <w:t>三、本章所制响应文件格式中需要填写的相关内容事项，可能会与本采购项目无关，在不改变响应文件原义、不影响本项目采购需求的情况下，供应商可以不予填写，但应当注明。</w:t>
      </w:r>
      <w:bookmarkEnd w:id="179"/>
      <w:bookmarkEnd w:id="180"/>
      <w:bookmarkEnd w:id="181"/>
      <w:bookmarkEnd w:id="182"/>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3"/>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3"/>
        <w:rPr>
          <w:rFonts w:hint="eastAsia"/>
          <w:color w:val="auto"/>
          <w:highlight w:val="none"/>
        </w:rPr>
      </w:pPr>
    </w:p>
    <w:p w14:paraId="411D33F4">
      <w:pPr>
        <w:pStyle w:val="3"/>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3"/>
        <w:spacing w:line="360" w:lineRule="auto"/>
        <w:rPr>
          <w:rFonts w:hint="eastAsia"/>
          <w:color w:val="auto"/>
          <w:highlight w:val="none"/>
        </w:rPr>
      </w:pPr>
    </w:p>
    <w:p w14:paraId="280CFF4B">
      <w:pPr>
        <w:pStyle w:val="3"/>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83" w:name="_Toc973"/>
      <w:bookmarkStart w:id="184" w:name="_Toc31112"/>
      <w:bookmarkStart w:id="185" w:name="_Toc10639"/>
      <w:bookmarkStart w:id="186" w:name="_Toc24158"/>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83"/>
      <w:bookmarkEnd w:id="184"/>
      <w:bookmarkEnd w:id="185"/>
      <w:bookmarkEnd w:id="186"/>
    </w:p>
    <w:p w14:paraId="63C15DE9">
      <w:pPr>
        <w:spacing w:line="360" w:lineRule="auto"/>
        <w:jc w:val="both"/>
        <w:rPr>
          <w:rFonts w:hint="eastAsia"/>
          <w:b/>
          <w:color w:val="auto"/>
          <w:sz w:val="28"/>
          <w:szCs w:val="28"/>
          <w:highlight w:val="none"/>
        </w:rPr>
      </w:pPr>
    </w:p>
    <w:p w14:paraId="0AB53AE7">
      <w:pPr>
        <w:pStyle w:val="3"/>
        <w:rPr>
          <w:rFonts w:hint="eastAsia"/>
          <w:color w:val="auto"/>
          <w:highlight w:val="none"/>
        </w:rPr>
      </w:pPr>
    </w:p>
    <w:p w14:paraId="4302224D">
      <w:pPr>
        <w:pStyle w:val="26"/>
        <w:ind w:firstLine="420"/>
        <w:rPr>
          <w:rFonts w:hint="eastAsia"/>
          <w:color w:val="auto"/>
          <w:highlight w:val="none"/>
        </w:rPr>
      </w:pPr>
    </w:p>
    <w:p w14:paraId="5B215E2D">
      <w:pPr>
        <w:rPr>
          <w:rFonts w:hint="eastAsia"/>
          <w:color w:val="auto"/>
          <w:highlight w:val="none"/>
        </w:rPr>
      </w:pPr>
    </w:p>
    <w:p w14:paraId="60E8831F">
      <w:pPr>
        <w:pStyle w:val="3"/>
        <w:rPr>
          <w:rFonts w:hint="eastAsia"/>
          <w:color w:val="auto"/>
          <w:highlight w:val="none"/>
        </w:rPr>
      </w:pPr>
    </w:p>
    <w:p w14:paraId="001BE782">
      <w:pPr>
        <w:pStyle w:val="26"/>
        <w:ind w:firstLine="420"/>
        <w:rPr>
          <w:rFonts w:hint="eastAsia"/>
          <w:color w:val="auto"/>
          <w:highlight w:val="none"/>
        </w:rPr>
      </w:pPr>
    </w:p>
    <w:p w14:paraId="0080EB3E">
      <w:pPr>
        <w:pStyle w:val="3"/>
        <w:rPr>
          <w:rFonts w:hint="eastAsia"/>
          <w:color w:val="auto"/>
          <w:highlight w:val="none"/>
        </w:rPr>
      </w:pPr>
    </w:p>
    <w:p w14:paraId="1AED381F">
      <w:pPr>
        <w:pStyle w:val="3"/>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pStyle w:val="5"/>
        <w:bidi w:val="0"/>
        <w:jc w:val="center"/>
        <w:rPr>
          <w:rFonts w:hint="eastAsia"/>
          <w:b/>
          <w:color w:val="auto"/>
          <w:szCs w:val="32"/>
          <w:highlight w:val="none"/>
        </w:rPr>
      </w:pPr>
      <w:r>
        <w:rPr>
          <w:rFonts w:ascii="黑体" w:hAnsi="黑体" w:eastAsia="黑体" w:cs="Arial"/>
          <w:bCs/>
          <w:color w:val="auto"/>
          <w:szCs w:val="32"/>
          <w:highlight w:val="none"/>
        </w:rPr>
        <w:br w:type="page"/>
      </w:r>
      <w:bookmarkStart w:id="187" w:name="_Toc2661"/>
      <w:bookmarkStart w:id="188" w:name="_Toc30471"/>
      <w:bookmarkStart w:id="189" w:name="_Toc17898"/>
      <w:bookmarkStart w:id="190" w:name="_Toc17620"/>
      <w:bookmarkStart w:id="191" w:name="_Toc5862"/>
      <w:bookmarkStart w:id="192" w:name="_Toc91771164"/>
      <w:r>
        <w:rPr>
          <w:rFonts w:hint="eastAsia"/>
        </w:rPr>
        <w:t>一、报价函</w:t>
      </w:r>
      <w:bookmarkEnd w:id="187"/>
      <w:bookmarkEnd w:id="188"/>
      <w:bookmarkEnd w:id="189"/>
      <w:bookmarkEnd w:id="190"/>
      <w:bookmarkEnd w:id="191"/>
      <w:bookmarkEnd w:id="192"/>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14:paraId="1928F357">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lang w:val="en-US" w:eastAsia="zh-CN"/>
        </w:rPr>
        <w:t>合同签订后2026年5月6日前完成供货</w:t>
      </w:r>
      <w:r>
        <w:rPr>
          <w:rFonts w:hint="eastAsia" w:ascii="Times New Roman"/>
          <w:color w:val="auto"/>
          <w:sz w:val="24"/>
          <w:highlight w:val="none"/>
          <w:lang w:eastAsia="zh-CN"/>
        </w:rPr>
        <w:t>（</w:t>
      </w:r>
      <w:r>
        <w:rPr>
          <w:rFonts w:hint="eastAsia" w:ascii="Times New Roman"/>
          <w:color w:val="auto"/>
          <w:sz w:val="24"/>
          <w:highlight w:val="none"/>
          <w:lang w:val="en-US" w:eastAsia="zh-CN"/>
        </w:rPr>
        <w:t>具体到</w:t>
      </w:r>
      <w:r>
        <w:rPr>
          <w:rFonts w:hint="eastAsia" w:ascii="宋体" w:hAnsi="宋体" w:cs="宋体"/>
          <w:color w:val="auto"/>
          <w:sz w:val="24"/>
          <w:szCs w:val="24"/>
          <w:highlight w:val="none"/>
          <w:lang w:val="en-US" w:eastAsia="zh-CN"/>
        </w:rPr>
        <w:t>货时间以采购人通知为准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6526945">
      <w:pPr>
        <w:spacing w:line="360" w:lineRule="auto"/>
        <w:ind w:firstLine="480" w:firstLineChars="200"/>
        <w:jc w:val="left"/>
        <w:rPr>
          <w:color w:val="auto"/>
          <w:sz w:val="24"/>
          <w:highlight w:val="none"/>
        </w:rPr>
      </w:pPr>
    </w:p>
    <w:p w14:paraId="258185E7">
      <w:pPr>
        <w:adjustRightInd w:val="0"/>
        <w:spacing w:line="360" w:lineRule="auto"/>
        <w:ind w:firstLine="480" w:firstLineChars="200"/>
        <w:jc w:val="left"/>
        <w:rPr>
          <w:color w:val="auto"/>
          <w:sz w:val="24"/>
          <w:highlight w:val="none"/>
        </w:rPr>
      </w:pPr>
    </w:p>
    <w:p w14:paraId="58D6C520">
      <w:pPr>
        <w:adjustRightInd w:val="0"/>
        <w:spacing w:line="360" w:lineRule="auto"/>
        <w:ind w:firstLine="480" w:firstLineChars="200"/>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pStyle w:val="5"/>
        <w:bidi w:val="0"/>
        <w:jc w:val="center"/>
        <w:rPr>
          <w:rFonts w:hint="eastAsia" w:ascii="黑体" w:hAnsi="黑体" w:eastAsia="黑体"/>
          <w:color w:val="auto"/>
          <w:szCs w:val="32"/>
          <w:highlight w:val="none"/>
        </w:rPr>
      </w:pPr>
      <w:r>
        <w:rPr>
          <w:b/>
          <w:color w:val="auto"/>
          <w:szCs w:val="32"/>
          <w:highlight w:val="none"/>
        </w:rPr>
        <w:br w:type="page"/>
      </w:r>
      <w:bookmarkStart w:id="193" w:name="_Toc32129"/>
      <w:bookmarkStart w:id="194" w:name="_Toc7684"/>
      <w:bookmarkStart w:id="195" w:name="_Toc22138"/>
      <w:bookmarkStart w:id="196" w:name="_Toc22612"/>
      <w:bookmarkStart w:id="197" w:name="_Toc7264"/>
      <w:bookmarkStart w:id="198" w:name="_Toc91771165"/>
      <w:r>
        <w:rPr>
          <w:rFonts w:hint="eastAsia"/>
        </w:rPr>
        <w:t>二、资格证明材料</w:t>
      </w:r>
      <w:bookmarkEnd w:id="193"/>
      <w:bookmarkEnd w:id="194"/>
      <w:bookmarkEnd w:id="195"/>
      <w:bookmarkEnd w:id="196"/>
      <w:bookmarkEnd w:id="197"/>
      <w:bookmarkEnd w:id="198"/>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89EB472">
      <w:pPr>
        <w:rPr>
          <w:rFonts w:hint="eastAsia" w:ascii="黑体" w:hAnsi="黑体" w:eastAsia="黑体" w:cs="Arial"/>
          <w:bCs/>
          <w:color w:val="auto"/>
          <w:sz w:val="32"/>
          <w:szCs w:val="32"/>
          <w:highlight w:val="none"/>
          <w:lang w:val="en-US" w:eastAsia="zh-CN"/>
        </w:rPr>
      </w:pPr>
      <w:bookmarkStart w:id="199" w:name="_Toc6198"/>
      <w:bookmarkStart w:id="200" w:name="_Toc91771166"/>
      <w:r>
        <w:rPr>
          <w:rFonts w:hint="eastAsia" w:ascii="黑体" w:hAnsi="黑体" w:eastAsia="黑体" w:cs="Arial"/>
          <w:bCs/>
          <w:color w:val="auto"/>
          <w:sz w:val="32"/>
          <w:szCs w:val="32"/>
          <w:highlight w:val="none"/>
          <w:lang w:val="en-US" w:eastAsia="zh-CN"/>
        </w:rPr>
        <w:br w:type="page"/>
      </w:r>
    </w:p>
    <w:p w14:paraId="48553C17">
      <w:pPr>
        <w:pStyle w:val="5"/>
        <w:bidi w:val="0"/>
        <w:jc w:val="center"/>
        <w:rPr>
          <w:rFonts w:hint="eastAsia"/>
          <w:b/>
          <w:color w:val="auto"/>
          <w:szCs w:val="32"/>
          <w:highlight w:val="none"/>
        </w:rPr>
      </w:pPr>
      <w:bookmarkStart w:id="201" w:name="_Toc23426"/>
      <w:r>
        <w:rPr>
          <w:rFonts w:hint="eastAsia"/>
          <w:lang w:val="en-US" w:eastAsia="zh-CN"/>
        </w:rPr>
        <w:t>三、</w:t>
      </w:r>
      <w:r>
        <w:rPr>
          <w:rFonts w:hint="eastAsia"/>
        </w:rPr>
        <w:t>法定代表人</w:t>
      </w:r>
      <w:r>
        <w:rPr>
          <w:rFonts w:hint="eastAsia"/>
          <w:lang w:eastAsia="zh-CN"/>
        </w:rPr>
        <w:t>身份证明文件或</w:t>
      </w:r>
      <w:r>
        <w:rPr>
          <w:rFonts w:hint="eastAsia"/>
        </w:rPr>
        <w:t>法定代表人授权书</w:t>
      </w:r>
      <w:bookmarkEnd w:id="199"/>
      <w:bookmarkEnd w:id="200"/>
      <w:bookmarkEnd w:id="201"/>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3"/>
        <w:rPr>
          <w:rFonts w:hint="eastAsia"/>
          <w:color w:val="auto"/>
          <w:highlight w:val="none"/>
        </w:rPr>
      </w:pPr>
    </w:p>
    <w:p w14:paraId="5304B1A6">
      <w:pPr>
        <w:pStyle w:val="24"/>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pStyle w:val="5"/>
        <w:bidi w:val="0"/>
        <w:jc w:val="center"/>
        <w:rPr>
          <w:rFonts w:hint="eastAsia" w:ascii="黑体" w:hAnsi="黑体" w:eastAsia="黑体" w:cs="Arial"/>
          <w:bCs/>
          <w:color w:val="auto"/>
          <w:szCs w:val="32"/>
          <w:highlight w:val="none"/>
        </w:rPr>
      </w:pPr>
      <w:r>
        <w:rPr>
          <w:b/>
          <w:color w:val="auto"/>
          <w:szCs w:val="32"/>
          <w:highlight w:val="none"/>
        </w:rPr>
        <w:br w:type="page"/>
      </w:r>
      <w:bookmarkStart w:id="202" w:name="_Toc4133"/>
      <w:bookmarkStart w:id="203" w:name="_Toc19441"/>
      <w:bookmarkStart w:id="204" w:name="_Toc23764"/>
      <w:bookmarkStart w:id="205" w:name="_Toc10022"/>
      <w:bookmarkStart w:id="206" w:name="_Toc24200"/>
      <w:bookmarkStart w:id="207" w:name="_Toc91771167"/>
      <w:r>
        <w:rPr>
          <w:rFonts w:hint="eastAsia"/>
          <w:lang w:val="en-US" w:eastAsia="zh-CN"/>
        </w:rPr>
        <w:t>四、分项</w:t>
      </w:r>
      <w:r>
        <w:rPr>
          <w:rFonts w:hint="eastAsia"/>
        </w:rPr>
        <w:t>报价表</w:t>
      </w:r>
      <w:bookmarkEnd w:id="202"/>
      <w:bookmarkEnd w:id="203"/>
      <w:bookmarkEnd w:id="204"/>
      <w:bookmarkEnd w:id="205"/>
      <w:bookmarkEnd w:id="206"/>
      <w:bookmarkEnd w:id="207"/>
    </w:p>
    <w:tbl>
      <w:tblPr>
        <w:tblStyle w:val="18"/>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228"/>
        <w:gridCol w:w="1212"/>
        <w:gridCol w:w="2909"/>
        <w:gridCol w:w="757"/>
        <w:gridCol w:w="728"/>
        <w:gridCol w:w="1348"/>
      </w:tblGrid>
      <w:tr w14:paraId="367E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217">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FFFC">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EA5">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品牌/型号</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501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详细参数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F35">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C9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EA78">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报价单价（元）</w:t>
            </w:r>
          </w:p>
        </w:tc>
      </w:tr>
      <w:tr w14:paraId="6D5F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6D4">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立式双面广告机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0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优视达</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保冠</w:t>
            </w:r>
            <w:r>
              <w:rPr>
                <w:rFonts w:hint="eastAsia" w:ascii="仿宋" w:hAnsi="仿宋" w:eastAsia="仿宋" w:cs="仿宋"/>
                <w:i w:val="0"/>
                <w:iCs w:val="0"/>
                <w:color w:val="auto"/>
                <w:kern w:val="0"/>
                <w:sz w:val="20"/>
                <w:szCs w:val="20"/>
                <w:u w:val="none"/>
                <w:lang w:val="en-US" w:eastAsia="zh-CN" w:bidi="ar"/>
              </w:rPr>
              <w:br w:type="textWrapping"/>
            </w:r>
            <w:r>
              <w:rPr>
                <w:rFonts w:hint="eastAsia" w:ascii="仿宋" w:hAnsi="仿宋" w:eastAsia="仿宋" w:cs="仿宋"/>
                <w:i w:val="0"/>
                <w:iCs w:val="0"/>
                <w:color w:val="auto"/>
                <w:kern w:val="0"/>
                <w:sz w:val="20"/>
                <w:szCs w:val="20"/>
                <w:u w:val="none"/>
                <w:lang w:val="en-US" w:eastAsia="zh-CN" w:bidi="ar"/>
              </w:rPr>
              <w:t>瓴肯智能长虹    畅视达  京东方  博视</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E718">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[1]显示类型：双面液晶显示屏，屏幕65寸;A+级国标屏，分辨率3840*2160，双屏可以独立显示(显示不同内容，独立使用)，也可以同步显示。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[2]显示器尺寸：至少65英寸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[3]整体尺寸：至少2200mm高×970mm宽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[4]触控功能：支持立式机有触摸功能，十点触控，耐久性承受超过60000000次以上的单点触摸；多种分屏;支持H.239数字双流技术分辨4096*4096；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[5]可远程控制发布到机器上，也可以用U盘播放;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[6]支持wifi连接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[7]内置喇叭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[8]安卓系统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[9]包含6年服务器使用费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[10]包含APP定制开发培训及终身软件维护。     </w:t>
            </w:r>
          </w:p>
          <w:p w14:paraId="61852276">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[11]立式机，有触摸功能;边框为一体成型航空铝优质材料，拉丝工艺处理细腻。</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A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E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14:paraId="634E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89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51DAA9">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b/>
                <w:bCs/>
                <w:i w:val="0"/>
                <w:iCs w:val="0"/>
                <w:color w:val="000000"/>
                <w:sz w:val="28"/>
                <w:szCs w:val="28"/>
                <w:u w:val="none"/>
                <w:lang w:val="en-US" w:eastAsia="zh-CN"/>
              </w:rPr>
              <w:t>合计：                     大写：</w:t>
            </w:r>
          </w:p>
        </w:tc>
      </w:tr>
    </w:tbl>
    <w:p w14:paraId="6A287D13">
      <w:pPr>
        <w:pStyle w:val="3"/>
        <w:numPr>
          <w:ilvl w:val="0"/>
          <w:numId w:val="0"/>
        </w:numPr>
        <w:rPr>
          <w:rFonts w:hint="eastAsia"/>
          <w:highlight w:val="none"/>
        </w:rPr>
      </w:pPr>
    </w:p>
    <w:p w14:paraId="245C5BA4">
      <w:pPr>
        <w:pStyle w:val="24"/>
        <w:rPr>
          <w:rFonts w:hint="eastAsia"/>
        </w:rPr>
      </w:pPr>
    </w:p>
    <w:p w14:paraId="1EE04D0D">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所有报价均用人民币表示，所报单价包括但不限于材料费、人工费、运输费、搬运费、下车费、管理费、安装费、调试费、利润、技术服务费、增值税专用发票（13%）、验收交付前的成品保护费、保修期内保修服务与备用物件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47BC593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2.所报产品单价不得超过采购清单列出的单价最高限价，否则报价无效；所报总价不得超过本项目最高限价，否则报价无效。 </w:t>
      </w:r>
      <w:r>
        <w:rPr>
          <w:rFonts w:hint="eastAsia"/>
          <w:color w:val="auto"/>
          <w:highlight w:val="none"/>
        </w:rPr>
        <w:t>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p>
    <w:p w14:paraId="40B377DE">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3.表中设备的品牌、型号是指供应商所报价产品的品牌、型号。</w:t>
      </w:r>
    </w:p>
    <w:p w14:paraId="49D0D53E">
      <w:pPr>
        <w:spacing w:line="360" w:lineRule="auto"/>
        <w:rPr>
          <w:rFonts w:hint="eastAsia"/>
          <w:color w:val="auto"/>
          <w:sz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GB" w:eastAsia="zh-CN" w:bidi="ar-SA"/>
        </w:rPr>
        <w:t>本表数量为暂定数量，最终数量按照采购人实际采购并经验收合格的数量为准。</w:t>
      </w:r>
      <w:r>
        <w:rPr>
          <w:rFonts w:hint="eastAsia" w:ascii="宋体" w:hAnsi="宋体" w:eastAsia="宋体" w:cs="宋体"/>
          <w:i w:val="0"/>
          <w:iCs w:val="0"/>
          <w:color w:val="auto"/>
          <w:kern w:val="2"/>
          <w:sz w:val="24"/>
          <w:szCs w:val="24"/>
          <w:highlight w:val="none"/>
          <w:lang w:val="en-US" w:eastAsia="zh-CN" w:bidi="ar-SA"/>
        </w:rPr>
        <w:t>税金按实结算。</w:t>
      </w: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pStyle w:val="5"/>
        <w:bidi w:val="0"/>
        <w:jc w:val="center"/>
        <w:rPr>
          <w:rFonts w:hint="eastAsia" w:ascii="宋体" w:hAnsi="宋体"/>
          <w:b/>
          <w:color w:val="auto"/>
          <w:szCs w:val="32"/>
          <w:highlight w:val="none"/>
        </w:rPr>
      </w:pPr>
      <w:r>
        <w:rPr>
          <w:rFonts w:ascii="宋体" w:hAnsi="宋体" w:cs="Arial"/>
          <w:b/>
          <w:bCs/>
          <w:color w:val="auto"/>
          <w:szCs w:val="32"/>
          <w:highlight w:val="none"/>
        </w:rPr>
        <w:br w:type="page"/>
      </w:r>
      <w:bookmarkStart w:id="208" w:name="_Toc15332"/>
      <w:bookmarkStart w:id="209" w:name="_Toc27803"/>
      <w:bookmarkStart w:id="210" w:name="_Toc91771168"/>
      <w:bookmarkStart w:id="211" w:name="_Toc11113"/>
      <w:bookmarkStart w:id="212" w:name="_Toc28412"/>
      <w:bookmarkStart w:id="213" w:name="_Toc23909"/>
      <w:r>
        <w:rPr>
          <w:rFonts w:hint="eastAsia" w:ascii="宋体" w:hAnsi="宋体" w:cs="Arial"/>
          <w:b/>
          <w:bCs/>
          <w:color w:val="auto"/>
          <w:szCs w:val="32"/>
          <w:highlight w:val="none"/>
          <w:lang w:val="en-US" w:eastAsia="zh-CN"/>
        </w:rPr>
        <w:t>五</w:t>
      </w:r>
      <w:r>
        <w:rPr>
          <w:rFonts w:hint="eastAsia"/>
        </w:rPr>
        <w:t>、承诺函</w:t>
      </w:r>
      <w:bookmarkEnd w:id="208"/>
      <w:bookmarkEnd w:id="209"/>
      <w:bookmarkEnd w:id="210"/>
      <w:bookmarkEnd w:id="211"/>
      <w:bookmarkEnd w:id="212"/>
      <w:bookmarkEnd w:id="213"/>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14"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14"/>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pStyle w:val="5"/>
        <w:bidi w:val="0"/>
        <w:jc w:val="center"/>
        <w:rPr>
          <w:rFonts w:hint="eastAsia" w:ascii="宋体" w:hAnsi="宋体" w:cs="Arial"/>
          <w:b/>
          <w:bCs/>
          <w:color w:val="auto"/>
          <w:szCs w:val="32"/>
          <w:highlight w:val="none"/>
        </w:rPr>
      </w:pPr>
      <w:bookmarkStart w:id="215" w:name="_Toc2900"/>
      <w:bookmarkStart w:id="216" w:name="_Toc8155"/>
      <w:bookmarkStart w:id="217" w:name="_Toc28506"/>
      <w:bookmarkStart w:id="218" w:name="_Toc2589"/>
      <w:bookmarkStart w:id="219" w:name="_Toc799"/>
      <w:bookmarkStart w:id="220" w:name="_Toc30219"/>
      <w:bookmarkStart w:id="221" w:name="_Toc9917"/>
      <w:bookmarkStart w:id="222" w:name="_Toc16489"/>
      <w:bookmarkStart w:id="223" w:name="_Toc91771169"/>
      <w:bookmarkStart w:id="224" w:name="_Toc30319"/>
      <w:bookmarkStart w:id="225" w:name="_Toc32745"/>
      <w:r>
        <w:rPr>
          <w:rFonts w:hint="eastAsia"/>
          <w:lang w:val="en-US" w:eastAsia="zh-CN"/>
        </w:rPr>
        <w:t>六</w:t>
      </w:r>
      <w:r>
        <w:rPr>
          <w:rFonts w:hint="eastAsia"/>
        </w:rPr>
        <w:t>、竞标人廉洁自律承诺书</w:t>
      </w:r>
      <w:bookmarkEnd w:id="215"/>
      <w:bookmarkEnd w:id="216"/>
      <w:bookmarkEnd w:id="217"/>
      <w:bookmarkEnd w:id="218"/>
      <w:bookmarkEnd w:id="219"/>
      <w:bookmarkEnd w:id="220"/>
      <w:bookmarkEnd w:id="221"/>
      <w:bookmarkEnd w:id="222"/>
      <w:bookmarkEnd w:id="223"/>
      <w:bookmarkEnd w:id="224"/>
      <w:bookmarkEnd w:id="225"/>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780303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41F255">
      <w:pPr>
        <w:spacing w:line="360" w:lineRule="auto"/>
        <w:ind w:firstLine="480" w:firstLineChars="200"/>
        <w:jc w:val="both"/>
        <w:rPr>
          <w:rFonts w:hint="eastAsia"/>
          <w:color w:val="auto"/>
          <w:sz w:val="24"/>
          <w:highlight w:val="none"/>
          <w:lang w:val="en-US" w:eastAsia="zh-CN"/>
        </w:rPr>
      </w:pPr>
      <w:r>
        <w:rPr>
          <w:rFonts w:hint="eastAsia"/>
          <w:color w:val="auto"/>
          <w:sz w:val="24"/>
          <w:highlight w:val="none"/>
        </w:rPr>
        <w:t xml:space="preserve">日      期：XXX年XXX月XXX日 </w:t>
      </w:r>
      <w:r>
        <w:rPr>
          <w:rFonts w:hint="eastAsia"/>
          <w:color w:val="auto"/>
          <w:sz w:val="24"/>
          <w:highlight w:val="none"/>
          <w:lang w:val="en-US" w:eastAsia="zh-CN"/>
        </w:rPr>
        <w:t xml:space="preserve">  </w:t>
      </w:r>
      <w:bookmarkStart w:id="226" w:name="_Toc13575"/>
      <w:bookmarkStart w:id="227" w:name="_Toc1333"/>
      <w:bookmarkStart w:id="228" w:name="_Toc23262"/>
      <w:bookmarkStart w:id="229" w:name="_Toc7675"/>
      <w:bookmarkStart w:id="230" w:name="_Toc91771170"/>
    </w:p>
    <w:p w14:paraId="152148B0">
      <w:pPr>
        <w:rPr>
          <w:rFonts w:hint="eastAsia"/>
          <w:color w:val="auto"/>
          <w:sz w:val="24"/>
          <w:highlight w:val="none"/>
          <w:lang w:val="en-US" w:eastAsia="zh-CN"/>
        </w:rPr>
      </w:pPr>
      <w:r>
        <w:rPr>
          <w:rFonts w:hint="eastAsia"/>
          <w:color w:val="auto"/>
          <w:sz w:val="24"/>
          <w:highlight w:val="none"/>
          <w:lang w:val="en-US" w:eastAsia="zh-CN"/>
        </w:rPr>
        <w:br w:type="page"/>
      </w:r>
    </w:p>
    <w:p w14:paraId="4D9900B5">
      <w:pPr>
        <w:spacing w:line="360" w:lineRule="auto"/>
        <w:jc w:val="center"/>
        <w:rPr>
          <w:rFonts w:hint="eastAsia" w:ascii="宋体" w:hAnsi="宋体" w:cs="Arial"/>
          <w:b/>
          <w:bCs/>
          <w:color w:val="auto"/>
          <w:sz w:val="32"/>
          <w:szCs w:val="32"/>
          <w:highlight w:val="none"/>
        </w:rPr>
      </w:pPr>
      <w:r>
        <w:rPr>
          <w:rStyle w:val="45"/>
          <w:rFonts w:hint="eastAsia"/>
          <w:lang w:val="en-US" w:eastAsia="zh-CN"/>
        </w:rPr>
        <w:t>七</w:t>
      </w:r>
      <w:r>
        <w:rPr>
          <w:rStyle w:val="45"/>
          <w:rFonts w:hint="eastAsia"/>
        </w:rPr>
        <w:t>、供应商基本情况表</w:t>
      </w:r>
      <w:bookmarkEnd w:id="226"/>
      <w:bookmarkEnd w:id="227"/>
      <w:bookmarkEnd w:id="228"/>
      <w:bookmarkEnd w:id="229"/>
      <w:bookmarkEnd w:id="230"/>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26278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4F8644D8">
      <w:pPr>
        <w:pStyle w:val="2"/>
        <w:rPr>
          <w:rFonts w:hint="eastAsia" w:ascii="宋体" w:hAnsi="宋体"/>
          <w:color w:val="auto"/>
          <w:sz w:val="24"/>
          <w:highlight w:val="none"/>
        </w:rPr>
      </w:pPr>
    </w:p>
    <w:p w14:paraId="207100F6">
      <w:pPr>
        <w:pStyle w:val="2"/>
        <w:rPr>
          <w:rFonts w:hint="eastAsia" w:ascii="宋体" w:hAnsi="宋体"/>
          <w:color w:val="auto"/>
          <w:sz w:val="24"/>
          <w:highlight w:val="none"/>
        </w:rPr>
      </w:pPr>
    </w:p>
    <w:p w14:paraId="4304A50C">
      <w:pPr>
        <w:pStyle w:val="2"/>
        <w:rPr>
          <w:rFonts w:hint="eastAsia" w:ascii="宋体" w:hAnsi="宋体"/>
          <w:color w:val="auto"/>
          <w:sz w:val="24"/>
          <w:highlight w:val="none"/>
        </w:rPr>
      </w:pPr>
    </w:p>
    <w:p w14:paraId="30C517C7">
      <w:pPr>
        <w:pStyle w:val="2"/>
        <w:rPr>
          <w:rFonts w:hint="eastAsia" w:ascii="宋体" w:hAnsi="宋体"/>
          <w:color w:val="auto"/>
          <w:sz w:val="24"/>
          <w:highlight w:val="none"/>
        </w:rPr>
      </w:pPr>
    </w:p>
    <w:p w14:paraId="7BBBE706">
      <w:pPr>
        <w:pStyle w:val="2"/>
        <w:rPr>
          <w:rFonts w:hint="eastAsia" w:ascii="宋体" w:hAnsi="宋体"/>
          <w:color w:val="auto"/>
          <w:sz w:val="24"/>
          <w:highlight w:val="none"/>
        </w:rPr>
      </w:pPr>
    </w:p>
    <w:p w14:paraId="4335DFC4">
      <w:pPr>
        <w:pStyle w:val="5"/>
        <w:bidi w:val="0"/>
        <w:jc w:val="center"/>
        <w:rPr>
          <w:rFonts w:hint="eastAsia"/>
        </w:rPr>
      </w:pPr>
      <w:bookmarkStart w:id="231" w:name="_Toc15535"/>
      <w:r>
        <w:rPr>
          <w:rFonts w:hint="eastAsia"/>
          <w:lang w:val="en-US" w:eastAsia="zh-CN"/>
        </w:rPr>
        <w:t>八、</w:t>
      </w:r>
      <w:r>
        <w:rPr>
          <w:rFonts w:hint="eastAsia"/>
        </w:rPr>
        <w:t>供应商本项目管理、技术、服务人员情况表</w:t>
      </w:r>
      <w:bookmarkEnd w:id="231"/>
    </w:p>
    <w:p w14:paraId="3584B97D">
      <w:pPr>
        <w:pStyle w:val="2"/>
        <w:rPr>
          <w:rFonts w:hint="eastAsia" w:ascii="宋体" w:hAnsi="宋体"/>
          <w:color w:val="auto"/>
          <w:sz w:val="24"/>
          <w:highlight w:val="none"/>
        </w:rPr>
      </w:pP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eastAsia" w:ascii="宋体" w:hAnsi="宋体"/>
          <w:color w:val="auto"/>
          <w:sz w:val="24"/>
          <w:highlight w:val="none"/>
        </w:rPr>
      </w:pP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2853E6F">
      <w:pPr>
        <w:pStyle w:val="5"/>
        <w:bidi w:val="0"/>
        <w:jc w:val="center"/>
        <w:rPr>
          <w:rFonts w:hint="eastAsia"/>
        </w:rPr>
      </w:pPr>
      <w:r>
        <w:rPr>
          <w:rFonts w:ascii="宋体" w:hAnsi="宋体"/>
          <w:b/>
          <w:bCs/>
          <w:color w:val="auto"/>
          <w:szCs w:val="32"/>
          <w:highlight w:val="none"/>
        </w:rPr>
        <w:br w:type="page"/>
      </w:r>
      <w:bookmarkStart w:id="232" w:name="_Toc977"/>
      <w:bookmarkStart w:id="233" w:name="_Toc29504"/>
      <w:bookmarkStart w:id="234" w:name="_Toc12512"/>
      <w:bookmarkStart w:id="235" w:name="_Toc22068"/>
      <w:bookmarkStart w:id="236" w:name="_Toc91771172"/>
      <w:bookmarkStart w:id="237" w:name="_Toc751"/>
      <w:r>
        <w:rPr>
          <w:rFonts w:hint="eastAsia"/>
          <w:lang w:val="en-US" w:eastAsia="zh-CN"/>
        </w:rPr>
        <w:t>九</w:t>
      </w:r>
      <w:r>
        <w:rPr>
          <w:rFonts w:hint="eastAsia"/>
        </w:rPr>
        <w:t>、商务、技术、服务要求应答表</w:t>
      </w:r>
      <w:bookmarkEnd w:id="232"/>
      <w:bookmarkEnd w:id="233"/>
      <w:bookmarkEnd w:id="234"/>
      <w:bookmarkEnd w:id="235"/>
      <w:bookmarkEnd w:id="236"/>
      <w:bookmarkEnd w:id="237"/>
    </w:p>
    <w:tbl>
      <w:tblPr>
        <w:tblStyle w:val="18"/>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34"/>
        <w:gridCol w:w="2115"/>
        <w:gridCol w:w="2299"/>
      </w:tblGrid>
      <w:tr w14:paraId="2B8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848" w:type="dxa"/>
            <w:noWrap w:val="0"/>
            <w:vAlign w:val="center"/>
          </w:tcPr>
          <w:p w14:paraId="789595BD">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934" w:type="dxa"/>
            <w:noWrap w:val="0"/>
            <w:vAlign w:val="center"/>
          </w:tcPr>
          <w:p w14:paraId="3435F92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2115" w:type="dxa"/>
            <w:noWrap w:val="0"/>
            <w:vAlign w:val="center"/>
          </w:tcPr>
          <w:p w14:paraId="4E4153F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c>
          <w:tcPr>
            <w:tcW w:w="2299" w:type="dxa"/>
            <w:noWrap w:val="0"/>
            <w:vAlign w:val="center"/>
          </w:tcPr>
          <w:p w14:paraId="4CFCDAA3">
            <w:pPr>
              <w:jc w:val="center"/>
              <w:rPr>
                <w:rFonts w:hint="eastAsia" w:ascii="宋体" w:hAnsi="宋体"/>
                <w:b/>
                <w:color w:val="auto"/>
                <w:sz w:val="24"/>
                <w:highlight w:val="none"/>
              </w:rPr>
            </w:pPr>
            <w:r>
              <w:rPr>
                <w:rFonts w:hint="eastAsia" w:ascii="宋体" w:hAnsi="宋体" w:cs="宋体"/>
                <w:b/>
                <w:bCs w:val="0"/>
                <w:i w:val="0"/>
                <w:iCs w:val="0"/>
                <w:color w:val="auto"/>
                <w:kern w:val="0"/>
                <w:sz w:val="24"/>
                <w:szCs w:val="24"/>
                <w:highlight w:val="none"/>
                <w:lang w:bidi="ar"/>
              </w:rPr>
              <w:t>备注</w:t>
            </w:r>
          </w:p>
        </w:tc>
      </w:tr>
      <w:tr w14:paraId="235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8" w:type="dxa"/>
            <w:noWrap w:val="0"/>
            <w:vAlign w:val="center"/>
          </w:tcPr>
          <w:p w14:paraId="09D883EA">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1</w:t>
            </w:r>
          </w:p>
        </w:tc>
        <w:tc>
          <w:tcPr>
            <w:tcW w:w="4934" w:type="dxa"/>
            <w:noWrap w:val="0"/>
            <w:vAlign w:val="center"/>
          </w:tcPr>
          <w:p w14:paraId="79DA72D5">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val="en-US" w:eastAsia="zh-CN" w:bidi="ar"/>
              </w:rPr>
              <w:t>所有设备、</w:t>
            </w:r>
            <w:r>
              <w:rPr>
                <w:rFonts w:hint="default" w:ascii="宋体" w:hAnsi="宋体" w:cs="宋体"/>
                <w:bCs/>
                <w:i w:val="0"/>
                <w:iCs w:val="0"/>
                <w:color w:val="auto"/>
                <w:kern w:val="0"/>
                <w:szCs w:val="21"/>
                <w:highlight w:val="none"/>
                <w:lang w:val="en-US" w:eastAsia="zh-CN" w:bidi="ar"/>
              </w:rPr>
              <w:t>组件</w:t>
            </w:r>
            <w:r>
              <w:rPr>
                <w:rFonts w:hint="eastAsia" w:ascii="宋体" w:hAnsi="宋体" w:cs="宋体"/>
                <w:bCs/>
                <w:i w:val="0"/>
                <w:iCs w:val="0"/>
                <w:color w:val="auto"/>
                <w:kern w:val="0"/>
                <w:szCs w:val="21"/>
                <w:highlight w:val="none"/>
                <w:lang w:val="en-US" w:eastAsia="zh-CN" w:bidi="ar"/>
              </w:rPr>
              <w:t>均</w:t>
            </w:r>
            <w:r>
              <w:rPr>
                <w:rFonts w:hint="default" w:ascii="宋体" w:hAnsi="宋体" w:cs="宋体"/>
                <w:bCs/>
                <w:i w:val="0"/>
                <w:iCs w:val="0"/>
                <w:color w:val="auto"/>
                <w:kern w:val="0"/>
                <w:szCs w:val="21"/>
                <w:highlight w:val="none"/>
                <w:lang w:val="en-US" w:eastAsia="zh-CN" w:bidi="ar"/>
              </w:rPr>
              <w:t>为全新，非二手</w:t>
            </w:r>
            <w:r>
              <w:rPr>
                <w:rFonts w:hint="eastAsia" w:ascii="宋体" w:hAnsi="宋体" w:cs="宋体"/>
                <w:bCs/>
                <w:i w:val="0"/>
                <w:iCs w:val="0"/>
                <w:color w:val="auto"/>
                <w:kern w:val="0"/>
                <w:szCs w:val="21"/>
                <w:highlight w:val="none"/>
                <w:lang w:val="en-US" w:eastAsia="zh-CN" w:bidi="ar"/>
              </w:rPr>
              <w:t>，</w:t>
            </w:r>
            <w:r>
              <w:rPr>
                <w:rFonts w:hint="default" w:ascii="宋体" w:hAnsi="宋体" w:cs="宋体"/>
                <w:bCs/>
                <w:i w:val="0"/>
                <w:iCs w:val="0"/>
                <w:color w:val="auto"/>
                <w:kern w:val="0"/>
                <w:szCs w:val="21"/>
                <w:highlight w:val="none"/>
                <w:lang w:val="en-US" w:eastAsia="zh-CN" w:bidi="ar"/>
              </w:rPr>
              <w:t>表面无划伤、无碰撞痕迹，且权属清楚，不得侵害他人的知识产权</w:t>
            </w:r>
            <w:r>
              <w:rPr>
                <w:rFonts w:hint="eastAsia" w:ascii="宋体" w:hAnsi="宋体" w:cs="宋体"/>
                <w:bCs/>
                <w:i w:val="0"/>
                <w:iCs w:val="0"/>
                <w:color w:val="auto"/>
                <w:kern w:val="0"/>
                <w:szCs w:val="21"/>
                <w:highlight w:val="none"/>
                <w:lang w:val="en-US" w:eastAsia="zh-CN" w:bidi="ar"/>
              </w:rPr>
              <w:t>。</w:t>
            </w:r>
            <w:r>
              <w:rPr>
                <w:rFonts w:hint="default" w:ascii="宋体" w:hAnsi="宋体" w:cs="宋体"/>
                <w:bCs/>
                <w:i w:val="0"/>
                <w:iCs w:val="0"/>
                <w:color w:val="auto"/>
                <w:kern w:val="0"/>
                <w:szCs w:val="21"/>
                <w:highlight w:val="none"/>
                <w:lang w:val="en-US" w:eastAsia="zh-CN" w:bidi="ar"/>
              </w:rPr>
              <w:t>投标人需对此次投标产品的参数和资料真实性做出响应，杜绝虚假应标。</w:t>
            </w:r>
          </w:p>
        </w:tc>
        <w:tc>
          <w:tcPr>
            <w:tcW w:w="2115" w:type="dxa"/>
            <w:noWrap w:val="0"/>
            <w:vAlign w:val="center"/>
          </w:tcPr>
          <w:p w14:paraId="02DCD6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C8D3430">
            <w:pPr>
              <w:widowControl/>
              <w:spacing w:line="360" w:lineRule="auto"/>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04D5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48" w:type="dxa"/>
            <w:noWrap w:val="0"/>
            <w:vAlign w:val="center"/>
          </w:tcPr>
          <w:p w14:paraId="3E58BE9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2</w:t>
            </w:r>
          </w:p>
        </w:tc>
        <w:tc>
          <w:tcPr>
            <w:tcW w:w="4934" w:type="dxa"/>
            <w:noWrap w:val="0"/>
            <w:vAlign w:val="center"/>
          </w:tcPr>
          <w:p w14:paraId="22AD950C">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成交供应商负责产品的组装与调试，保证满足采购人的需求，并无偿提供所投产品的操作技术培训。</w:t>
            </w:r>
          </w:p>
        </w:tc>
        <w:tc>
          <w:tcPr>
            <w:tcW w:w="2115" w:type="dxa"/>
            <w:noWrap w:val="0"/>
            <w:vAlign w:val="center"/>
          </w:tcPr>
          <w:p w14:paraId="701FE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FA6993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514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8" w:type="dxa"/>
            <w:noWrap w:val="0"/>
            <w:vAlign w:val="center"/>
          </w:tcPr>
          <w:p w14:paraId="291C17EF">
            <w:pPr>
              <w:jc w:val="center"/>
              <w:rPr>
                <w:rFonts w:hint="eastAsia"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bidi="ar"/>
              </w:rPr>
              <w:t>3</w:t>
            </w:r>
          </w:p>
        </w:tc>
        <w:tc>
          <w:tcPr>
            <w:tcW w:w="4934" w:type="dxa"/>
            <w:noWrap w:val="0"/>
            <w:vAlign w:val="center"/>
          </w:tcPr>
          <w:p w14:paraId="24DFAC69">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val="en-US" w:eastAsia="zh-CN" w:bidi="ar"/>
              </w:rPr>
              <w:t>合同签订后2026年5月6日前完成供货。</w:t>
            </w:r>
          </w:p>
        </w:tc>
        <w:tc>
          <w:tcPr>
            <w:tcW w:w="2115" w:type="dxa"/>
            <w:noWrap w:val="0"/>
            <w:vAlign w:val="center"/>
          </w:tcPr>
          <w:p w14:paraId="02010B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65502FE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交货时间、地点及要求</w:t>
            </w:r>
          </w:p>
        </w:tc>
      </w:tr>
      <w:tr w14:paraId="71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8" w:type="dxa"/>
            <w:noWrap w:val="0"/>
            <w:vAlign w:val="center"/>
          </w:tcPr>
          <w:p w14:paraId="7E9E206E">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4</w:t>
            </w:r>
          </w:p>
        </w:tc>
        <w:tc>
          <w:tcPr>
            <w:tcW w:w="4934" w:type="dxa"/>
            <w:noWrap w:val="0"/>
            <w:vAlign w:val="center"/>
          </w:tcPr>
          <w:p w14:paraId="2478952D">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val="en-US" w:eastAsia="zh-CN" w:bidi="ar"/>
              </w:rPr>
              <w:t>所有设备整机质保1年，</w:t>
            </w:r>
            <w:r>
              <w:rPr>
                <w:rFonts w:hint="default" w:ascii="宋体" w:hAnsi="宋体" w:cs="宋体"/>
                <w:bCs/>
                <w:i w:val="0"/>
                <w:iCs w:val="0"/>
                <w:color w:val="auto"/>
                <w:kern w:val="0"/>
                <w:szCs w:val="21"/>
                <w:highlight w:val="none"/>
                <w:lang w:val="en-US" w:eastAsia="zh-CN" w:bidi="ar"/>
              </w:rPr>
              <w:t>如货物本身质保期限超过约定质保期限的，以货物原厂质保期为准</w:t>
            </w:r>
            <w:r>
              <w:rPr>
                <w:rFonts w:hint="eastAsia" w:ascii="宋体" w:hAnsi="宋体" w:cs="宋体"/>
                <w:bCs/>
                <w:i w:val="0"/>
                <w:iCs w:val="0"/>
                <w:color w:val="auto"/>
                <w:kern w:val="0"/>
                <w:szCs w:val="21"/>
                <w:highlight w:val="none"/>
                <w:lang w:val="en-US" w:eastAsia="zh-CN" w:bidi="ar"/>
              </w:rPr>
              <w:t>。</w:t>
            </w:r>
          </w:p>
        </w:tc>
        <w:tc>
          <w:tcPr>
            <w:tcW w:w="2115" w:type="dxa"/>
            <w:noWrap w:val="0"/>
            <w:vAlign w:val="center"/>
          </w:tcPr>
          <w:p w14:paraId="417402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200A813C">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质保要求</w:t>
            </w:r>
          </w:p>
        </w:tc>
      </w:tr>
      <w:tr w14:paraId="41F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48" w:type="dxa"/>
            <w:noWrap w:val="0"/>
            <w:vAlign w:val="center"/>
          </w:tcPr>
          <w:p w14:paraId="4C485261">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5</w:t>
            </w:r>
          </w:p>
        </w:tc>
        <w:tc>
          <w:tcPr>
            <w:tcW w:w="4934" w:type="dxa"/>
            <w:noWrap w:val="0"/>
            <w:vAlign w:val="center"/>
          </w:tcPr>
          <w:p w14:paraId="093E7547">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为保障对采购人提供及时的售后服务，承诺</w:t>
            </w:r>
            <w:r>
              <w:rPr>
                <w:rFonts w:hint="eastAsia" w:ascii="宋体" w:hAnsi="宋体" w:cs="宋体"/>
                <w:bCs/>
                <w:i w:val="0"/>
                <w:iCs w:val="0"/>
                <w:color w:val="auto"/>
                <w:kern w:val="0"/>
                <w:szCs w:val="21"/>
                <w:highlight w:val="none"/>
                <w:lang w:val="en-US" w:eastAsia="zh-CN" w:bidi="ar"/>
              </w:rPr>
              <w:t>1小时</w:t>
            </w:r>
            <w:r>
              <w:rPr>
                <w:rFonts w:hint="eastAsia" w:ascii="宋体" w:hAnsi="宋体" w:cs="宋体"/>
                <w:bCs/>
                <w:i w:val="0"/>
                <w:iCs w:val="0"/>
                <w:color w:val="auto"/>
                <w:kern w:val="0"/>
                <w:szCs w:val="21"/>
                <w:highlight w:val="none"/>
                <w:lang w:bidi="ar"/>
              </w:rPr>
              <w:t>内响应，</w:t>
            </w:r>
            <w:r>
              <w:rPr>
                <w:rFonts w:hint="eastAsia" w:ascii="宋体" w:hAnsi="宋体" w:cs="宋体"/>
                <w:bCs/>
                <w:i w:val="0"/>
                <w:iCs w:val="0"/>
                <w:color w:val="auto"/>
                <w:kern w:val="0"/>
                <w:szCs w:val="21"/>
                <w:highlight w:val="none"/>
                <w:lang w:val="en-US" w:eastAsia="zh-CN" w:bidi="ar"/>
              </w:rPr>
              <w:t>4</w:t>
            </w:r>
            <w:r>
              <w:rPr>
                <w:rFonts w:hint="eastAsia" w:ascii="宋体" w:hAnsi="宋体" w:cs="宋体"/>
                <w:bCs/>
                <w:i w:val="0"/>
                <w:iCs w:val="0"/>
                <w:color w:val="auto"/>
                <w:kern w:val="0"/>
                <w:szCs w:val="21"/>
                <w:highlight w:val="none"/>
                <w:lang w:bidi="ar"/>
              </w:rPr>
              <w:t>小时内达到，</w:t>
            </w:r>
            <w:r>
              <w:rPr>
                <w:rFonts w:hint="eastAsia" w:ascii="宋体" w:hAnsi="宋体" w:cs="宋体"/>
                <w:bCs/>
                <w:i w:val="0"/>
                <w:iCs w:val="0"/>
                <w:color w:val="auto"/>
                <w:kern w:val="0"/>
                <w:szCs w:val="21"/>
                <w:highlight w:val="none"/>
                <w:lang w:val="en-US" w:eastAsia="zh-CN" w:bidi="ar"/>
              </w:rPr>
              <w:t>2</w:t>
            </w:r>
            <w:r>
              <w:rPr>
                <w:rFonts w:hint="eastAsia" w:ascii="宋体" w:hAnsi="宋体" w:cs="宋体"/>
                <w:bCs/>
                <w:i w:val="0"/>
                <w:iCs w:val="0"/>
                <w:color w:val="auto"/>
                <w:kern w:val="0"/>
                <w:szCs w:val="21"/>
                <w:highlight w:val="none"/>
                <w:lang w:bidi="ar"/>
              </w:rPr>
              <w:t>4小时解决问题。供货商至少要求有2名专职售后服务技术人员（需提供售后技术人员的联系方式）。</w:t>
            </w:r>
          </w:p>
        </w:tc>
        <w:tc>
          <w:tcPr>
            <w:tcW w:w="2115" w:type="dxa"/>
            <w:noWrap w:val="0"/>
            <w:vAlign w:val="center"/>
          </w:tcPr>
          <w:p w14:paraId="4A6674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7819E7F0">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服务承诺</w:t>
            </w:r>
          </w:p>
        </w:tc>
      </w:tr>
      <w:tr w14:paraId="74E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48" w:type="dxa"/>
            <w:noWrap w:val="0"/>
            <w:vAlign w:val="center"/>
          </w:tcPr>
          <w:p w14:paraId="060692D5">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6</w:t>
            </w:r>
          </w:p>
        </w:tc>
        <w:tc>
          <w:tcPr>
            <w:tcW w:w="4934" w:type="dxa"/>
            <w:noWrap w:val="0"/>
            <w:vAlign w:val="center"/>
          </w:tcPr>
          <w:p w14:paraId="171F84D2">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本项目采购的所有设备全部交货、安装完成后，采购人在五个工作日内对产品做技术参数确认和软件功能测试。</w:t>
            </w:r>
          </w:p>
        </w:tc>
        <w:tc>
          <w:tcPr>
            <w:tcW w:w="2115" w:type="dxa"/>
            <w:noWrap w:val="0"/>
            <w:vAlign w:val="center"/>
          </w:tcPr>
          <w:p w14:paraId="19934E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5C5E1BE0">
            <w:pPr>
              <w:widowControl/>
              <w:spacing w:line="360" w:lineRule="auto"/>
              <w:jc w:val="center"/>
              <w:rPr>
                <w:rFonts w:hint="eastAsia" w:ascii="宋体" w:hAnsi="宋体" w:cs="宋体"/>
                <w:bCs/>
                <w:i w:val="0"/>
                <w:iCs w:val="0"/>
                <w:color w:val="auto"/>
                <w:kern w:val="0"/>
                <w:szCs w:val="21"/>
                <w:highlight w:val="none"/>
                <w:lang w:bidi="ar"/>
              </w:rPr>
            </w:pPr>
            <w:r>
              <w:rPr>
                <w:rFonts w:hint="eastAsia" w:ascii="宋体" w:hAnsi="宋体" w:cs="宋体"/>
                <w:bCs/>
                <w:i w:val="0"/>
                <w:iCs w:val="0"/>
                <w:color w:val="auto"/>
                <w:kern w:val="0"/>
                <w:szCs w:val="21"/>
                <w:highlight w:val="none"/>
                <w:lang w:bidi="ar"/>
              </w:rPr>
              <w:t>履约验收</w:t>
            </w:r>
          </w:p>
          <w:p w14:paraId="58564D22">
            <w:pPr>
              <w:jc w:val="center"/>
              <w:rPr>
                <w:rFonts w:hint="eastAsia" w:ascii="宋体" w:hAnsi="宋体"/>
                <w:color w:val="auto"/>
                <w:sz w:val="24"/>
                <w:highlight w:val="none"/>
              </w:rPr>
            </w:pPr>
          </w:p>
        </w:tc>
      </w:tr>
      <w:tr w14:paraId="0E7B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8" w:type="dxa"/>
            <w:noWrap w:val="0"/>
            <w:vAlign w:val="center"/>
          </w:tcPr>
          <w:p w14:paraId="4B6DCC72">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7</w:t>
            </w:r>
          </w:p>
        </w:tc>
        <w:tc>
          <w:tcPr>
            <w:tcW w:w="4934" w:type="dxa"/>
            <w:noWrap w:val="0"/>
            <w:vAlign w:val="center"/>
          </w:tcPr>
          <w:p w14:paraId="6E9CF020">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tc>
        <w:tc>
          <w:tcPr>
            <w:tcW w:w="2115" w:type="dxa"/>
            <w:noWrap w:val="0"/>
            <w:vAlign w:val="center"/>
          </w:tcPr>
          <w:p w14:paraId="269B0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8D61D81">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运输、安装安全责任</w:t>
            </w:r>
          </w:p>
        </w:tc>
      </w:tr>
      <w:tr w14:paraId="48A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8" w:type="dxa"/>
            <w:noWrap w:val="0"/>
            <w:vAlign w:val="center"/>
          </w:tcPr>
          <w:p w14:paraId="23FBFDCA">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8</w:t>
            </w:r>
          </w:p>
        </w:tc>
        <w:tc>
          <w:tcPr>
            <w:tcW w:w="4934" w:type="dxa"/>
            <w:noWrap w:val="0"/>
            <w:vAlign w:val="center"/>
          </w:tcPr>
          <w:p w14:paraId="675AA724">
            <w:pPr>
              <w:widowControl/>
              <w:jc w:val="left"/>
              <w:rPr>
                <w:rFonts w:ascii="宋体" w:hAnsi="宋体"/>
                <w:color w:val="auto"/>
                <w:sz w:val="24"/>
                <w:highlight w:val="none"/>
              </w:rPr>
            </w:pPr>
            <w:r>
              <w:rPr>
                <w:rFonts w:hint="default" w:ascii="宋体" w:hAnsi="宋体" w:eastAsia="宋体" w:cs="宋体"/>
                <w:bCs/>
                <w:i w:val="0"/>
                <w:iCs w:val="0"/>
                <w:color w:val="auto"/>
                <w:kern w:val="0"/>
                <w:sz w:val="21"/>
                <w:szCs w:val="21"/>
                <w:highlight w:val="none"/>
                <w:lang w:val="en-US" w:eastAsia="zh-CN" w:bidi="ar"/>
              </w:rPr>
              <w:t>供应商完成全部货品供货并经验收合格，经采购人相关人员签字确认后，向采购人开具合法有效的增值税专用发票，采购人在收到票据后 15 个工作日内，支付至结算总价的 97%；结算总价的 3% 作为质保金，质保期满且无质量问题后，供应商凭书面申请及采购人确认意见，采购人于 15 个工作日内将质保金全额无息退还。</w:t>
            </w:r>
          </w:p>
        </w:tc>
        <w:tc>
          <w:tcPr>
            <w:tcW w:w="2115" w:type="dxa"/>
            <w:noWrap w:val="0"/>
            <w:vAlign w:val="center"/>
          </w:tcPr>
          <w:p w14:paraId="0F8FB7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5C5C92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资金结算</w:t>
            </w:r>
          </w:p>
        </w:tc>
      </w:tr>
    </w:tbl>
    <w:p w14:paraId="6A8C4898">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1DB75455">
      <w:pPr>
        <w:spacing w:line="360" w:lineRule="auto"/>
        <w:ind w:firstLine="480" w:firstLineChars="200"/>
        <w:jc w:val="left"/>
        <w:rPr>
          <w:rFonts w:hint="eastAsia" w:ascii="宋体" w:hAnsi="宋体"/>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D1CB67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372C9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0BEE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FE6029A">
      <w:pPr>
        <w:spacing w:before="156" w:beforeLines="50" w:after="468" w:afterLines="150"/>
        <w:jc w:val="center"/>
        <w:outlineLvl w:val="0"/>
        <w:rPr>
          <w:rStyle w:val="32"/>
          <w:rFonts w:hint="eastAsia"/>
          <w:color w:val="auto"/>
          <w:highlight w:val="none"/>
        </w:rPr>
      </w:pPr>
      <w:r>
        <w:rPr>
          <w:b/>
          <w:color w:val="auto"/>
          <w:sz w:val="32"/>
          <w:szCs w:val="32"/>
          <w:highlight w:val="none"/>
        </w:rPr>
        <w:br w:type="page"/>
      </w:r>
      <w:bookmarkStart w:id="238" w:name="_Toc18244"/>
      <w:bookmarkStart w:id="239" w:name="_Toc5422"/>
      <w:bookmarkStart w:id="240" w:name="_Toc797"/>
      <w:bookmarkStart w:id="241" w:name="_Toc18563"/>
      <w:bookmarkStart w:id="242" w:name="_Toc9064"/>
      <w:bookmarkStart w:id="243" w:name="_Toc9145"/>
      <w:bookmarkStart w:id="244" w:name="_Toc91771175"/>
      <w:r>
        <w:rPr>
          <w:rFonts w:hint="eastAsia" w:ascii="黑体" w:hAnsi="黑体" w:eastAsia="黑体"/>
          <w:color w:val="auto"/>
          <w:sz w:val="36"/>
          <w:highlight w:val="none"/>
        </w:rPr>
        <w:t>第五章 保证金退还申请书</w:t>
      </w:r>
      <w:bookmarkEnd w:id="238"/>
      <w:bookmarkEnd w:id="239"/>
      <w:bookmarkEnd w:id="240"/>
      <w:bookmarkEnd w:id="241"/>
      <w:bookmarkEnd w:id="242"/>
      <w:bookmarkEnd w:id="243"/>
      <w:bookmarkEnd w:id="244"/>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284EDB3">
      <w:pPr>
        <w:adjustRightInd w:val="0"/>
        <w:snapToGrid w:val="0"/>
        <w:spacing w:line="360" w:lineRule="auto"/>
        <w:jc w:val="left"/>
        <w:rPr>
          <w:rFonts w:hint="eastAsia"/>
          <w:color w:val="auto"/>
          <w:sz w:val="28"/>
          <w:szCs w:val="28"/>
          <w:highlight w:val="none"/>
        </w:rPr>
      </w:pPr>
    </w:p>
    <w:p w14:paraId="1E19679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olor w:val="auto"/>
          <w:sz w:val="28"/>
          <w:szCs w:val="28"/>
          <w:highlight w:val="none"/>
        </w:rPr>
      </w:pPr>
    </w:p>
    <w:p w14:paraId="189482AF">
      <w:pPr>
        <w:pStyle w:val="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highlight w:val="none"/>
        </w:rPr>
        <w:t>注：1、如采购人要求递交</w:t>
      </w:r>
      <w:r>
        <w:rPr>
          <w:rFonts w:hint="eastAsia"/>
          <w:szCs w:val="21"/>
          <w:highlight w:val="none"/>
          <w:lang w:eastAsia="zh-CN"/>
        </w:rPr>
        <w:t>磋商</w:t>
      </w:r>
      <w:r>
        <w:rPr>
          <w:szCs w:val="21"/>
          <w:highlight w:val="none"/>
        </w:rPr>
        <w:t>保证金</w:t>
      </w:r>
      <w:r>
        <w:rPr>
          <w:rFonts w:hint="eastAsia"/>
          <w:szCs w:val="21"/>
          <w:highlight w:val="none"/>
        </w:rPr>
        <w:t>的</w:t>
      </w:r>
      <w:r>
        <w:rPr>
          <w:rFonts w:hint="eastAsia"/>
          <w:highlight w:val="none"/>
        </w:rPr>
        <w:t>，本申请书用于供应商申请退还</w:t>
      </w:r>
      <w:r>
        <w:rPr>
          <w:rFonts w:hint="eastAsia"/>
          <w:highlight w:val="none"/>
          <w:lang w:eastAsia="zh-CN"/>
        </w:rPr>
        <w:t>磋商</w:t>
      </w:r>
      <w:r>
        <w:rPr>
          <w:rFonts w:hint="eastAsia"/>
          <w:highlight w:val="none"/>
        </w:rPr>
        <w:t>保证金。</w:t>
      </w:r>
    </w:p>
    <w:p w14:paraId="227E7A4A">
      <w:pPr>
        <w:pStyle w:val="3"/>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highlight w:val="none"/>
        </w:rPr>
      </w:pPr>
      <w:r>
        <w:rPr>
          <w:rFonts w:hint="eastAsia"/>
          <w:highlight w:val="none"/>
        </w:rPr>
        <w:t>2、此附表</w:t>
      </w:r>
      <w:r>
        <w:rPr>
          <w:rFonts w:hint="eastAsia"/>
          <w:highlight w:val="none"/>
        </w:rPr>
        <w:fldChar w:fldCharType="begin"/>
      </w:r>
      <w:r>
        <w:rPr>
          <w:rFonts w:hint="eastAsia"/>
          <w:highlight w:val="none"/>
        </w:rPr>
        <w:instrText xml:space="preserve"> HYPERLINK "mailto:由供应商填写申请书打印签字盖章扫描后发送至lzxingyang@163.com" </w:instrText>
      </w:r>
      <w:r>
        <w:rPr>
          <w:rFonts w:hint="eastAsia"/>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lang w:val="en-US" w:eastAsia="zh-CN"/>
        </w:rPr>
        <w:t>单独</w:t>
      </w:r>
      <w:r>
        <w:rPr>
          <w:rFonts w:hint="eastAsia"/>
          <w:highlight w:val="none"/>
        </w:rPr>
        <w:t>递交</w:t>
      </w:r>
      <w:r>
        <w:rPr>
          <w:rFonts w:hint="eastAsia"/>
          <w:highlight w:val="none"/>
          <w:lang w:eastAsia="zh-CN"/>
        </w:rPr>
        <w:t>，（</w:t>
      </w:r>
      <w:r>
        <w:rPr>
          <w:rFonts w:hint="eastAsia"/>
          <w:highlight w:val="none"/>
          <w:lang w:val="en-US" w:eastAsia="zh-CN"/>
        </w:rPr>
        <w:t>未递交不作为废标条件</w:t>
      </w:r>
      <w:r>
        <w:rPr>
          <w:rFonts w:hint="eastAsia"/>
          <w:highlight w:val="none"/>
          <w:lang w:eastAsia="zh-CN"/>
        </w:rPr>
        <w:t>）</w:t>
      </w:r>
      <w:r>
        <w:rPr>
          <w:rFonts w:hint="eastAsia"/>
          <w:highlight w:val="none"/>
        </w:rPr>
        <w:t>。</w:t>
      </w:r>
    </w:p>
    <w:p w14:paraId="531E528B">
      <w:pPr>
        <w:pStyle w:val="3"/>
        <w:keepNext w:val="0"/>
        <w:keepLines w:val="0"/>
        <w:pageBreakBefore w:val="0"/>
        <w:widowControl w:val="0"/>
        <w:kinsoku/>
        <w:wordWrap/>
        <w:overflowPunct/>
        <w:topLinePunct w:val="0"/>
        <w:autoSpaceDE/>
        <w:autoSpaceDN/>
        <w:bidi w:val="0"/>
        <w:adjustRightInd/>
        <w:snapToGrid/>
        <w:spacing w:line="340" w:lineRule="exact"/>
        <w:ind w:firstLine="424" w:firstLineChars="202"/>
        <w:textAlignment w:val="auto"/>
        <w:rPr>
          <w:rFonts w:hint="default" w:eastAsia="宋体"/>
          <w:highlight w:val="none"/>
          <w:lang w:val="en-US" w:eastAsia="zh-CN"/>
        </w:rPr>
      </w:pPr>
      <w:r>
        <w:rPr>
          <w:rFonts w:hint="eastAsia"/>
          <w:highlight w:val="none"/>
        </w:rPr>
        <w:t>3、保证金退还时间：</w:t>
      </w:r>
      <w:r>
        <w:rPr>
          <w:rFonts w:hint="eastAsia"/>
          <w:highlight w:val="none"/>
          <w:lang w:val="en-US" w:eastAsia="zh-CN"/>
        </w:rPr>
        <w:t>询价</w:t>
      </w:r>
      <w:r>
        <w:rPr>
          <w:rFonts w:hint="eastAsia"/>
          <w:highlight w:val="none"/>
        </w:rPr>
        <w:t>结果公示期</w:t>
      </w:r>
      <w:r>
        <w:rPr>
          <w:rFonts w:hint="eastAsia"/>
          <w:highlight w:val="none"/>
          <w:lang w:val="en-US" w:eastAsia="zh-CN"/>
        </w:rPr>
        <w:t>满</w:t>
      </w:r>
      <w:r>
        <w:rPr>
          <w:rFonts w:hint="eastAsia"/>
          <w:highlight w:val="none"/>
        </w:rPr>
        <w:t>后，采购人收到申请书后及</w:t>
      </w:r>
      <w:r>
        <w:rPr>
          <w:rFonts w:hint="eastAsia"/>
          <w:highlight w:val="none"/>
          <w:lang w:val="en-US" w:eastAsia="zh-CN"/>
        </w:rPr>
        <w:t>询价</w:t>
      </w:r>
      <w:r>
        <w:rPr>
          <w:rFonts w:hint="eastAsia"/>
          <w:highlight w:val="none"/>
        </w:rPr>
        <w:t>保证金交款凭证才会办理退还</w:t>
      </w:r>
      <w:r>
        <w:rPr>
          <w:rFonts w:hint="eastAsia"/>
          <w:highlight w:val="none"/>
          <w:lang w:eastAsia="zh-CN"/>
        </w:rPr>
        <w:t>磋商</w:t>
      </w:r>
      <w:r>
        <w:rPr>
          <w:rFonts w:hint="eastAsia"/>
          <w:highlight w:val="none"/>
        </w:rPr>
        <w:t>保证金手续，否则不予办理</w:t>
      </w:r>
      <w:r>
        <w:rPr>
          <w:rFonts w:hint="eastAsia"/>
          <w:highlight w:val="none"/>
          <w:lang w:eastAsia="zh-CN"/>
        </w:rPr>
        <w:t>，</w:t>
      </w:r>
      <w:r>
        <w:rPr>
          <w:rFonts w:hint="eastAsia"/>
          <w:highlight w:val="none"/>
          <w:lang w:val="en-US" w:eastAsia="zh-CN"/>
        </w:rPr>
        <w:t>磋商保证金无息退还。</w:t>
      </w:r>
    </w:p>
    <w:p w14:paraId="0F7019AE">
      <w:pPr>
        <w:pStyle w:val="3"/>
        <w:keepNext w:val="0"/>
        <w:keepLines w:val="0"/>
        <w:pageBreakBefore w:val="0"/>
        <w:widowControl w:val="0"/>
        <w:kinsoku/>
        <w:wordWrap/>
        <w:overflowPunct/>
        <w:topLinePunct w:val="0"/>
        <w:autoSpaceDE/>
        <w:autoSpaceDN/>
        <w:bidi w:val="0"/>
        <w:spacing w:line="340" w:lineRule="exact"/>
        <w:ind w:firstLine="424" w:firstLineChars="202"/>
        <w:textAlignment w:val="auto"/>
        <w:rPr>
          <w:rFonts w:hint="eastAsia"/>
          <w:color w:val="auto"/>
          <w:sz w:val="24"/>
          <w:highlight w:val="none"/>
        </w:rPr>
      </w:pPr>
      <w:r>
        <w:rPr>
          <w:rFonts w:hint="eastAsia" w:ascii="Times New Roman" w:hAnsi="Times New Roman"/>
          <w:highlight w:val="none"/>
        </w:rPr>
        <w:t>4、联系</w:t>
      </w:r>
      <w:r>
        <w:rPr>
          <w:rFonts w:hint="eastAsia" w:ascii="Times New Roman" w:hAnsi="Times New Roman" w:eastAsia="宋体" w:cs="Times New Roman"/>
          <w:highlight w:val="none"/>
        </w:rPr>
        <w:t>电话：</w:t>
      </w:r>
      <w:r>
        <w:rPr>
          <w:rFonts w:hint="eastAsia" w:ascii="Times New Roman" w:hAnsi="Times New Roman" w:eastAsia="宋体" w:cs="Times New Roman"/>
          <w:highlight w:val="none"/>
          <w:lang w:val="en-US" w:eastAsia="zh-CN"/>
        </w:rPr>
        <w:t>0830-</w:t>
      </w:r>
      <w:r>
        <w:rPr>
          <w:rFonts w:hint="eastAsia" w:ascii="Times New Roman" w:hAnsi="Times New Roman" w:cs="Times New Roman"/>
          <w:highlight w:val="none"/>
          <w:lang w:val="en-US" w:eastAsia="zh-CN"/>
        </w:rPr>
        <w:t>6661681</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 xml:space="preserve">  联系人：张女士</w:t>
      </w:r>
      <w:r>
        <w:rPr>
          <w:rFonts w:hint="eastAsia"/>
          <w:highlight w:val="none"/>
          <w:lang w:val="en-US" w:eastAsia="zh-CN"/>
        </w:rPr>
        <w:t>。</w:t>
      </w:r>
    </w:p>
    <w:p w14:paraId="0CDB3E8A">
      <w:pPr>
        <w:spacing w:before="156" w:beforeLines="50" w:after="468" w:afterLines="150"/>
        <w:jc w:val="center"/>
        <w:outlineLvl w:val="0"/>
        <w:rPr>
          <w:rStyle w:val="32"/>
          <w:rFonts w:hint="eastAsia" w:eastAsia="黑体"/>
          <w:color w:val="auto"/>
          <w:highlight w:val="none"/>
        </w:rPr>
      </w:pPr>
      <w:r>
        <w:rPr>
          <w:rFonts w:hint="eastAsia"/>
          <w:color w:val="auto"/>
          <w:highlight w:val="none"/>
        </w:rPr>
        <w:br w:type="page"/>
      </w:r>
      <w:bookmarkStart w:id="245" w:name="_Toc3289"/>
      <w:bookmarkStart w:id="246" w:name="_Toc15778"/>
      <w:bookmarkStart w:id="247" w:name="_Toc26330"/>
      <w:bookmarkStart w:id="248" w:name="_Toc91771176"/>
      <w:bookmarkStart w:id="249" w:name="_Toc21777"/>
      <w:bookmarkStart w:id="250" w:name="_Toc4862"/>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45"/>
      <w:bookmarkEnd w:id="246"/>
      <w:bookmarkEnd w:id="247"/>
      <w:bookmarkEnd w:id="248"/>
      <w:bookmarkEnd w:id="249"/>
      <w:bookmarkEnd w:id="250"/>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51" w:name="_Toc20558"/>
      <w:bookmarkStart w:id="252" w:name="_Toc3949"/>
      <w:bookmarkStart w:id="253" w:name="_Toc91771177"/>
      <w:bookmarkStart w:id="254" w:name="_Toc20952"/>
      <w:bookmarkStart w:id="255" w:name="_Toc32464"/>
      <w:bookmarkStart w:id="256" w:name="_Toc14173"/>
      <w:r>
        <w:rPr>
          <w:rFonts w:hint="eastAsia" w:ascii="宋体" w:hAnsi="宋体"/>
          <w:b/>
          <w:bCs/>
          <w:color w:val="auto"/>
          <w:sz w:val="24"/>
          <w:highlight w:val="none"/>
        </w:rPr>
        <w:t>一、询价程序</w:t>
      </w:r>
      <w:bookmarkEnd w:id="251"/>
      <w:bookmarkEnd w:id="252"/>
      <w:bookmarkEnd w:id="253"/>
      <w:bookmarkEnd w:id="254"/>
      <w:bookmarkEnd w:id="255"/>
      <w:bookmarkEnd w:id="256"/>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57" w:name="_Toc31943"/>
      <w:bookmarkStart w:id="258" w:name="_Toc22139"/>
      <w:bookmarkStart w:id="259" w:name="_Toc29972"/>
      <w:bookmarkStart w:id="260" w:name="_Toc9911"/>
      <w:bookmarkStart w:id="261" w:name="_Toc10018"/>
      <w:bookmarkStart w:id="262" w:name="_Toc91771178"/>
      <w:r>
        <w:rPr>
          <w:rFonts w:hint="eastAsia" w:ascii="宋体" w:hAnsi="宋体"/>
          <w:b/>
          <w:bCs/>
          <w:color w:val="auto"/>
          <w:sz w:val="24"/>
          <w:highlight w:val="none"/>
        </w:rPr>
        <w:t>二、评审程序、评审方法、评审标准</w:t>
      </w:r>
      <w:bookmarkEnd w:id="257"/>
      <w:bookmarkEnd w:id="258"/>
      <w:bookmarkEnd w:id="259"/>
      <w:bookmarkEnd w:id="260"/>
      <w:bookmarkEnd w:id="261"/>
      <w:bookmarkEnd w:id="262"/>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63" w:name="_Toc32439"/>
      <w:bookmarkStart w:id="264" w:name="_Toc31413"/>
      <w:bookmarkStart w:id="265" w:name="_Toc27540"/>
      <w:bookmarkStart w:id="266" w:name="_Toc26769"/>
      <w:bookmarkStart w:id="267" w:name="_Toc91771179"/>
      <w:bookmarkStart w:id="268" w:name="_Toc28738"/>
      <w:r>
        <w:rPr>
          <w:rFonts w:hint="eastAsia" w:ascii="宋体" w:hAnsi="宋体"/>
          <w:b/>
          <w:bCs/>
          <w:color w:val="auto"/>
          <w:sz w:val="24"/>
          <w:highlight w:val="none"/>
        </w:rPr>
        <w:t>三、评审纪律</w:t>
      </w:r>
      <w:bookmarkEnd w:id="263"/>
      <w:bookmarkEnd w:id="264"/>
      <w:bookmarkEnd w:id="265"/>
      <w:bookmarkEnd w:id="266"/>
      <w:bookmarkEnd w:id="267"/>
      <w:bookmarkEnd w:id="268"/>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2"/>
      <w:bookmarkEnd w:id="143"/>
      <w:bookmarkEnd w:id="144"/>
      <w:bookmarkStart w:id="269" w:name="_Hlt101846155"/>
      <w:bookmarkEnd w:id="269"/>
      <w:bookmarkStart w:id="270" w:name="_Toc217446099"/>
      <w:bookmarkStart w:id="271" w:name="_Toc21744605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72" w:name="_Toc22150"/>
      <w:bookmarkStart w:id="273" w:name="_Toc7101"/>
      <w:bookmarkStart w:id="274" w:name="_Toc21197"/>
      <w:bookmarkStart w:id="275" w:name="_Toc16431"/>
      <w:bookmarkStart w:id="276" w:name="_Toc91771180"/>
      <w:bookmarkStart w:id="277" w:name="_Toc1468"/>
      <w:r>
        <w:rPr>
          <w:rFonts w:hint="eastAsia" w:ascii="黑体" w:hAnsi="黑体" w:eastAsia="黑体"/>
          <w:color w:val="auto"/>
          <w:sz w:val="36"/>
          <w:highlight w:val="none"/>
        </w:rPr>
        <w:t>第七章 采购合同（草案）</w:t>
      </w:r>
      <w:bookmarkEnd w:id="272"/>
      <w:bookmarkEnd w:id="273"/>
      <w:bookmarkEnd w:id="274"/>
      <w:bookmarkEnd w:id="275"/>
      <w:bookmarkEnd w:id="276"/>
      <w:bookmarkEnd w:id="277"/>
    </w:p>
    <w:bookmarkEnd w:id="270"/>
    <w:bookmarkEnd w:id="271"/>
    <w:p w14:paraId="2C121B94">
      <w:pPr>
        <w:jc w:val="center"/>
        <w:rPr>
          <w:rFonts w:hint="eastAsia" w:ascii="Arial Unicode MS" w:hAnsi="Arial Unicode MS" w:eastAsia="Arial Unicode MS" w:cs="Arial Unicode MS"/>
          <w:b/>
          <w:bCs/>
          <w:color w:val="auto"/>
          <w:sz w:val="44"/>
          <w:szCs w:val="44"/>
          <w:highlight w:val="none"/>
          <w:lang w:val="en-US" w:eastAsia="zh-CN"/>
        </w:rPr>
      </w:pPr>
    </w:p>
    <w:p w14:paraId="7C04B612">
      <w:pPr>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278" w:name="_Toc16"/>
      <w:bookmarkStart w:id="279" w:name="_Toc2948"/>
      <w:bookmarkStart w:id="280" w:name="_Toc15654"/>
      <w:bookmarkStart w:id="281" w:name="_Toc1898"/>
      <w:bookmarkStart w:id="282" w:name="_Toc29554"/>
      <w:r>
        <w:rPr>
          <w:rFonts w:hint="eastAsia" w:asciiTheme="minorEastAsia" w:hAnsiTheme="minorEastAsia" w:eastAsiaTheme="minorEastAsia" w:cstheme="minorEastAsia"/>
          <w:b/>
          <w:bCs/>
          <w:color w:val="auto"/>
          <w:sz w:val="36"/>
          <w:szCs w:val="36"/>
          <w:highlight w:val="none"/>
          <w:lang w:val="en-US" w:eastAsia="zh-CN"/>
        </w:rPr>
        <w:t>泸州市江阳区文体中心建设项目立式双面广告机采购合同</w:t>
      </w:r>
      <w:bookmarkEnd w:id="278"/>
      <w:bookmarkEnd w:id="279"/>
      <w:bookmarkEnd w:id="280"/>
      <w:bookmarkEnd w:id="281"/>
      <w:bookmarkEnd w:id="282"/>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17"/>
        <w:rPr>
          <w:rFonts w:hint="eastAsia" w:asciiTheme="minorEastAsia" w:hAnsiTheme="minorEastAsia" w:eastAsiaTheme="minorEastAsia" w:cstheme="minorEastAsia"/>
          <w:b/>
          <w:bCs/>
          <w:color w:val="auto"/>
          <w:sz w:val="24"/>
          <w:szCs w:val="24"/>
          <w:highlight w:val="none"/>
          <w:lang w:val="en-US" w:eastAsia="zh-CN"/>
        </w:rPr>
      </w:pPr>
    </w:p>
    <w:p w14:paraId="0553A457">
      <w:pPr>
        <w:pStyle w:val="2"/>
        <w:rPr>
          <w:rFonts w:hint="eastAsia" w:asciiTheme="minorEastAsia" w:hAnsiTheme="minorEastAsia" w:eastAsiaTheme="minorEastAsia" w:cstheme="minorEastAsia"/>
          <w:b/>
          <w:bCs/>
          <w:color w:val="auto"/>
          <w:sz w:val="24"/>
          <w:szCs w:val="24"/>
          <w:highlight w:val="none"/>
          <w:lang w:val="en-US" w:eastAsia="zh-CN"/>
        </w:rPr>
      </w:pPr>
    </w:p>
    <w:p w14:paraId="6E1D6FAA">
      <w:pPr>
        <w:pStyle w:val="17"/>
        <w:rPr>
          <w:rFonts w:hint="eastAsia" w:asciiTheme="minorEastAsia" w:hAnsiTheme="minorEastAsia" w:eastAsiaTheme="minorEastAsia" w:cstheme="minorEastAsia"/>
          <w:b/>
          <w:bCs/>
          <w:color w:val="auto"/>
          <w:sz w:val="28"/>
          <w:szCs w:val="28"/>
          <w:highlight w:val="none"/>
          <w:lang w:val="en-US" w:eastAsia="zh-CN"/>
        </w:rPr>
      </w:pPr>
    </w:p>
    <w:p w14:paraId="0BAAA21E">
      <w:pPr>
        <w:pStyle w:val="2"/>
        <w:rPr>
          <w:rFonts w:hint="eastAsia" w:asciiTheme="minorEastAsia" w:hAnsiTheme="minorEastAsia" w:eastAsiaTheme="minorEastAsia" w:cstheme="minorEastAsia"/>
          <w:color w:val="auto"/>
          <w:sz w:val="28"/>
          <w:szCs w:val="28"/>
          <w:highlight w:val="none"/>
          <w:lang w:val="en-US" w:eastAsia="zh-CN"/>
        </w:rPr>
      </w:pPr>
    </w:p>
    <w:p w14:paraId="027CA34C">
      <w:pPr>
        <w:pStyle w:val="17"/>
        <w:rPr>
          <w:rFonts w:hint="eastAsia" w:asciiTheme="minorEastAsia" w:hAnsiTheme="minorEastAsia" w:eastAsiaTheme="minorEastAsia" w:cstheme="minorEastAsia"/>
          <w:color w:val="auto"/>
          <w:sz w:val="28"/>
          <w:szCs w:val="28"/>
          <w:highlight w:val="none"/>
          <w:lang w:val="en-US" w:eastAsia="zh-CN"/>
        </w:rPr>
      </w:pPr>
    </w:p>
    <w:p w14:paraId="66EA0320">
      <w:pPr>
        <w:pStyle w:val="2"/>
        <w:rPr>
          <w:rFonts w:hint="eastAsia" w:asciiTheme="minorEastAsia" w:hAnsiTheme="minorEastAsia" w:eastAsiaTheme="minorEastAsia" w:cstheme="minorEastAsia"/>
          <w:color w:val="auto"/>
          <w:sz w:val="28"/>
          <w:szCs w:val="28"/>
          <w:highlight w:val="none"/>
          <w:lang w:val="en-US" w:eastAsia="zh-CN"/>
        </w:rPr>
      </w:pPr>
    </w:p>
    <w:p w14:paraId="239B3E7B">
      <w:pPr>
        <w:pStyle w:val="17"/>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17"/>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headerReference r:id="rId18" w:type="default"/>
          <w:footerReference r:id="rId19" w:type="default"/>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5D79C6">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r>
        <w:rPr>
          <w:rFonts w:hint="eastAsia" w:ascii="宋体" w:hAnsi="宋体" w:cs="宋体"/>
          <w:b/>
          <w:bCs/>
          <w:i w:val="0"/>
          <w:iCs w:val="0"/>
          <w:color w:val="auto"/>
          <w:kern w:val="0"/>
          <w:sz w:val="36"/>
          <w:szCs w:val="36"/>
          <w:highlight w:val="none"/>
          <w:lang w:val="en-US" w:eastAsia="zh-CN" w:bidi="ar"/>
        </w:rPr>
        <w:t>泸州市江阳区文体中心建设项目立式双面广告机采购</w:t>
      </w:r>
      <w:r>
        <w:rPr>
          <w:rFonts w:hint="eastAsia" w:ascii="宋体" w:hAnsi="宋体" w:eastAsia="宋体" w:cs="宋体"/>
          <w:b/>
          <w:bCs/>
          <w:i w:val="0"/>
          <w:iCs w:val="0"/>
          <w:color w:val="auto"/>
          <w:kern w:val="0"/>
          <w:sz w:val="36"/>
          <w:szCs w:val="36"/>
          <w:highlight w:val="none"/>
          <w:lang w:val="en-US" w:eastAsia="zh-CN" w:bidi="ar"/>
        </w:rPr>
        <w:t>合同</w:t>
      </w:r>
    </w:p>
    <w:p w14:paraId="0CF27B60">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4D2D592A">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为明确本次采购项目的设备质量、交付进度、售后服务及双方相关责任、权利和义务，保障采购工作顺利开展、满足办公使用需求，甲乙双方本着平等互利、协商一致的原则，依照《中华人民共和国民法典》《中华人民共和国政府采购法》及省、市有关采购管理规定，经双方充分协商，签订本协议，共同遵守以下条款。</w:t>
      </w:r>
    </w:p>
    <w:p w14:paraId="22D4A0F5">
      <w:pPr>
        <w:widowControl/>
        <w:numPr>
          <w:ilvl w:val="0"/>
          <w:numId w:val="3"/>
        </w:numPr>
        <w:spacing w:line="400" w:lineRule="exact"/>
        <w:jc w:val="left"/>
        <w:outlineLvl w:val="1"/>
        <w:rPr>
          <w:rFonts w:hint="eastAsia" w:ascii="宋体" w:hAnsi="宋体" w:cs="宋体"/>
          <w:b/>
          <w:bCs/>
          <w:i w:val="0"/>
          <w:iCs w:val="0"/>
          <w:color w:val="auto"/>
          <w:kern w:val="0"/>
          <w:sz w:val="24"/>
          <w:highlight w:val="none"/>
          <w:lang w:bidi="ar"/>
        </w:rPr>
      </w:pPr>
      <w:bookmarkStart w:id="283" w:name="_Toc28058"/>
      <w:r>
        <w:rPr>
          <w:rFonts w:hint="eastAsia" w:ascii="宋体" w:hAnsi="宋体" w:cs="宋体"/>
          <w:b/>
          <w:bCs/>
          <w:i w:val="0"/>
          <w:iCs w:val="0"/>
          <w:color w:val="auto"/>
          <w:kern w:val="0"/>
          <w:sz w:val="24"/>
          <w:highlight w:val="none"/>
          <w:lang w:bidi="ar"/>
        </w:rPr>
        <w:t>合同货物</w:t>
      </w:r>
      <w:bookmarkEnd w:id="283"/>
      <w:r>
        <w:rPr>
          <w:rFonts w:hint="eastAsia" w:ascii="宋体" w:hAnsi="宋体" w:cs="宋体"/>
          <w:b/>
          <w:bCs/>
          <w:i w:val="0"/>
          <w:iCs w:val="0"/>
          <w:color w:val="auto"/>
          <w:kern w:val="0"/>
          <w:sz w:val="24"/>
          <w:highlight w:val="none"/>
          <w:lang w:bidi="ar"/>
        </w:rPr>
        <w:t xml:space="preserve"> </w:t>
      </w:r>
    </w:p>
    <w:tbl>
      <w:tblPr>
        <w:tblStyle w:val="18"/>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35"/>
        <w:gridCol w:w="3405"/>
        <w:gridCol w:w="714"/>
        <w:gridCol w:w="831"/>
        <w:gridCol w:w="1026"/>
        <w:gridCol w:w="928"/>
      </w:tblGrid>
      <w:tr w14:paraId="092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5E12CC84">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14:paraId="1533F672">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设备名称</w:t>
            </w:r>
          </w:p>
        </w:tc>
        <w:tc>
          <w:tcPr>
            <w:tcW w:w="3499" w:type="dxa"/>
            <w:noWrap w:val="0"/>
            <w:vAlign w:val="center"/>
          </w:tcPr>
          <w:p w14:paraId="208A449D">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技术参数和功能要求</w:t>
            </w:r>
          </w:p>
        </w:tc>
        <w:tc>
          <w:tcPr>
            <w:tcW w:w="723" w:type="dxa"/>
            <w:noWrap w:val="0"/>
            <w:vAlign w:val="center"/>
          </w:tcPr>
          <w:p w14:paraId="4C339E78">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14:paraId="1C73C0A3">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14:paraId="639CC749">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14:paraId="5C65E2E8">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小计（元）</w:t>
            </w:r>
          </w:p>
        </w:tc>
      </w:tr>
      <w:tr w14:paraId="2E9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35EC29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054" w:type="dxa"/>
            <w:noWrap w:val="0"/>
            <w:vAlign w:val="center"/>
          </w:tcPr>
          <w:p w14:paraId="4FBF593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499" w:type="dxa"/>
            <w:noWrap w:val="0"/>
            <w:vAlign w:val="center"/>
          </w:tcPr>
          <w:p w14:paraId="2DEA6C24">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14:paraId="3AFB4ED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p>
        </w:tc>
        <w:tc>
          <w:tcPr>
            <w:tcW w:w="844" w:type="dxa"/>
            <w:noWrap w:val="0"/>
            <w:vAlign w:val="center"/>
          </w:tcPr>
          <w:p w14:paraId="641627DE">
            <w:pPr>
              <w:spacing w:line="300" w:lineRule="exact"/>
              <w:jc w:val="center"/>
              <w:rPr>
                <w:rFonts w:hint="eastAsia" w:ascii="宋体" w:hAnsi="宋体" w:eastAsia="宋体" w:cs="宋体"/>
                <w:b w:val="0"/>
                <w:bCs w:val="0"/>
                <w:i w:val="0"/>
                <w:iCs w:val="0"/>
                <w:color w:val="auto"/>
                <w:sz w:val="18"/>
                <w:szCs w:val="18"/>
                <w:highlight w:val="none"/>
                <w:lang w:eastAsia="zh-CN"/>
              </w:rPr>
            </w:pPr>
          </w:p>
        </w:tc>
        <w:tc>
          <w:tcPr>
            <w:tcW w:w="1032" w:type="dxa"/>
            <w:noWrap w:val="0"/>
            <w:vAlign w:val="center"/>
          </w:tcPr>
          <w:p w14:paraId="23909C33">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14:paraId="0A20DB56">
            <w:pPr>
              <w:spacing w:line="300" w:lineRule="exact"/>
              <w:jc w:val="center"/>
              <w:rPr>
                <w:rFonts w:hint="eastAsia" w:ascii="宋体" w:hAnsi="宋体" w:eastAsia="宋体" w:cs="宋体"/>
                <w:b/>
                <w:bCs/>
                <w:i w:val="0"/>
                <w:iCs w:val="0"/>
                <w:color w:val="auto"/>
                <w:sz w:val="18"/>
                <w:szCs w:val="18"/>
                <w:highlight w:val="none"/>
              </w:rPr>
            </w:pPr>
          </w:p>
        </w:tc>
      </w:tr>
      <w:tr w14:paraId="20B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76841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48A054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p>
        </w:tc>
        <w:tc>
          <w:tcPr>
            <w:tcW w:w="3499" w:type="dxa"/>
            <w:noWrap w:val="0"/>
            <w:vAlign w:val="center"/>
          </w:tcPr>
          <w:p w14:paraId="25587E3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14:paraId="00116D2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5FE46E86">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3F4B21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4018F697">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2A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6761A2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18E9B74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3438D6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21E8DBE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2F9036BA">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A9A903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004DC543">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464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20E1838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054" w:type="dxa"/>
            <w:noWrap w:val="0"/>
            <w:vAlign w:val="center"/>
          </w:tcPr>
          <w:p w14:paraId="44004CB9">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2FB858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16F7E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49C8CA5D">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4D6B8911">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569B8181">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6A6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695" w:type="dxa"/>
            <w:gridSpan w:val="7"/>
            <w:noWrap w:val="0"/>
            <w:vAlign w:val="center"/>
          </w:tcPr>
          <w:p w14:paraId="630EFED4">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14:paraId="5FAA9698">
            <w:pPr>
              <w:spacing w:line="300" w:lineRule="exact"/>
              <w:jc w:val="center"/>
              <w:rPr>
                <w:rFonts w:hint="default" w:ascii="宋体" w:hAnsi="宋体" w:cs="宋体"/>
                <w:b/>
                <w:bCs/>
                <w:i w:val="0"/>
                <w:iCs w:val="0"/>
                <w:color w:val="auto"/>
                <w:szCs w:val="21"/>
                <w:highlight w:val="none"/>
                <w:lang w:val="en-US" w:eastAsia="zh-CN"/>
              </w:rPr>
            </w:pPr>
          </w:p>
        </w:tc>
      </w:tr>
    </w:tbl>
    <w:p w14:paraId="5FF9194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84" w:name="_Toc12120"/>
      <w:r>
        <w:rPr>
          <w:rFonts w:hint="eastAsia" w:ascii="宋体" w:hAnsi="宋体" w:cs="宋体"/>
          <w:b/>
          <w:bCs/>
          <w:i w:val="0"/>
          <w:iCs w:val="0"/>
          <w:color w:val="auto"/>
          <w:kern w:val="0"/>
          <w:sz w:val="24"/>
          <w:highlight w:val="none"/>
          <w:lang w:bidi="ar"/>
        </w:rPr>
        <w:t>二、合同总价</w:t>
      </w:r>
      <w:bookmarkEnd w:id="284"/>
      <w:r>
        <w:rPr>
          <w:rFonts w:hint="eastAsia" w:ascii="宋体" w:hAnsi="宋体" w:cs="宋体"/>
          <w:b/>
          <w:bCs/>
          <w:i w:val="0"/>
          <w:iCs w:val="0"/>
          <w:color w:val="auto"/>
          <w:kern w:val="0"/>
          <w:sz w:val="24"/>
          <w:highlight w:val="none"/>
          <w:lang w:bidi="ar"/>
        </w:rPr>
        <w:t xml:space="preserve"> </w:t>
      </w:r>
    </w:p>
    <w:p w14:paraId="36254E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w:t>
      </w:r>
      <w:r>
        <w:rPr>
          <w:rFonts w:hint="eastAsia" w:ascii="宋体" w:hAnsi="宋体" w:cs="宋体"/>
          <w:i w:val="0"/>
          <w:iCs w:val="0"/>
          <w:color w:val="auto"/>
          <w:kern w:val="0"/>
          <w:sz w:val="24"/>
          <w:highlight w:val="none"/>
          <w:lang w:val="en-US" w:eastAsia="zh-CN" w:bidi="ar"/>
        </w:rPr>
        <w:t>暂定</w:t>
      </w:r>
      <w:r>
        <w:rPr>
          <w:rFonts w:hint="eastAsia" w:ascii="宋体" w:hAnsi="宋体" w:cs="宋体"/>
          <w:i w:val="0"/>
          <w:iCs w:val="0"/>
          <w:color w:val="auto"/>
          <w:kern w:val="0"/>
          <w:sz w:val="24"/>
          <w:highlight w:val="none"/>
          <w:lang w:bidi="ar"/>
        </w:rPr>
        <w:t>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13%）、验收交付前的成品保护费、保修期内保修服务与备用物件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64A2AC33">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85" w:name="_Toc11070"/>
      <w:r>
        <w:rPr>
          <w:rFonts w:hint="eastAsia" w:ascii="宋体" w:hAnsi="宋体" w:cs="宋体"/>
          <w:b/>
          <w:bCs/>
          <w:i w:val="0"/>
          <w:iCs w:val="0"/>
          <w:color w:val="auto"/>
          <w:kern w:val="0"/>
          <w:sz w:val="24"/>
          <w:highlight w:val="none"/>
          <w:lang w:bidi="ar"/>
        </w:rPr>
        <w:t>三、质量要求</w:t>
      </w:r>
      <w:bookmarkEnd w:id="285"/>
      <w:r>
        <w:rPr>
          <w:rFonts w:hint="eastAsia" w:ascii="宋体" w:hAnsi="宋体" w:cs="宋体"/>
          <w:b/>
          <w:bCs/>
          <w:i w:val="0"/>
          <w:iCs w:val="0"/>
          <w:color w:val="auto"/>
          <w:kern w:val="0"/>
          <w:sz w:val="24"/>
          <w:highlight w:val="none"/>
          <w:lang w:bidi="ar"/>
        </w:rPr>
        <w:t xml:space="preserve"> </w:t>
      </w:r>
    </w:p>
    <w:p w14:paraId="6BA387B8">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szCs w:val="24"/>
          <w:highlight w:val="none"/>
          <w:lang w:val="en-US" w:eastAsia="zh-CN" w:bidi="ar"/>
        </w:rPr>
        <w:t>所有设备、</w:t>
      </w:r>
      <w:r>
        <w:rPr>
          <w:rFonts w:hint="default" w:ascii="宋体" w:hAnsi="宋体" w:eastAsia="宋体" w:cs="宋体"/>
          <w:i w:val="0"/>
          <w:iCs w:val="0"/>
          <w:color w:val="auto"/>
          <w:kern w:val="0"/>
          <w:sz w:val="24"/>
          <w:szCs w:val="24"/>
          <w:highlight w:val="none"/>
          <w:lang w:val="en-US" w:eastAsia="zh-CN" w:bidi="ar"/>
        </w:rPr>
        <w:t>组件</w:t>
      </w:r>
      <w:r>
        <w:rPr>
          <w:rFonts w:hint="eastAsia" w:ascii="宋体" w:hAnsi="宋体" w:eastAsia="宋体" w:cs="宋体"/>
          <w:i w:val="0"/>
          <w:iCs w:val="0"/>
          <w:color w:val="auto"/>
          <w:kern w:val="0"/>
          <w:sz w:val="24"/>
          <w:szCs w:val="24"/>
          <w:highlight w:val="none"/>
          <w:lang w:val="en-US" w:eastAsia="zh-CN" w:bidi="ar"/>
        </w:rPr>
        <w:t>均</w:t>
      </w:r>
      <w:r>
        <w:rPr>
          <w:rFonts w:hint="default" w:ascii="宋体" w:hAnsi="宋体" w:eastAsia="宋体" w:cs="宋体"/>
          <w:i w:val="0"/>
          <w:iCs w:val="0"/>
          <w:color w:val="auto"/>
          <w:kern w:val="0"/>
          <w:sz w:val="24"/>
          <w:szCs w:val="24"/>
          <w:highlight w:val="none"/>
          <w:lang w:val="en-US" w:eastAsia="zh-CN" w:bidi="ar"/>
        </w:rPr>
        <w:t>为全新，非二手</w:t>
      </w:r>
      <w:r>
        <w:rPr>
          <w:rFonts w:hint="eastAsia" w:ascii="宋体" w:hAnsi="宋体" w:eastAsia="宋体" w:cs="宋体"/>
          <w:i w:val="0"/>
          <w:iCs w:val="0"/>
          <w:color w:val="auto"/>
          <w:kern w:val="0"/>
          <w:sz w:val="24"/>
          <w:szCs w:val="24"/>
          <w:highlight w:val="none"/>
          <w:lang w:val="en-US" w:eastAsia="zh-CN" w:bidi="ar"/>
        </w:rPr>
        <w:t>，</w:t>
      </w:r>
      <w:r>
        <w:rPr>
          <w:rFonts w:hint="default" w:ascii="宋体" w:hAnsi="宋体" w:eastAsia="宋体" w:cs="宋体"/>
          <w:i w:val="0"/>
          <w:iCs w:val="0"/>
          <w:color w:val="auto"/>
          <w:kern w:val="0"/>
          <w:sz w:val="24"/>
          <w:szCs w:val="24"/>
          <w:highlight w:val="none"/>
          <w:lang w:val="en-US" w:eastAsia="zh-CN" w:bidi="ar"/>
        </w:rPr>
        <w:t>表面无划伤、无碰撞痕迹，且权属清楚，不得侵害他人的知识产权</w:t>
      </w:r>
      <w:r>
        <w:rPr>
          <w:rFonts w:hint="eastAsia" w:ascii="宋体" w:hAnsi="宋体" w:eastAsia="宋体" w:cs="宋体"/>
          <w:i w:val="0"/>
          <w:iCs w:val="0"/>
          <w:color w:val="auto"/>
          <w:kern w:val="0"/>
          <w:sz w:val="24"/>
          <w:szCs w:val="24"/>
          <w:highlight w:val="none"/>
          <w:lang w:val="en-US" w:eastAsia="zh-CN" w:bidi="ar"/>
        </w:rPr>
        <w:t>。</w:t>
      </w:r>
    </w:p>
    <w:p w14:paraId="7558319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14:paraId="3DD00D6E">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6" w:name="_Toc5016"/>
      <w:r>
        <w:rPr>
          <w:rFonts w:hint="eastAsia" w:ascii="宋体" w:hAnsi="宋体" w:cs="宋体"/>
          <w:b/>
          <w:bCs/>
          <w:i w:val="0"/>
          <w:iCs w:val="0"/>
          <w:color w:val="auto"/>
          <w:kern w:val="0"/>
          <w:sz w:val="24"/>
          <w:highlight w:val="none"/>
          <w:lang w:bidi="ar"/>
        </w:rPr>
        <w:t>四、交货时间、地点及要求</w:t>
      </w:r>
      <w:bookmarkEnd w:id="286"/>
      <w:r>
        <w:rPr>
          <w:rFonts w:hint="eastAsia" w:ascii="宋体" w:hAnsi="宋体" w:cs="宋体"/>
          <w:b/>
          <w:bCs/>
          <w:i w:val="0"/>
          <w:iCs w:val="0"/>
          <w:color w:val="auto"/>
          <w:kern w:val="0"/>
          <w:sz w:val="24"/>
          <w:highlight w:val="none"/>
          <w:lang w:bidi="ar"/>
        </w:rPr>
        <w:t xml:space="preserve"> </w:t>
      </w:r>
    </w:p>
    <w:p w14:paraId="6F42907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kern w:val="0"/>
          <w:sz w:val="24"/>
          <w:highlight w:val="none"/>
          <w:lang w:val="en-US" w:eastAsia="zh-CN" w:bidi="ar"/>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bidi="ar"/>
        </w:rPr>
        <w:t>交货、安装时间：</w:t>
      </w:r>
      <w:r>
        <w:rPr>
          <w:rFonts w:hint="eastAsia" w:ascii="宋体" w:hAnsi="宋体" w:cs="宋体"/>
          <w:i w:val="0"/>
          <w:iCs w:val="0"/>
          <w:color w:val="auto"/>
          <w:kern w:val="0"/>
          <w:sz w:val="24"/>
          <w:highlight w:val="none"/>
          <w:lang w:val="en-US" w:eastAsia="zh-CN" w:bidi="ar"/>
        </w:rPr>
        <w:t>合同签订后2026年5月6日前完成供货</w:t>
      </w:r>
      <w:r>
        <w:rPr>
          <w:rFonts w:hint="eastAsia" w:ascii="宋体" w:hAnsi="宋体" w:cs="宋体"/>
          <w:i w:val="0"/>
          <w:iCs w:val="0"/>
          <w:color w:val="auto"/>
          <w:kern w:val="0"/>
          <w:sz w:val="24"/>
          <w:highlight w:val="none"/>
          <w:lang w:eastAsia="zh-CN" w:bidi="ar"/>
        </w:rPr>
        <w:t>（</w:t>
      </w:r>
      <w:r>
        <w:rPr>
          <w:rFonts w:hint="eastAsia" w:ascii="宋体" w:hAnsi="宋体" w:cs="宋体"/>
          <w:i w:val="0"/>
          <w:iCs w:val="0"/>
          <w:color w:val="auto"/>
          <w:kern w:val="0"/>
          <w:sz w:val="24"/>
          <w:highlight w:val="none"/>
          <w:lang w:val="en-US" w:eastAsia="zh-CN" w:bidi="ar"/>
        </w:rPr>
        <w:t>具体到货时间以采购人通知为准</w:t>
      </w:r>
      <w:r>
        <w:rPr>
          <w:rFonts w:hint="eastAsia" w:ascii="宋体" w:hAnsi="宋体" w:cs="宋体"/>
          <w:i w:val="0"/>
          <w:iCs w:val="0"/>
          <w:color w:val="auto"/>
          <w:kern w:val="0"/>
          <w:sz w:val="24"/>
          <w:highlight w:val="none"/>
          <w:lang w:eastAsia="zh-CN" w:bidi="ar"/>
        </w:rPr>
        <w:t>）</w:t>
      </w:r>
      <w:r>
        <w:rPr>
          <w:rFonts w:hint="eastAsia" w:ascii="宋体" w:hAnsi="宋体" w:cs="宋体"/>
          <w:i w:val="0"/>
          <w:iCs w:val="0"/>
          <w:color w:val="auto"/>
          <w:kern w:val="0"/>
          <w:sz w:val="24"/>
          <w:highlight w:val="none"/>
          <w:lang w:val="en-US" w:eastAsia="zh-CN" w:bidi="ar"/>
        </w:rPr>
        <w:t xml:space="preserve">。 </w:t>
      </w:r>
    </w:p>
    <w:p w14:paraId="7D0528A1">
      <w:pPr>
        <w:keepNext w:val="0"/>
        <w:keepLines w:val="0"/>
        <w:pageBreakBefore w:val="0"/>
        <w:widowControl/>
        <w:kinsoku/>
        <w:wordWrap/>
        <w:overflowPunct/>
        <w:topLinePunct w:val="0"/>
        <w:bidi w:val="0"/>
        <w:snapToGrid/>
        <w:spacing w:line="400" w:lineRule="exact"/>
        <w:ind w:firstLine="480" w:firstLineChars="200"/>
        <w:jc w:val="left"/>
        <w:textAlignment w:val="auto"/>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指定地点。 </w:t>
      </w:r>
    </w:p>
    <w:p w14:paraId="442384E6">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7" w:name="_Toc10261"/>
      <w:r>
        <w:rPr>
          <w:rFonts w:hint="eastAsia" w:ascii="宋体" w:hAnsi="宋体" w:cs="宋体"/>
          <w:b/>
          <w:bCs/>
          <w:i w:val="0"/>
          <w:iCs w:val="0"/>
          <w:color w:val="auto"/>
          <w:kern w:val="0"/>
          <w:sz w:val="24"/>
          <w:highlight w:val="none"/>
          <w:lang w:bidi="ar"/>
        </w:rPr>
        <w:t>五、质保要求</w:t>
      </w:r>
      <w:bookmarkEnd w:id="287"/>
      <w:r>
        <w:rPr>
          <w:rFonts w:hint="eastAsia" w:ascii="宋体" w:hAnsi="宋体" w:cs="宋体"/>
          <w:b/>
          <w:bCs/>
          <w:i w:val="0"/>
          <w:iCs w:val="0"/>
          <w:color w:val="auto"/>
          <w:kern w:val="0"/>
          <w:sz w:val="24"/>
          <w:highlight w:val="none"/>
          <w:lang w:bidi="ar"/>
        </w:rPr>
        <w:t xml:space="preserve"> </w:t>
      </w:r>
    </w:p>
    <w:p w14:paraId="7E3F0EE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val="en-US" w:eastAsia="zh-CN" w:bidi="ar"/>
        </w:rPr>
      </w:pPr>
      <w:r>
        <w:rPr>
          <w:rFonts w:hint="eastAsia" w:ascii="宋体" w:hAnsi="宋体" w:cs="宋体"/>
          <w:i w:val="0"/>
          <w:iCs w:val="0"/>
          <w:color w:val="auto"/>
          <w:kern w:val="0"/>
          <w:sz w:val="24"/>
          <w:highlight w:val="none"/>
          <w:lang w:val="en-US" w:eastAsia="zh-CN" w:bidi="ar"/>
        </w:rPr>
        <w:t>所有设备整机质保</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年</w:t>
      </w:r>
      <w:r>
        <w:rPr>
          <w:rFonts w:hint="default" w:ascii="宋体" w:hAnsi="宋体" w:cs="宋体"/>
          <w:i w:val="0"/>
          <w:iCs w:val="0"/>
          <w:color w:val="auto"/>
          <w:kern w:val="0"/>
          <w:sz w:val="24"/>
          <w:highlight w:val="none"/>
          <w:lang w:val="en-US" w:eastAsia="zh-CN" w:bidi="ar"/>
        </w:rPr>
        <w:t>。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2710FE39">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8" w:name="_Toc7407"/>
      <w:r>
        <w:rPr>
          <w:rFonts w:hint="eastAsia" w:ascii="宋体" w:hAnsi="宋体" w:cs="宋体"/>
          <w:b/>
          <w:bCs/>
          <w:i w:val="0"/>
          <w:iCs w:val="0"/>
          <w:color w:val="auto"/>
          <w:kern w:val="0"/>
          <w:sz w:val="24"/>
          <w:highlight w:val="none"/>
          <w:lang w:bidi="ar"/>
        </w:rPr>
        <w:t>六、服务承诺</w:t>
      </w:r>
      <w:bookmarkEnd w:id="288"/>
      <w:r>
        <w:rPr>
          <w:rFonts w:hint="eastAsia" w:ascii="宋体" w:hAnsi="宋体" w:cs="宋体"/>
          <w:b/>
          <w:bCs/>
          <w:i w:val="0"/>
          <w:iCs w:val="0"/>
          <w:color w:val="auto"/>
          <w:kern w:val="0"/>
          <w:sz w:val="24"/>
          <w:highlight w:val="none"/>
          <w:lang w:bidi="ar"/>
        </w:rPr>
        <w:t xml:space="preserve"> </w:t>
      </w:r>
    </w:p>
    <w:p w14:paraId="0833D0D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所提供的设备开箱后，发现有任何问题（包括外观损伤），须以</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能接受的方式加以解决。 </w:t>
      </w:r>
    </w:p>
    <w:p w14:paraId="14277265">
      <w:pPr>
        <w:pStyle w:val="11"/>
        <w:keepNext w:val="0"/>
        <w:keepLines w:val="0"/>
        <w:pageBreakBefore w:val="0"/>
        <w:kinsoku/>
        <w:wordWrap/>
        <w:overflowPunct/>
        <w:topLinePunct w:val="0"/>
        <w:bidi w:val="0"/>
        <w:snapToGrid/>
        <w:spacing w:line="400" w:lineRule="exact"/>
        <w:ind w:firstLine="480" w:firstLineChars="200"/>
        <w:textAlignment w:val="auto"/>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val="en-US" w:eastAsia="zh-CN" w:bidi="ar"/>
        </w:rPr>
        <w:t>2.</w:t>
      </w:r>
      <w:r>
        <w:rPr>
          <w:rFonts w:hint="eastAsia" w:hAnsi="宋体" w:cs="宋体"/>
          <w:i w:val="0"/>
          <w:iCs w:val="0"/>
          <w:color w:val="auto"/>
          <w:kern w:val="0"/>
          <w:sz w:val="24"/>
          <w:szCs w:val="24"/>
          <w:highlight w:val="none"/>
          <w:lang w:bidi="ar"/>
        </w:rPr>
        <w:t>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w:t>
      </w:r>
      <w:r>
        <w:rPr>
          <w:rFonts w:hint="default" w:hAnsi="宋体" w:cs="宋体"/>
          <w:i w:val="0"/>
          <w:iCs w:val="0"/>
          <w:color w:val="auto"/>
          <w:kern w:val="0"/>
          <w:sz w:val="24"/>
          <w:szCs w:val="24"/>
          <w:highlight w:val="none"/>
          <w:lang w:val="en-US" w:eastAsia="zh-CN" w:bidi="ar"/>
        </w:rPr>
        <w:t>承诺</w:t>
      </w:r>
      <w:r>
        <w:rPr>
          <w:rFonts w:hint="eastAsia" w:hAnsi="宋体" w:cs="宋体"/>
          <w:i w:val="0"/>
          <w:iCs w:val="0"/>
          <w:color w:val="auto"/>
          <w:kern w:val="0"/>
          <w:sz w:val="24"/>
          <w:szCs w:val="24"/>
          <w:highlight w:val="none"/>
          <w:lang w:val="en-US" w:eastAsia="zh-CN" w:bidi="ar"/>
        </w:rPr>
        <w:t>1小时</w:t>
      </w:r>
      <w:r>
        <w:rPr>
          <w:rFonts w:hint="default" w:hAnsi="宋体" w:cs="宋体"/>
          <w:i w:val="0"/>
          <w:iCs w:val="0"/>
          <w:color w:val="auto"/>
          <w:kern w:val="0"/>
          <w:sz w:val="24"/>
          <w:szCs w:val="24"/>
          <w:highlight w:val="none"/>
          <w:lang w:val="en-US" w:eastAsia="zh-CN" w:bidi="ar"/>
        </w:rPr>
        <w:t>内响应，</w:t>
      </w:r>
      <w:r>
        <w:rPr>
          <w:rFonts w:hint="eastAsia" w:hAnsi="宋体" w:cs="宋体"/>
          <w:i w:val="0"/>
          <w:iCs w:val="0"/>
          <w:color w:val="auto"/>
          <w:kern w:val="0"/>
          <w:sz w:val="24"/>
          <w:szCs w:val="24"/>
          <w:highlight w:val="none"/>
          <w:lang w:val="en-US" w:eastAsia="zh-CN" w:bidi="ar"/>
        </w:rPr>
        <w:t>4</w:t>
      </w:r>
      <w:r>
        <w:rPr>
          <w:rFonts w:hint="default" w:hAnsi="宋体" w:cs="宋体"/>
          <w:i w:val="0"/>
          <w:iCs w:val="0"/>
          <w:color w:val="auto"/>
          <w:kern w:val="0"/>
          <w:sz w:val="24"/>
          <w:szCs w:val="24"/>
          <w:highlight w:val="none"/>
          <w:lang w:val="en-US" w:eastAsia="zh-CN" w:bidi="ar"/>
        </w:rPr>
        <w:t>小时内达到，</w:t>
      </w:r>
      <w:r>
        <w:rPr>
          <w:rFonts w:hint="eastAsia" w:hAnsi="宋体" w:cs="宋体"/>
          <w:i w:val="0"/>
          <w:iCs w:val="0"/>
          <w:color w:val="auto"/>
          <w:kern w:val="0"/>
          <w:sz w:val="24"/>
          <w:szCs w:val="24"/>
          <w:highlight w:val="none"/>
          <w:lang w:val="en-US" w:eastAsia="zh-CN" w:bidi="ar"/>
        </w:rPr>
        <w:t>2</w:t>
      </w:r>
      <w:r>
        <w:rPr>
          <w:rFonts w:hint="default" w:hAnsi="宋体" w:cs="宋体"/>
          <w:i w:val="0"/>
          <w:iCs w:val="0"/>
          <w:color w:val="auto"/>
          <w:kern w:val="0"/>
          <w:sz w:val="24"/>
          <w:szCs w:val="24"/>
          <w:highlight w:val="none"/>
          <w:lang w:val="en-US" w:eastAsia="zh-CN" w:bidi="ar"/>
        </w:rPr>
        <w:t>4小时解决问题</w:t>
      </w:r>
      <w:r>
        <w:rPr>
          <w:rFonts w:hint="eastAsia" w:hAnsi="宋体" w:cs="宋体"/>
          <w:i w:val="0"/>
          <w:iCs w:val="0"/>
          <w:color w:val="auto"/>
          <w:kern w:val="0"/>
          <w:sz w:val="24"/>
          <w:szCs w:val="24"/>
          <w:highlight w:val="none"/>
          <w:lang w:bidi="ar"/>
        </w:rPr>
        <w:t>。</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至少要求有2名专职售后服务技术人员（需提供售后技术人员的联系方式）。</w:t>
      </w:r>
    </w:p>
    <w:p w14:paraId="2B0D08E5">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9" w:name="_Toc5788"/>
      <w:r>
        <w:rPr>
          <w:rFonts w:hint="eastAsia" w:ascii="宋体" w:hAnsi="宋体" w:cs="宋体"/>
          <w:b/>
          <w:bCs/>
          <w:i w:val="0"/>
          <w:iCs w:val="0"/>
          <w:color w:val="auto"/>
          <w:kern w:val="0"/>
          <w:sz w:val="24"/>
          <w:highlight w:val="none"/>
          <w:lang w:bidi="ar"/>
        </w:rPr>
        <w:t>七、履约验收</w:t>
      </w:r>
      <w:bookmarkEnd w:id="289"/>
      <w:r>
        <w:rPr>
          <w:rFonts w:hint="eastAsia" w:ascii="宋体" w:hAnsi="宋体" w:cs="宋体"/>
          <w:b/>
          <w:bCs/>
          <w:i w:val="0"/>
          <w:iCs w:val="0"/>
          <w:color w:val="auto"/>
          <w:kern w:val="0"/>
          <w:sz w:val="24"/>
          <w:highlight w:val="none"/>
          <w:lang w:bidi="ar"/>
        </w:rPr>
        <w:t xml:space="preserve"> </w:t>
      </w:r>
    </w:p>
    <w:p w14:paraId="3229092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验收方式及时间：本项目采购的所有设备全部交货、安装</w:t>
      </w:r>
      <w:r>
        <w:rPr>
          <w:rFonts w:hint="eastAsia" w:ascii="宋体" w:hAnsi="宋体" w:cs="宋体"/>
          <w:i w:val="0"/>
          <w:iCs w:val="0"/>
          <w:color w:val="auto"/>
          <w:kern w:val="0"/>
          <w:sz w:val="24"/>
          <w:highlight w:val="none"/>
          <w:lang w:eastAsia="zh-CN" w:bidi="ar"/>
        </w:rPr>
        <w:t>、</w:t>
      </w:r>
      <w:r>
        <w:rPr>
          <w:rFonts w:hint="eastAsia" w:ascii="宋体" w:hAnsi="宋体" w:cs="宋体"/>
          <w:i w:val="0"/>
          <w:iCs w:val="0"/>
          <w:color w:val="auto"/>
          <w:kern w:val="0"/>
          <w:sz w:val="24"/>
          <w:highlight w:val="none"/>
          <w:lang w:val="en-US" w:eastAsia="zh-CN" w:bidi="ar"/>
        </w:rPr>
        <w:t>调试</w:t>
      </w:r>
      <w:r>
        <w:rPr>
          <w:rFonts w:hint="eastAsia" w:ascii="宋体" w:hAnsi="宋体" w:cs="宋体"/>
          <w:i w:val="0"/>
          <w:iCs w:val="0"/>
          <w:color w:val="auto"/>
          <w:kern w:val="0"/>
          <w:sz w:val="24"/>
          <w:highlight w:val="none"/>
          <w:lang w:bidi="ar"/>
        </w:rPr>
        <w:t>完成后，</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在五个工作日内对产品做技术参数确认和软件功能测试，如不能满足或虚假应答的作取消成交资格处理。验收结束后,应当出具验收报告，验收的各项资料存档备查。 </w:t>
      </w:r>
    </w:p>
    <w:p w14:paraId="0594A53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90" w:name="_Toc4952"/>
      <w:r>
        <w:rPr>
          <w:rFonts w:hint="eastAsia" w:ascii="宋体" w:hAnsi="宋体" w:cs="宋体"/>
          <w:b/>
          <w:bCs/>
          <w:i w:val="0"/>
          <w:iCs w:val="0"/>
          <w:color w:val="auto"/>
          <w:kern w:val="0"/>
          <w:sz w:val="24"/>
          <w:highlight w:val="none"/>
          <w:lang w:bidi="ar"/>
        </w:rPr>
        <w:t>八、运输、安装安全责任</w:t>
      </w:r>
      <w:bookmarkEnd w:id="290"/>
      <w:r>
        <w:rPr>
          <w:rFonts w:hint="eastAsia" w:ascii="宋体" w:hAnsi="宋体" w:cs="宋体"/>
          <w:b/>
          <w:bCs/>
          <w:i w:val="0"/>
          <w:iCs w:val="0"/>
          <w:color w:val="auto"/>
          <w:kern w:val="0"/>
          <w:sz w:val="24"/>
          <w:highlight w:val="none"/>
          <w:lang w:bidi="ar"/>
        </w:rPr>
        <w:t xml:space="preserve"> </w:t>
      </w:r>
    </w:p>
    <w:p w14:paraId="4BCD97C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14:paraId="5F1440F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91" w:name="_Toc18573"/>
      <w:r>
        <w:rPr>
          <w:rFonts w:hint="eastAsia" w:ascii="宋体" w:hAnsi="宋体" w:cs="宋体"/>
          <w:b/>
          <w:bCs/>
          <w:i w:val="0"/>
          <w:iCs w:val="0"/>
          <w:color w:val="auto"/>
          <w:kern w:val="0"/>
          <w:sz w:val="24"/>
          <w:highlight w:val="none"/>
          <w:lang w:bidi="ar"/>
        </w:rPr>
        <w:t>九、付款方式</w:t>
      </w:r>
      <w:bookmarkEnd w:id="291"/>
      <w:r>
        <w:rPr>
          <w:rFonts w:hint="eastAsia" w:ascii="宋体" w:hAnsi="宋体" w:cs="宋体"/>
          <w:b/>
          <w:bCs/>
          <w:i w:val="0"/>
          <w:iCs w:val="0"/>
          <w:color w:val="auto"/>
          <w:kern w:val="0"/>
          <w:sz w:val="24"/>
          <w:highlight w:val="none"/>
          <w:lang w:bidi="ar"/>
        </w:rPr>
        <w:t xml:space="preserve"> </w:t>
      </w:r>
    </w:p>
    <w:p w14:paraId="7649C7A9">
      <w:pPr>
        <w:pStyle w:val="3"/>
        <w:keepNext w:val="0"/>
        <w:keepLines w:val="0"/>
        <w:pageBreakBefore w:val="0"/>
        <w:kinsoku/>
        <w:wordWrap/>
        <w:overflowPunct/>
        <w:topLinePunct w:val="0"/>
        <w:bidi w:val="0"/>
        <w:snapToGrid/>
        <w:spacing w:after="0" w:line="400" w:lineRule="exact"/>
        <w:ind w:firstLine="480" w:firstLineChars="200"/>
        <w:textAlignment w:val="auto"/>
        <w:rPr>
          <w:rFonts w:hint="eastAsia" w:ascii="宋体" w:hAnsi="宋体" w:cs="宋体"/>
          <w:i w:val="0"/>
          <w:iCs w:val="0"/>
          <w:color w:val="auto"/>
          <w:kern w:val="0"/>
          <w:sz w:val="24"/>
          <w:highlight w:val="none"/>
          <w:lang w:eastAsia="zh-CN" w:bidi="ar"/>
        </w:rPr>
      </w:pPr>
      <w:r>
        <w:rPr>
          <w:rFonts w:hint="eastAsia" w:ascii="宋体" w:hAnsi="宋体" w:cs="宋体"/>
          <w:i w:val="0"/>
          <w:iCs w:val="0"/>
          <w:color w:val="auto"/>
          <w:kern w:val="0"/>
          <w:sz w:val="24"/>
          <w:highlight w:val="none"/>
          <w:lang w:val="en-US" w:eastAsia="zh-CN" w:bidi="ar"/>
        </w:rPr>
        <w:t>乙方</w:t>
      </w:r>
      <w:r>
        <w:rPr>
          <w:rFonts w:hint="default" w:ascii="宋体" w:hAnsi="宋体" w:cs="宋体"/>
          <w:i w:val="0"/>
          <w:iCs w:val="0"/>
          <w:color w:val="auto"/>
          <w:kern w:val="0"/>
          <w:sz w:val="24"/>
          <w:highlight w:val="none"/>
          <w:lang w:val="en-US" w:eastAsia="zh-CN" w:bidi="ar"/>
        </w:rPr>
        <w:t>完成全部货品供货并经验收合格，经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相关人员签字确认后，向</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开具合法有效的增值税专用发票，</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在收到票据后 15 个工作日内，支付至结算总价的 97%；结算总价的 3% 作为质保金，质保期满且无质量问题后，</w:t>
      </w:r>
      <w:r>
        <w:rPr>
          <w:rFonts w:hint="eastAsia" w:ascii="宋体" w:hAnsi="宋体" w:cs="宋体"/>
          <w:i w:val="0"/>
          <w:iCs w:val="0"/>
          <w:color w:val="auto"/>
          <w:kern w:val="0"/>
          <w:sz w:val="24"/>
          <w:highlight w:val="none"/>
          <w:lang w:val="en-US" w:eastAsia="zh-CN" w:bidi="ar"/>
        </w:rPr>
        <w:t>乙方</w:t>
      </w:r>
      <w:r>
        <w:rPr>
          <w:rFonts w:hint="default" w:ascii="宋体" w:hAnsi="宋体" w:cs="宋体"/>
          <w:i w:val="0"/>
          <w:iCs w:val="0"/>
          <w:color w:val="auto"/>
          <w:kern w:val="0"/>
          <w:sz w:val="24"/>
          <w:highlight w:val="none"/>
          <w:lang w:val="en-US" w:eastAsia="zh-CN" w:bidi="ar"/>
        </w:rPr>
        <w:t>凭书面申请及</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确认意见，</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于 15 个工作日内将质保金全额无息退还。</w:t>
      </w:r>
    </w:p>
    <w:p w14:paraId="6A509364">
      <w:pPr>
        <w:pStyle w:val="3"/>
        <w:keepNext w:val="0"/>
        <w:keepLines w:val="0"/>
        <w:pageBreakBefore w:val="0"/>
        <w:kinsoku/>
        <w:wordWrap/>
        <w:overflowPunct/>
        <w:topLinePunct w:val="0"/>
        <w:bidi w:val="0"/>
        <w:snapToGrid/>
        <w:spacing w:after="0" w:line="400" w:lineRule="exact"/>
        <w:textAlignment w:val="auto"/>
        <w:rPr>
          <w:rFonts w:hint="default"/>
          <w:lang w:val="en-US"/>
        </w:rPr>
      </w:pPr>
      <w:r>
        <w:rPr>
          <w:rFonts w:hint="eastAsia" w:ascii="宋体" w:hAnsi="宋体" w:cs="宋体"/>
          <w:i w:val="0"/>
          <w:iCs w:val="0"/>
          <w:color w:val="auto"/>
          <w:kern w:val="0"/>
          <w:sz w:val="24"/>
          <w:highlight w:val="none"/>
          <w:lang w:val="en-US" w:eastAsia="zh-CN" w:bidi="ar"/>
        </w:rPr>
        <w:t xml:space="preserve">    履约保证金在乙方</w:t>
      </w:r>
      <w:r>
        <w:rPr>
          <w:rFonts w:hint="default" w:ascii="宋体" w:hAnsi="宋体" w:cs="宋体"/>
          <w:i w:val="0"/>
          <w:iCs w:val="0"/>
          <w:color w:val="auto"/>
          <w:kern w:val="0"/>
          <w:sz w:val="24"/>
          <w:highlight w:val="none"/>
          <w:lang w:val="en-US" w:eastAsia="zh-CN" w:bidi="ar"/>
        </w:rPr>
        <w:t>所有设备供货</w:t>
      </w:r>
      <w:r>
        <w:rPr>
          <w:rFonts w:hint="eastAsia" w:ascii="宋体" w:hAnsi="宋体" w:cs="宋体"/>
          <w:i w:val="0"/>
          <w:iCs w:val="0"/>
          <w:color w:val="auto"/>
          <w:kern w:val="0"/>
          <w:sz w:val="24"/>
          <w:highlight w:val="none"/>
          <w:lang w:val="en-US" w:eastAsia="zh-CN" w:bidi="ar"/>
        </w:rPr>
        <w:t>、安装、调试</w:t>
      </w:r>
      <w:r>
        <w:rPr>
          <w:rFonts w:hint="default" w:ascii="宋体" w:hAnsi="宋体" w:cs="宋体"/>
          <w:i w:val="0"/>
          <w:iCs w:val="0"/>
          <w:color w:val="auto"/>
          <w:kern w:val="0"/>
          <w:sz w:val="24"/>
          <w:highlight w:val="none"/>
          <w:lang w:val="en-US" w:eastAsia="zh-CN" w:bidi="ar"/>
        </w:rPr>
        <w:t>完成，经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验收合格后</w:t>
      </w:r>
      <w:r>
        <w:rPr>
          <w:rFonts w:hint="eastAsia" w:ascii="宋体" w:hAnsi="宋体" w:cs="宋体"/>
          <w:i w:val="0"/>
          <w:iCs w:val="0"/>
          <w:color w:val="auto"/>
          <w:kern w:val="0"/>
          <w:sz w:val="24"/>
          <w:highlight w:val="none"/>
          <w:lang w:val="en-US" w:eastAsia="zh-CN" w:bidi="ar"/>
        </w:rPr>
        <w:t>无息支付。</w:t>
      </w:r>
    </w:p>
    <w:p w14:paraId="467F45A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92" w:name="_Toc11428"/>
      <w:r>
        <w:rPr>
          <w:rFonts w:hint="eastAsia" w:ascii="宋体" w:hAnsi="宋体" w:cs="宋体"/>
          <w:b/>
          <w:bCs/>
          <w:i w:val="0"/>
          <w:iCs w:val="0"/>
          <w:color w:val="auto"/>
          <w:kern w:val="0"/>
          <w:sz w:val="24"/>
          <w:highlight w:val="none"/>
          <w:lang w:bidi="ar"/>
        </w:rPr>
        <w:t>十、</w:t>
      </w:r>
      <w:bookmarkEnd w:id="292"/>
      <w:bookmarkStart w:id="293" w:name="_Toc9070"/>
      <w:r>
        <w:rPr>
          <w:rFonts w:hint="eastAsia" w:ascii="宋体" w:hAnsi="宋体" w:cs="宋体"/>
          <w:b/>
          <w:bCs/>
          <w:i w:val="0"/>
          <w:iCs w:val="0"/>
          <w:color w:val="auto"/>
          <w:kern w:val="0"/>
          <w:sz w:val="24"/>
          <w:highlight w:val="none"/>
          <w:lang w:bidi="ar"/>
        </w:rPr>
        <w:t>违约责任</w:t>
      </w:r>
      <w:bookmarkEnd w:id="293"/>
      <w:r>
        <w:rPr>
          <w:rFonts w:hint="eastAsia" w:ascii="宋体" w:hAnsi="宋体" w:cs="宋体"/>
          <w:b/>
          <w:bCs/>
          <w:i w:val="0"/>
          <w:iCs w:val="0"/>
          <w:color w:val="auto"/>
          <w:kern w:val="0"/>
          <w:sz w:val="24"/>
          <w:highlight w:val="none"/>
          <w:lang w:bidi="ar"/>
        </w:rPr>
        <w:t xml:space="preserve"> </w:t>
      </w:r>
    </w:p>
    <w:p w14:paraId="65533AD9">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val="en-US" w:eastAsia="zh-CN" w:bidi="ar"/>
        </w:rPr>
        <w:t>1.</w:t>
      </w:r>
      <w:r>
        <w:rPr>
          <w:rFonts w:hint="eastAsia" w:ascii="宋体" w:hAnsi="宋体" w:cs="宋体"/>
          <w:b/>
          <w:bCs/>
          <w:i w:val="0"/>
          <w:iCs w:val="0"/>
          <w:color w:val="auto"/>
          <w:kern w:val="0"/>
          <w:sz w:val="24"/>
          <w:highlight w:val="none"/>
          <w:lang w:bidi="ar"/>
        </w:rPr>
        <w:t>甲方违约责任：</w:t>
      </w:r>
    </w:p>
    <w:p w14:paraId="4B022C3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14:paraId="6956259F">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val="en-US" w:eastAsia="zh-CN" w:bidi="ar"/>
        </w:rPr>
        <w:t>2.</w:t>
      </w:r>
      <w:r>
        <w:rPr>
          <w:rFonts w:hint="eastAsia" w:ascii="宋体" w:hAnsi="宋体" w:cs="宋体"/>
          <w:b/>
          <w:bCs/>
          <w:i w:val="0"/>
          <w:iCs w:val="0"/>
          <w:color w:val="auto"/>
          <w:kern w:val="0"/>
          <w:sz w:val="24"/>
          <w:highlight w:val="none"/>
          <w:lang w:bidi="ar"/>
        </w:rPr>
        <w:t xml:space="preserve">乙方违约责任 </w:t>
      </w:r>
    </w:p>
    <w:p w14:paraId="12C97F5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2.1</w:t>
      </w:r>
      <w:r>
        <w:rPr>
          <w:rFonts w:hint="eastAsia" w:ascii="宋体" w:hAnsi="宋体" w:cs="宋体"/>
          <w:i w:val="0"/>
          <w:iCs w:val="0"/>
          <w:color w:val="auto"/>
          <w:kern w:val="0"/>
          <w:sz w:val="24"/>
          <w:highlight w:val="none"/>
          <w:lang w:bidi="ar"/>
        </w:rPr>
        <w:t xml:space="preserve">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14:paraId="643975D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14:paraId="44514C9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14:paraId="1CD45C1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14:paraId="1EB5551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bookmarkStart w:id="294" w:name="_Toc3717"/>
      <w:r>
        <w:rPr>
          <w:rFonts w:hint="eastAsia" w:ascii="宋体" w:hAnsi="宋体" w:eastAsia="宋体" w:cs="宋体"/>
          <w:b/>
          <w:i w:val="0"/>
          <w:iCs w:val="0"/>
          <w:color w:val="auto"/>
          <w:kern w:val="0"/>
          <w:sz w:val="24"/>
          <w:szCs w:val="24"/>
          <w:highlight w:val="none"/>
          <w:lang w:val="en-US" w:eastAsia="zh-CN" w:bidi="ar-SA"/>
        </w:rPr>
        <w:t>十</w:t>
      </w:r>
      <w:r>
        <w:rPr>
          <w:rFonts w:hint="eastAsia" w:ascii="宋体" w:hAnsi="宋体" w:cs="宋体"/>
          <w:b/>
          <w:i w:val="0"/>
          <w:iCs w:val="0"/>
          <w:color w:val="auto"/>
          <w:kern w:val="0"/>
          <w:sz w:val="24"/>
          <w:szCs w:val="24"/>
          <w:highlight w:val="none"/>
          <w:lang w:val="en-US" w:eastAsia="zh-CN" w:bidi="ar-SA"/>
        </w:rPr>
        <w:t>一</w:t>
      </w:r>
      <w:r>
        <w:rPr>
          <w:rFonts w:hint="eastAsia" w:ascii="宋体" w:hAnsi="宋体" w:eastAsia="宋体" w:cs="宋体"/>
          <w:b/>
          <w:i w:val="0"/>
          <w:iCs w:val="0"/>
          <w:color w:val="auto"/>
          <w:kern w:val="0"/>
          <w:sz w:val="24"/>
          <w:szCs w:val="24"/>
          <w:highlight w:val="none"/>
          <w:lang w:val="en-US" w:eastAsia="zh-CN" w:bidi="ar-SA"/>
        </w:rPr>
        <w:t>、廉洁条款</w:t>
      </w:r>
      <w:bookmarkEnd w:id="294"/>
    </w:p>
    <w:p w14:paraId="3BE2BC08">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r>
        <w:rPr>
          <w:rFonts w:hint="eastAsia" w:ascii="宋体" w:hAnsi="宋体" w:eastAsia="宋体" w:cs="宋体"/>
          <w:i w:val="0"/>
          <w:iCs w:val="0"/>
          <w:color w:val="auto"/>
          <w:kern w:val="0"/>
          <w:sz w:val="24"/>
          <w:highlight w:val="none"/>
          <w:lang w:val="en-US" w:eastAsia="zh-CN" w:bidi="ar"/>
        </w:rPr>
        <w:t>若违反廉洁条款，违约方应以合同金额的10%向守约方支付违约金。</w:t>
      </w:r>
    </w:p>
    <w:p w14:paraId="0E9BB5FB">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5" w:name="_Toc13623"/>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二</w:t>
      </w:r>
      <w:r>
        <w:rPr>
          <w:rFonts w:hint="eastAsia" w:hAnsi="宋体" w:cs="宋体"/>
          <w:b/>
          <w:i w:val="0"/>
          <w:iCs w:val="0"/>
          <w:color w:val="auto"/>
          <w:sz w:val="24"/>
          <w:szCs w:val="24"/>
          <w:highlight w:val="none"/>
        </w:rPr>
        <w:t>、争议解决</w:t>
      </w:r>
      <w:bookmarkEnd w:id="295"/>
    </w:p>
    <w:p w14:paraId="123B7F4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bookmarkStart w:id="296" w:name="_Toc19842"/>
      <w:r>
        <w:rPr>
          <w:rFonts w:hint="eastAsia" w:ascii="宋体" w:hAnsi="宋体" w:eastAsia="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highlight w:val="none"/>
          <w:lang w:bidi="ar"/>
        </w:rPr>
        <w:t>.因货物的质量问题发生争议，由具有法定资格条件的质量技术监督机构进行质量鉴定。货物符合标准的，鉴定费由甲方承担；货物不符合质量标准的，鉴定费由乙方承担。</w:t>
      </w:r>
    </w:p>
    <w:p w14:paraId="1A14918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2</w:t>
      </w:r>
      <w:r>
        <w:rPr>
          <w:rFonts w:hint="eastAsia" w:ascii="宋体" w:hAnsi="宋体" w:eastAsia="宋体" w:cs="宋体"/>
          <w:i w:val="0"/>
          <w:iCs w:val="0"/>
          <w:color w:val="auto"/>
          <w:kern w:val="0"/>
          <w:sz w:val="24"/>
          <w:highlight w:val="none"/>
          <w:lang w:bidi="ar"/>
        </w:rPr>
        <w:t>.合同履行期间,若双方发生争议，双方本着友好合作的态度，对合同履行过程中发生的违约行为进行及时的协商解决，如不能协商解决可采取</w:t>
      </w:r>
      <w:r>
        <w:rPr>
          <w:rFonts w:hint="eastAsia" w:ascii="宋体" w:hAnsi="宋体" w:eastAsia="宋体" w:cs="宋体"/>
          <w:i w:val="0"/>
          <w:iCs w:val="0"/>
          <w:color w:val="auto"/>
          <w:kern w:val="0"/>
          <w:sz w:val="24"/>
          <w:highlight w:val="none"/>
          <w:lang w:val="en-US" w:eastAsia="zh-CN" w:bidi="ar"/>
        </w:rPr>
        <w:t>向泸州市江阳区人民法院通过诉讼</w:t>
      </w:r>
      <w:r>
        <w:rPr>
          <w:rFonts w:hint="eastAsia" w:ascii="宋体" w:hAnsi="宋体" w:eastAsia="宋体" w:cs="宋体"/>
          <w:i w:val="0"/>
          <w:iCs w:val="0"/>
          <w:color w:val="auto"/>
          <w:kern w:val="0"/>
          <w:sz w:val="24"/>
          <w:highlight w:val="none"/>
          <w:lang w:bidi="ar"/>
        </w:rPr>
        <w:t>方式解决。</w:t>
      </w:r>
    </w:p>
    <w:p w14:paraId="6A7DF9B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3.</w:t>
      </w:r>
      <w:r>
        <w:rPr>
          <w:rFonts w:hint="eastAsia" w:ascii="宋体" w:hAnsi="宋体" w:eastAsia="宋体" w:cs="宋体"/>
          <w:i w:val="0"/>
          <w:iCs w:val="0"/>
          <w:color w:val="auto"/>
          <w:kern w:val="0"/>
          <w:sz w:val="24"/>
          <w:highlight w:val="none"/>
          <w:lang w:bidi="ar"/>
        </w:rPr>
        <w:t>采取诉讼方式解决争议的，违约方还应承担由此给相对方造成的一切经济损失，包括但不限于诉讼费、律师费、公告费、鉴定费等。</w:t>
      </w:r>
    </w:p>
    <w:p w14:paraId="6225851C">
      <w:pPr>
        <w:keepNext w:val="0"/>
        <w:keepLines w:val="0"/>
        <w:pageBreakBefore w:val="0"/>
        <w:widowControl/>
        <w:kinsoku/>
        <w:wordWrap/>
        <w:overflowPunct/>
        <w:topLinePunct w:val="0"/>
        <w:bidi w:val="0"/>
        <w:snapToGrid/>
        <w:spacing w:line="400" w:lineRule="exact"/>
        <w:jc w:val="left"/>
        <w:textAlignment w:val="auto"/>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三</w:t>
      </w:r>
      <w:r>
        <w:rPr>
          <w:rFonts w:hint="eastAsia" w:hAnsi="宋体" w:cs="宋体"/>
          <w:b/>
          <w:i w:val="0"/>
          <w:iCs w:val="0"/>
          <w:color w:val="auto"/>
          <w:sz w:val="24"/>
          <w:szCs w:val="24"/>
          <w:highlight w:val="none"/>
        </w:rPr>
        <w:t>、合同标的减少与追加处理</w:t>
      </w:r>
      <w:bookmarkEnd w:id="296"/>
    </w:p>
    <w:p w14:paraId="6DD6C92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14:paraId="2E48FC2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14:paraId="761DE1BC">
      <w:pPr>
        <w:pStyle w:val="3"/>
        <w:keepNext w:val="0"/>
        <w:keepLines w:val="0"/>
        <w:pageBreakBefore w:val="0"/>
        <w:kinsoku/>
        <w:wordWrap/>
        <w:overflowPunct/>
        <w:topLinePunct w:val="0"/>
        <w:bidi w:val="0"/>
        <w:snapToGrid/>
        <w:spacing w:after="0" w:line="400" w:lineRule="exact"/>
        <w:ind w:firstLine="48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14:paraId="0EA3AA47">
      <w:pPr>
        <w:pStyle w:val="34"/>
        <w:keepNext w:val="0"/>
        <w:keepLines w:val="0"/>
        <w:pageBreakBefore w:val="0"/>
        <w:numPr>
          <w:ilvl w:val="1"/>
          <w:numId w:val="0"/>
        </w:numPr>
        <w:tabs>
          <w:tab w:val="left" w:pos="1268"/>
          <w:tab w:val="clear" w:pos="425"/>
        </w:tabs>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14:paraId="399FB556">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7" w:name="_Toc18419"/>
      <w:r>
        <w:rPr>
          <w:rFonts w:hint="eastAsia" w:hAnsi="宋体" w:cs="宋体"/>
          <w:b/>
          <w:i w:val="0"/>
          <w:iCs w:val="0"/>
          <w:color w:val="auto"/>
          <w:sz w:val="24"/>
          <w:szCs w:val="24"/>
          <w:highlight w:val="none"/>
          <w:lang w:val="en-US" w:eastAsia="zh-CN"/>
        </w:rPr>
        <w:t>十四、</w:t>
      </w:r>
      <w:r>
        <w:rPr>
          <w:rFonts w:hint="eastAsia" w:hAnsi="宋体" w:cs="宋体"/>
          <w:b/>
          <w:i w:val="0"/>
          <w:iCs w:val="0"/>
          <w:color w:val="auto"/>
          <w:sz w:val="24"/>
          <w:szCs w:val="24"/>
          <w:highlight w:val="none"/>
        </w:rPr>
        <w:t>合同解除和终止</w:t>
      </w:r>
    </w:p>
    <w:p w14:paraId="77A6E7D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任意一方就合同履行有变更，应与相对方协商一致，签署补充协议。</w:t>
      </w:r>
    </w:p>
    <w:p w14:paraId="0F6C0C4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 出现下列情形的，相对方有权解除合同，符合第八条约定的，有要求对方承担违约责任：</w:t>
      </w:r>
    </w:p>
    <w:p w14:paraId="7F70B59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（1）双方协商一致；</w:t>
      </w:r>
    </w:p>
    <w:p w14:paraId="5318687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（2）因不可抗力致使合同无法履行；</w:t>
      </w:r>
    </w:p>
    <w:p w14:paraId="3D28A14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（3）因甲方不按约支付货款，经乙方催告后15天仍不支付；</w:t>
      </w:r>
    </w:p>
    <w:p w14:paraId="0BA6CBE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（4）因乙方不按约提供货物或更换合格货物，经甲方催告后仍不履行的；</w:t>
      </w:r>
    </w:p>
    <w:p w14:paraId="182E24D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（5）一方明示或者以行为默示方式，表明不履行合同约定的。</w:t>
      </w:r>
    </w:p>
    <w:p w14:paraId="7F73A32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（6）其他违反合同约定行为，导致合同目的不能实现，经相对方催告后仍不履行的。</w:t>
      </w:r>
    </w:p>
    <w:p w14:paraId="79D0520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甲方双方履行完本合同全部义务，</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已办理移交手续，</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结算价款支付完毕，本合同即告终止。</w:t>
      </w:r>
    </w:p>
    <w:p w14:paraId="2656E443">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五</w:t>
      </w:r>
      <w:r>
        <w:rPr>
          <w:rFonts w:hint="eastAsia" w:hAnsi="宋体" w:cs="宋体"/>
          <w:b/>
          <w:i w:val="0"/>
          <w:iCs w:val="0"/>
          <w:color w:val="auto"/>
          <w:sz w:val="24"/>
          <w:szCs w:val="24"/>
          <w:highlight w:val="none"/>
        </w:rPr>
        <w:t>、通知和送达</w:t>
      </w:r>
      <w:bookmarkEnd w:id="297"/>
    </w:p>
    <w:p w14:paraId="7735B92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2E71BDD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14:paraId="290BC9D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14:paraId="0FD95AC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14:paraId="6174B5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同时采用上述几种方式的，以其中最快到达对方的为准。</w:t>
      </w:r>
    </w:p>
    <w:p w14:paraId="2DA1163E">
      <w:pPr>
        <w:keepNext w:val="0"/>
        <w:keepLines w:val="0"/>
        <w:pageBreakBefore w:val="0"/>
        <w:numPr>
          <w:ilvl w:val="0"/>
          <w:numId w:val="0"/>
        </w:numP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14:paraId="244C8FD1">
      <w:pPr>
        <w:keepNext w:val="0"/>
        <w:keepLines w:val="0"/>
        <w:pageBreakBefore w:val="0"/>
        <w:numPr>
          <w:ilvl w:val="0"/>
          <w:numId w:val="0"/>
        </w:numPr>
        <w:kinsoku/>
        <w:wordWrap/>
        <w:overflowPunct/>
        <w:topLinePunct w:val="0"/>
        <w:bidi w:val="0"/>
        <w:snapToGrid/>
        <w:spacing w:line="400" w:lineRule="exact"/>
        <w:ind w:firstLine="480" w:firstLineChars="200"/>
        <w:textAlignment w:val="auto"/>
        <w:outlineLvl w:val="2"/>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rPr>
        <w:t>本合同所载地址也是司法机关司法文书送达地址。</w:t>
      </w:r>
    </w:p>
    <w:p w14:paraId="5F60B464">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8" w:name="_Toc5466"/>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六</w:t>
      </w:r>
      <w:r>
        <w:rPr>
          <w:rFonts w:hint="eastAsia" w:hAnsi="宋体" w:cs="宋体"/>
          <w:b/>
          <w:i w:val="0"/>
          <w:iCs w:val="0"/>
          <w:color w:val="auto"/>
          <w:sz w:val="24"/>
          <w:szCs w:val="24"/>
          <w:highlight w:val="none"/>
        </w:rPr>
        <w:t>、其它事项</w:t>
      </w:r>
      <w:bookmarkEnd w:id="298"/>
    </w:p>
    <w:p w14:paraId="3B4DE6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本合同自双方法定代表人签字或盖章并加盖单位公章或合同专用章后生效。</w:t>
      </w:r>
    </w:p>
    <w:p w14:paraId="51D69B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本合同一式 </w:t>
      </w:r>
      <w:r>
        <w:rPr>
          <w:rFonts w:hint="eastAsia" w:ascii="宋体" w:hAnsi="宋体" w:cs="宋体"/>
          <w:i w:val="0"/>
          <w:iCs w:val="0"/>
          <w:color w:val="auto"/>
          <w:sz w:val="24"/>
          <w:highlight w:val="none"/>
          <w:lang w:val="en-US" w:eastAsia="zh-CN"/>
        </w:rPr>
        <w:t>伍</w:t>
      </w:r>
      <w:r>
        <w:rPr>
          <w:rFonts w:hint="eastAsia" w:ascii="宋体" w:hAnsi="宋体" w:cs="宋体"/>
          <w:i w:val="0"/>
          <w:iCs w:val="0"/>
          <w:color w:val="auto"/>
          <w:sz w:val="24"/>
          <w:highlight w:val="none"/>
        </w:rPr>
        <w:t xml:space="preserve"> 份，甲方执 </w:t>
      </w:r>
      <w:r>
        <w:rPr>
          <w:rFonts w:hint="eastAsia" w:ascii="宋体" w:hAnsi="宋体" w:cs="宋体"/>
          <w:i w:val="0"/>
          <w:iCs w:val="0"/>
          <w:color w:val="auto"/>
          <w:sz w:val="24"/>
          <w:highlight w:val="none"/>
          <w:lang w:val="en-US" w:eastAsia="zh-CN"/>
        </w:rPr>
        <w:t>叁</w:t>
      </w:r>
      <w:r>
        <w:rPr>
          <w:rFonts w:hint="eastAsia" w:ascii="宋体" w:hAnsi="宋体" w:cs="宋体"/>
          <w:i w:val="0"/>
          <w:iCs w:val="0"/>
          <w:color w:val="auto"/>
          <w:sz w:val="24"/>
          <w:highlight w:val="none"/>
        </w:rPr>
        <w:t xml:space="preserve"> 份，乙方执 </w:t>
      </w:r>
      <w:r>
        <w:rPr>
          <w:rFonts w:hint="eastAsia" w:ascii="宋体" w:hAnsi="宋体" w:cs="宋体"/>
          <w:i w:val="0"/>
          <w:iCs w:val="0"/>
          <w:color w:val="auto"/>
          <w:sz w:val="24"/>
          <w:highlight w:val="none"/>
          <w:lang w:val="en-US" w:eastAsia="zh-CN"/>
        </w:rPr>
        <w:t>贰</w:t>
      </w:r>
      <w:r>
        <w:rPr>
          <w:rFonts w:hint="eastAsia" w:ascii="宋体" w:hAnsi="宋体" w:cs="宋体"/>
          <w:i w:val="0"/>
          <w:iCs w:val="0"/>
          <w:color w:val="auto"/>
          <w:sz w:val="24"/>
          <w:highlight w:val="none"/>
        </w:rPr>
        <w:t xml:space="preserve"> 份，具有同等法律效力。</w:t>
      </w:r>
    </w:p>
    <w:p w14:paraId="4A5147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其它未尽事宜，由双方友好协商解决，并签订补充协议。</w:t>
      </w:r>
    </w:p>
    <w:p w14:paraId="2D4592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hAnsi="宋体" w:eastAsia="宋体" w:cs="宋体"/>
          <w:i w:val="0"/>
          <w:iCs w:val="0"/>
          <w:color w:val="auto"/>
          <w:sz w:val="24"/>
          <w:szCs w:val="24"/>
          <w:highlight w:val="none"/>
          <w:lang w:eastAsia="zh-CN"/>
        </w:rPr>
      </w:pPr>
      <w:r>
        <w:rPr>
          <w:rFonts w:hint="eastAsia" w:hAnsi="宋体" w:cs="宋体"/>
          <w:i w:val="0"/>
          <w:iCs w:val="0"/>
          <w:color w:val="auto"/>
          <w:sz w:val="24"/>
          <w:szCs w:val="24"/>
          <w:highlight w:val="none"/>
          <w:lang w:eastAsia="zh-CN"/>
        </w:rPr>
        <w:t>（</w:t>
      </w:r>
      <w:r>
        <w:rPr>
          <w:rFonts w:hint="eastAsia" w:hAnsi="宋体" w:cs="宋体"/>
          <w:i w:val="0"/>
          <w:iCs w:val="0"/>
          <w:color w:val="auto"/>
          <w:sz w:val="24"/>
          <w:szCs w:val="24"/>
          <w:highlight w:val="none"/>
          <w:lang w:val="en-US" w:eastAsia="zh-CN"/>
        </w:rPr>
        <w:t>以下无正文</w:t>
      </w:r>
      <w:r>
        <w:rPr>
          <w:rFonts w:hint="eastAsia" w:hAnsi="宋体" w:cs="宋体"/>
          <w:i w:val="0"/>
          <w:iCs w:val="0"/>
          <w:color w:val="auto"/>
          <w:sz w:val="24"/>
          <w:szCs w:val="24"/>
          <w:highlight w:val="none"/>
          <w:lang w:eastAsia="zh-CN"/>
        </w:rPr>
        <w:t>）</w:t>
      </w:r>
    </w:p>
    <w:p w14:paraId="167CE895">
      <w:pPr>
        <w:rPr>
          <w:rFonts w:hint="eastAsia" w:hAnsi="宋体" w:cs="宋体"/>
          <w:i w:val="0"/>
          <w:iCs w:val="0"/>
          <w:color w:val="auto"/>
          <w:sz w:val="24"/>
          <w:highlight w:val="none"/>
          <w:lang w:eastAsia="zh-CN"/>
        </w:rPr>
      </w:pPr>
      <w:r>
        <w:rPr>
          <w:rFonts w:hint="eastAsia" w:hAnsi="宋体" w:cs="宋体"/>
          <w:i w:val="0"/>
          <w:iCs w:val="0"/>
          <w:color w:val="auto"/>
          <w:sz w:val="24"/>
          <w:highlight w:val="none"/>
          <w:lang w:eastAsia="zh-CN"/>
        </w:rPr>
        <w:br w:type="page"/>
      </w:r>
    </w:p>
    <w:p w14:paraId="1F27B705">
      <w:pPr>
        <w:pStyle w:val="11"/>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lang w:eastAsia="zh-CN"/>
        </w:rPr>
      </w:pPr>
      <w:r>
        <w:rPr>
          <w:rFonts w:hint="eastAsia" w:hAnsi="宋体" w:cs="宋体"/>
          <w:i w:val="0"/>
          <w:iCs w:val="0"/>
          <w:color w:val="auto"/>
          <w:sz w:val="24"/>
          <w:highlight w:val="none"/>
          <w:lang w:eastAsia="zh-CN"/>
        </w:rPr>
        <w:t>（</w:t>
      </w:r>
      <w:r>
        <w:rPr>
          <w:rFonts w:hint="eastAsia" w:hAnsi="宋体" w:cs="宋体"/>
          <w:i w:val="0"/>
          <w:iCs w:val="0"/>
          <w:color w:val="auto"/>
          <w:sz w:val="24"/>
          <w:highlight w:val="none"/>
          <w:lang w:val="en-US" w:eastAsia="zh-CN"/>
        </w:rPr>
        <w:t>签章页</w:t>
      </w:r>
      <w:r>
        <w:rPr>
          <w:rFonts w:hint="eastAsia" w:hAnsi="宋体" w:cs="宋体"/>
          <w:i w:val="0"/>
          <w:iCs w:val="0"/>
          <w:color w:val="auto"/>
          <w:sz w:val="24"/>
          <w:highlight w:val="none"/>
          <w:lang w:eastAsia="zh-CN"/>
        </w:rPr>
        <w:t>）</w:t>
      </w:r>
    </w:p>
    <w:p w14:paraId="61280D93">
      <w:pPr>
        <w:pStyle w:val="11"/>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6"/>
        <w:keepNext w:val="0"/>
        <w:keepLines w:val="0"/>
        <w:pageBreakBefore w:val="0"/>
        <w:kinsoku/>
        <w:wordWrap/>
        <w:overflowPunct/>
        <w:topLinePunct w:val="0"/>
        <w:bidi w:val="0"/>
        <w:snapToGrid/>
        <w:spacing w:line="400" w:lineRule="exact"/>
        <w:textAlignment w:val="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6"/>
        <w:keepNext w:val="0"/>
        <w:keepLines w:val="0"/>
        <w:pageBreakBefore w:val="0"/>
        <w:kinsoku/>
        <w:wordWrap/>
        <w:overflowPunct/>
        <w:topLinePunct w:val="0"/>
        <w:bidi w:val="0"/>
        <w:snapToGrid/>
        <w:spacing w:line="400" w:lineRule="exact"/>
        <w:ind w:firstLine="480"/>
        <w:textAlignment w:val="auto"/>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keepNext w:val="0"/>
        <w:keepLines w:val="0"/>
        <w:pageBreakBefore w:val="0"/>
        <w:kinsoku/>
        <w:wordWrap/>
        <w:overflowPunct/>
        <w:topLinePunct w:val="0"/>
        <w:bidi w:val="0"/>
        <w:snapToGrid/>
        <w:spacing w:line="400" w:lineRule="exact"/>
        <w:ind w:firstLine="480" w:firstLineChars="200"/>
        <w:textAlignment w:val="auto"/>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3142AF0-5C35-4764-BE6A-48EE1E96AC78}"/>
  </w:font>
  <w:font w:name="黑体">
    <w:panose1 w:val="02010609060101010101"/>
    <w:charset w:val="86"/>
    <w:family w:val="auto"/>
    <w:pitch w:val="default"/>
    <w:sig w:usb0="800002BF" w:usb1="38CF7CFA" w:usb2="00000016" w:usb3="00000000" w:csb0="00040001" w:csb1="00000000"/>
    <w:embedRegular r:id="rId2" w:fontKey="{7B3A811A-1D61-418F-BF3F-63EFC01A77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49D9DA7-0411-4533-A22B-72AEDDACD9F1}"/>
  </w:font>
  <w:font w:name="Wingdings 2">
    <w:panose1 w:val="05020102010507070707"/>
    <w:charset w:val="02"/>
    <w:family w:val="roman"/>
    <w:pitch w:val="default"/>
    <w:sig w:usb0="00000000" w:usb1="00000000" w:usb2="00000000" w:usb3="00000000" w:csb0="80000000" w:csb1="00000000"/>
    <w:embedRegular r:id="rId4" w:fontKey="{3CD47AF5-C3F4-49F1-ACC8-C684D9C330FA}"/>
  </w:font>
  <w:font w:name="Arial Unicode MS">
    <w:panose1 w:val="020B0604020202020204"/>
    <w:charset w:val="86"/>
    <w:family w:val="auto"/>
    <w:pitch w:val="default"/>
    <w:sig w:usb0="FFFFFFFF" w:usb1="E9FFFFFF" w:usb2="0000003F" w:usb3="00000000" w:csb0="603F01FF" w:csb1="FFFF0000"/>
    <w:embedRegular r:id="rId5" w:fontKey="{B525B79B-E1CC-4F00-B7CE-4E7DDD935B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2"/>
      <w:framePr w:wrap="around" w:vAnchor="text" w:hAnchor="margin" w:xAlign="outside" w:y="1"/>
      <w:rPr>
        <w:rStyle w:val="21"/>
      </w:rPr>
    </w:pPr>
    <w:r>
      <w:fldChar w:fldCharType="begin"/>
    </w:r>
    <w:r>
      <w:rPr>
        <w:rStyle w:val="21"/>
      </w:rPr>
      <w:instrText xml:space="preserve">PAGE  </w:instrText>
    </w:r>
    <w:r>
      <w:fldChar w:fldCharType="end"/>
    </w:r>
  </w:p>
  <w:p w14:paraId="236BC406">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6F44">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3"/>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3"/>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3"/>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097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B290">
    <w:pPr>
      <w:pStyle w:val="13"/>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75E2">
    <w:pPr>
      <w:pStyle w:val="13"/>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00000025"/>
    <w:multiLevelType w:val="singleLevel"/>
    <w:tmpl w:val="00000025"/>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6D4D19"/>
    <w:rsid w:val="01A114FE"/>
    <w:rsid w:val="01B039EB"/>
    <w:rsid w:val="02291CAD"/>
    <w:rsid w:val="02E7756E"/>
    <w:rsid w:val="034C2DE9"/>
    <w:rsid w:val="03632E30"/>
    <w:rsid w:val="03B44E81"/>
    <w:rsid w:val="045B4B25"/>
    <w:rsid w:val="045B4EA6"/>
    <w:rsid w:val="048876CC"/>
    <w:rsid w:val="050B6D23"/>
    <w:rsid w:val="05B253F0"/>
    <w:rsid w:val="061D649C"/>
    <w:rsid w:val="06EB0881"/>
    <w:rsid w:val="07ED04CF"/>
    <w:rsid w:val="0845254C"/>
    <w:rsid w:val="088110FA"/>
    <w:rsid w:val="08FE41D0"/>
    <w:rsid w:val="0A206ED0"/>
    <w:rsid w:val="0D033A19"/>
    <w:rsid w:val="0DD937D1"/>
    <w:rsid w:val="0FDD28C2"/>
    <w:rsid w:val="102C49CD"/>
    <w:rsid w:val="11AD794D"/>
    <w:rsid w:val="11CE2B38"/>
    <w:rsid w:val="129F1E34"/>
    <w:rsid w:val="1320283D"/>
    <w:rsid w:val="146D51DC"/>
    <w:rsid w:val="14D45145"/>
    <w:rsid w:val="14E633F6"/>
    <w:rsid w:val="15571880"/>
    <w:rsid w:val="16902346"/>
    <w:rsid w:val="17030B8D"/>
    <w:rsid w:val="188F34C0"/>
    <w:rsid w:val="19274368"/>
    <w:rsid w:val="19287A4C"/>
    <w:rsid w:val="1C831A3C"/>
    <w:rsid w:val="1CD04BA2"/>
    <w:rsid w:val="1D492121"/>
    <w:rsid w:val="1D6A64D1"/>
    <w:rsid w:val="1DA653E3"/>
    <w:rsid w:val="1DDF128A"/>
    <w:rsid w:val="1DF75C3F"/>
    <w:rsid w:val="1E585AEA"/>
    <w:rsid w:val="1E865065"/>
    <w:rsid w:val="1EE744C0"/>
    <w:rsid w:val="1EEE2A35"/>
    <w:rsid w:val="21313216"/>
    <w:rsid w:val="213E0FEE"/>
    <w:rsid w:val="21B63F44"/>
    <w:rsid w:val="21BE719F"/>
    <w:rsid w:val="21F94DD3"/>
    <w:rsid w:val="22176AB3"/>
    <w:rsid w:val="223C00C4"/>
    <w:rsid w:val="224C7746"/>
    <w:rsid w:val="233114B0"/>
    <w:rsid w:val="23C04001"/>
    <w:rsid w:val="2796494B"/>
    <w:rsid w:val="27BF5A95"/>
    <w:rsid w:val="29907C11"/>
    <w:rsid w:val="2A592B7F"/>
    <w:rsid w:val="2A6D1586"/>
    <w:rsid w:val="2A6E4301"/>
    <w:rsid w:val="2B433186"/>
    <w:rsid w:val="2BEC0BF4"/>
    <w:rsid w:val="2BEC72E6"/>
    <w:rsid w:val="2D36266D"/>
    <w:rsid w:val="2D866C53"/>
    <w:rsid w:val="2DB929DD"/>
    <w:rsid w:val="2DD977C4"/>
    <w:rsid w:val="2F971030"/>
    <w:rsid w:val="313A2145"/>
    <w:rsid w:val="319770C5"/>
    <w:rsid w:val="32FC6E3F"/>
    <w:rsid w:val="33BA74C7"/>
    <w:rsid w:val="34360CB0"/>
    <w:rsid w:val="34931DC5"/>
    <w:rsid w:val="3550415A"/>
    <w:rsid w:val="35A60FBF"/>
    <w:rsid w:val="377964BE"/>
    <w:rsid w:val="378E0AC0"/>
    <w:rsid w:val="37FE39FA"/>
    <w:rsid w:val="38266734"/>
    <w:rsid w:val="38E34AE1"/>
    <w:rsid w:val="39810D86"/>
    <w:rsid w:val="398D772B"/>
    <w:rsid w:val="399B0698"/>
    <w:rsid w:val="39F059D1"/>
    <w:rsid w:val="3BBF4813"/>
    <w:rsid w:val="3BD01D5A"/>
    <w:rsid w:val="3C4E2D2D"/>
    <w:rsid w:val="3C746980"/>
    <w:rsid w:val="3CBC30DD"/>
    <w:rsid w:val="3CC357BF"/>
    <w:rsid w:val="400A7776"/>
    <w:rsid w:val="403B1966"/>
    <w:rsid w:val="41E1237D"/>
    <w:rsid w:val="42573696"/>
    <w:rsid w:val="434656CF"/>
    <w:rsid w:val="448E23D7"/>
    <w:rsid w:val="462522FF"/>
    <w:rsid w:val="47502392"/>
    <w:rsid w:val="47815077"/>
    <w:rsid w:val="49BA390D"/>
    <w:rsid w:val="4B616322"/>
    <w:rsid w:val="4C0E737C"/>
    <w:rsid w:val="4C5D2291"/>
    <w:rsid w:val="4D155616"/>
    <w:rsid w:val="4DC96C04"/>
    <w:rsid w:val="4EAF1C07"/>
    <w:rsid w:val="4FA709C3"/>
    <w:rsid w:val="50391CC0"/>
    <w:rsid w:val="50EA0511"/>
    <w:rsid w:val="519915DF"/>
    <w:rsid w:val="522B3E28"/>
    <w:rsid w:val="52E4668A"/>
    <w:rsid w:val="52FC2D2D"/>
    <w:rsid w:val="540D34EB"/>
    <w:rsid w:val="54107473"/>
    <w:rsid w:val="54892E58"/>
    <w:rsid w:val="563F3EBE"/>
    <w:rsid w:val="56D36FDC"/>
    <w:rsid w:val="56E101E0"/>
    <w:rsid w:val="56FB5DFE"/>
    <w:rsid w:val="56FF7CF6"/>
    <w:rsid w:val="57325016"/>
    <w:rsid w:val="575556D6"/>
    <w:rsid w:val="57982EAC"/>
    <w:rsid w:val="57B36A30"/>
    <w:rsid w:val="57BC44E4"/>
    <w:rsid w:val="58F4553B"/>
    <w:rsid w:val="590A1172"/>
    <w:rsid w:val="5A0F01D3"/>
    <w:rsid w:val="5A9C5172"/>
    <w:rsid w:val="5C416AAC"/>
    <w:rsid w:val="5D08133A"/>
    <w:rsid w:val="5E1577F7"/>
    <w:rsid w:val="5EA51E0F"/>
    <w:rsid w:val="5EF32AEC"/>
    <w:rsid w:val="5F520594"/>
    <w:rsid w:val="5F7B7001"/>
    <w:rsid w:val="5FB142D9"/>
    <w:rsid w:val="602B11FB"/>
    <w:rsid w:val="61532ACB"/>
    <w:rsid w:val="61833DCD"/>
    <w:rsid w:val="62B54443"/>
    <w:rsid w:val="62EE44E7"/>
    <w:rsid w:val="63CF3F94"/>
    <w:rsid w:val="63EB0A27"/>
    <w:rsid w:val="645B57D9"/>
    <w:rsid w:val="65C91860"/>
    <w:rsid w:val="68AE0D04"/>
    <w:rsid w:val="68EF4B15"/>
    <w:rsid w:val="694B3859"/>
    <w:rsid w:val="69A708EC"/>
    <w:rsid w:val="6B4E07B3"/>
    <w:rsid w:val="6C042484"/>
    <w:rsid w:val="6CDD1263"/>
    <w:rsid w:val="6E0F34F4"/>
    <w:rsid w:val="6F190B3E"/>
    <w:rsid w:val="6F717F3A"/>
    <w:rsid w:val="6FCC730B"/>
    <w:rsid w:val="701544C0"/>
    <w:rsid w:val="70D8681E"/>
    <w:rsid w:val="71990047"/>
    <w:rsid w:val="731E2CB7"/>
    <w:rsid w:val="73E17ECB"/>
    <w:rsid w:val="74001BEC"/>
    <w:rsid w:val="74726018"/>
    <w:rsid w:val="74D86C8E"/>
    <w:rsid w:val="75F41B74"/>
    <w:rsid w:val="769012B9"/>
    <w:rsid w:val="76CF2455"/>
    <w:rsid w:val="76F86A4A"/>
    <w:rsid w:val="778D031B"/>
    <w:rsid w:val="77EE4F4C"/>
    <w:rsid w:val="795766F4"/>
    <w:rsid w:val="79D833A4"/>
    <w:rsid w:val="79E42A71"/>
    <w:rsid w:val="7A400E5E"/>
    <w:rsid w:val="7AE92DE3"/>
    <w:rsid w:val="7C922A35"/>
    <w:rsid w:val="7CA373F6"/>
    <w:rsid w:val="7CDC61C9"/>
    <w:rsid w:val="7DD524BB"/>
    <w:rsid w:val="7E69183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7">
    <w:name w:val="Normal Indent"/>
    <w:basedOn w:val="1"/>
    <w:qFormat/>
    <w:uiPriority w:val="0"/>
    <w:pPr>
      <w:ind w:firstLine="420" w:firstLineChars="200"/>
    </w:pPr>
    <w:rPr>
      <w:kern w:val="0"/>
      <w:sz w:val="20"/>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2"/>
    <w:basedOn w:val="9"/>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一级条标题"/>
    <w:basedOn w:val="25"/>
    <w:next w:val="26"/>
    <w:qFormat/>
    <w:uiPriority w:val="0"/>
    <w:pPr>
      <w:spacing w:line="240" w:lineRule="auto"/>
      <w:ind w:left="420"/>
      <w:outlineLvl w:val="2"/>
    </w:pPr>
  </w:style>
  <w:style w:type="paragraph" w:customStyle="1" w:styleId="2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Default"/>
    <w:basedOn w:val="31"/>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1">
    <w:name w:val="纯文本1"/>
    <w:basedOn w:val="1"/>
    <w:qFormat/>
    <w:uiPriority w:val="99"/>
    <w:rPr>
      <w:rFonts w:ascii="宋体" w:hAnsi="Courier New" w:eastAsia="宋体" w:cs="黑体"/>
      <w:szCs w:val="21"/>
    </w:rPr>
  </w:style>
  <w:style w:type="character" w:customStyle="1" w:styleId="32">
    <w:name w:val="标题 3 Char"/>
    <w:link w:val="6"/>
    <w:qFormat/>
    <w:uiPriority w:val="9"/>
    <w:rPr>
      <w:b/>
      <w:bCs/>
      <w:sz w:val="32"/>
      <w:szCs w:val="32"/>
    </w:rPr>
  </w:style>
  <w:style w:type="paragraph" w:customStyle="1" w:styleId="33">
    <w:name w:val="_正文段落"/>
    <w:basedOn w:val="1"/>
    <w:qFormat/>
    <w:uiPriority w:val="0"/>
    <w:pPr>
      <w:spacing w:line="360" w:lineRule="auto"/>
    </w:pPr>
    <w:rPr>
      <w:rFonts w:eastAsia="仿宋_GB2312"/>
      <w:sz w:val="28"/>
      <w:szCs w:val="24"/>
    </w:rPr>
  </w:style>
  <w:style w:type="paragraph" w:customStyle="1" w:styleId="34">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5">
    <w:name w:val="font61"/>
    <w:basedOn w:val="19"/>
    <w:qFormat/>
    <w:uiPriority w:val="0"/>
    <w:rPr>
      <w:rFonts w:hint="eastAsia" w:ascii="宋体" w:hAnsi="宋体" w:eastAsia="宋体" w:cs="宋体"/>
      <w:b/>
      <w:bCs/>
      <w:color w:val="000000"/>
      <w:sz w:val="21"/>
      <w:szCs w:val="21"/>
      <w:u w:val="single"/>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Char"/>
    <w:link w:val="4"/>
    <w:qFormat/>
    <w:uiPriority w:val="0"/>
    <w:rPr>
      <w:b/>
      <w:kern w:val="44"/>
      <w:sz w:val="44"/>
    </w:rPr>
  </w:style>
  <w:style w:type="character" w:customStyle="1" w:styleId="38">
    <w:name w:val="font11"/>
    <w:basedOn w:val="19"/>
    <w:qFormat/>
    <w:uiPriority w:val="0"/>
    <w:rPr>
      <w:rFonts w:hint="eastAsia" w:ascii="宋体" w:hAnsi="宋体" w:eastAsia="宋体" w:cs="宋体"/>
      <w:color w:val="000000"/>
      <w:sz w:val="21"/>
      <w:szCs w:val="21"/>
      <w:u w:val="none"/>
    </w:rPr>
  </w:style>
  <w:style w:type="character" w:customStyle="1" w:styleId="39">
    <w:name w:val="font141"/>
    <w:basedOn w:val="19"/>
    <w:qFormat/>
    <w:uiPriority w:val="0"/>
    <w:rPr>
      <w:rFonts w:ascii="微软雅黑" w:hAnsi="微软雅黑" w:eastAsia="微软雅黑" w:cs="微软雅黑"/>
      <w:color w:val="000000"/>
      <w:sz w:val="40"/>
      <w:szCs w:val="40"/>
      <w:u w:val="none"/>
    </w:rPr>
  </w:style>
  <w:style w:type="character" w:customStyle="1" w:styleId="40">
    <w:name w:val="font151"/>
    <w:basedOn w:val="19"/>
    <w:qFormat/>
    <w:uiPriority w:val="0"/>
    <w:rPr>
      <w:rFonts w:ascii="黑体" w:hAnsi="宋体" w:eastAsia="黑体" w:cs="黑体"/>
      <w:b/>
      <w:bCs/>
      <w:color w:val="000000"/>
      <w:sz w:val="28"/>
      <w:szCs w:val="28"/>
      <w:u w:val="none"/>
    </w:rPr>
  </w:style>
  <w:style w:type="character" w:customStyle="1" w:styleId="41">
    <w:name w:val="font161"/>
    <w:basedOn w:val="19"/>
    <w:qFormat/>
    <w:uiPriority w:val="0"/>
    <w:rPr>
      <w:rFonts w:ascii="仿宋" w:hAnsi="仿宋" w:eastAsia="仿宋" w:cs="仿宋"/>
      <w:b/>
      <w:bCs/>
      <w:color w:val="000000"/>
      <w:sz w:val="24"/>
      <w:szCs w:val="24"/>
      <w:u w:val="none"/>
    </w:rPr>
  </w:style>
  <w:style w:type="character" w:customStyle="1" w:styleId="42">
    <w:name w:val="font171"/>
    <w:basedOn w:val="19"/>
    <w:qFormat/>
    <w:uiPriority w:val="0"/>
    <w:rPr>
      <w:rFonts w:hint="eastAsia" w:ascii="宋体" w:hAnsi="宋体" w:eastAsia="宋体" w:cs="宋体"/>
      <w:b/>
      <w:bCs/>
      <w:color w:val="FF0000"/>
      <w:sz w:val="22"/>
      <w:szCs w:val="22"/>
      <w:u w:val="none"/>
    </w:rPr>
  </w:style>
  <w:style w:type="character" w:customStyle="1" w:styleId="43">
    <w:name w:val="font181"/>
    <w:basedOn w:val="19"/>
    <w:qFormat/>
    <w:uiPriority w:val="0"/>
    <w:rPr>
      <w:rFonts w:hint="eastAsia" w:ascii="仿宋" w:hAnsi="仿宋" w:eastAsia="仿宋" w:cs="仿宋"/>
      <w:color w:val="000000"/>
      <w:sz w:val="22"/>
      <w:szCs w:val="22"/>
      <w:u w:val="none"/>
    </w:rPr>
  </w:style>
  <w:style w:type="character" w:customStyle="1" w:styleId="44">
    <w:name w:val="font131"/>
    <w:basedOn w:val="19"/>
    <w:qFormat/>
    <w:uiPriority w:val="0"/>
    <w:rPr>
      <w:rFonts w:ascii="黑体" w:hAnsi="宋体" w:eastAsia="黑体" w:cs="黑体"/>
      <w:b/>
      <w:bCs/>
      <w:color w:val="000000"/>
      <w:sz w:val="28"/>
      <w:szCs w:val="28"/>
      <w:u w:val="none"/>
    </w:rPr>
  </w:style>
  <w:style w:type="character" w:customStyle="1" w:styleId="45">
    <w:name w:val="标题 2 Char"/>
    <w:link w:val="5"/>
    <w:qFormat/>
    <w:uiPriority w:val="0"/>
    <w:rPr>
      <w:rFonts w:ascii="Arial" w:hAnsi="Arial" w:eastAsia="黑体"/>
      <w:b/>
      <w:bCs/>
      <w:sz w:val="32"/>
      <w:szCs w:val="32"/>
    </w:rPr>
  </w:style>
  <w:style w:type="paragraph" w:customStyle="1" w:styleId="46">
    <w:name w:val="稻壳合同样式 1级"/>
    <w:basedOn w:val="1"/>
    <w:qFormat/>
    <w:uiPriority w:val="0"/>
    <w:pPr>
      <w:spacing w:before="100" w:line="240" w:lineRule="auto"/>
      <w:outlineLvl w:val="0"/>
    </w:pPr>
    <w:rPr>
      <w:rFonts w:hint="eastAsia" w:ascii="宋体" w:hAnsi="宋体" w:eastAsia="宋体" w:cs="宋体"/>
      <w:b/>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099"/>
    <customShpInfo spid="_x0000_s4100"/>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8045</Words>
  <Characters>8706</Characters>
  <Lines>0</Lines>
  <Paragraphs>0</Paragraphs>
  <TotalTime>0</TotalTime>
  <ScaleCrop>false</ScaleCrop>
  <LinksUpToDate>false</LinksUpToDate>
  <CharactersWithSpaces>8919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2026-04-07T09:04:00Z</cp:lastPrinted>
  <dcterms:modified xsi:type="dcterms:W3CDTF">2026-04-13T07:39:09Z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3AB99C99D88940FCB4BB653F7B3E2BE8_13</vt:lpwstr>
  </property>
  <property fmtid="{D5CDD505-2E9C-101B-9397-08002B2CF9AE}" pid="4" name="KSOTemplateDocerSaveRecord">
    <vt:lpwstr>eyJoZGlkIjoiZmYxNDhiMTEyYWViMWFkM2ZiYmQyZWIwNGMxZGIxMGUiLCJ1c2VySWQiOiIzMTkwNDU0NjEifQ==</vt:lpwstr>
  </property>
</Properties>
</file>