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490BB">
      <w:pPr>
        <w:spacing w:line="360" w:lineRule="auto"/>
        <w:jc w:val="center"/>
        <w:rPr>
          <w:rFonts w:hint="default" w:ascii="Times New Roman" w:hAnsi="Times New Roman" w:cs="Times New Roman"/>
          <w:b/>
          <w:color w:val="000000" w:themeColor="text1"/>
          <w:sz w:val="32"/>
          <w:szCs w:val="32"/>
          <w14:textFill>
            <w14:solidFill>
              <w14:schemeClr w14:val="tx1"/>
            </w14:solidFill>
          </w14:textFill>
        </w:rPr>
      </w:pPr>
      <w:permStart w:id="0" w:edGrp="everyone"/>
      <w:permEnd w:id="0"/>
    </w:p>
    <w:p w14:paraId="65B80426">
      <w:pPr>
        <w:jc w:val="center"/>
        <w:rPr>
          <w:rFonts w:hint="default" w:ascii="Times New Roman" w:hAnsi="Times New Roman" w:cs="Times New Roman"/>
          <w:b/>
          <w:color w:val="000000" w:themeColor="text1"/>
          <w:sz w:val="36"/>
          <w:szCs w:val="36"/>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t>采购编号：</w:t>
      </w:r>
      <w:permStart w:id="1" w:edGrp="everyone"/>
      <w:r>
        <w:rPr>
          <w:rFonts w:hint="eastAsia" w:cs="Times New Roman"/>
          <w:b/>
          <w:color w:val="000000" w:themeColor="text1"/>
          <w:sz w:val="32"/>
          <w:szCs w:val="32"/>
          <w:lang w:eastAsia="zh-CN"/>
          <w14:textFill>
            <w14:solidFill>
              <w14:schemeClr w14:val="tx1"/>
            </w14:solidFill>
          </w14:textFill>
        </w:rPr>
        <w:t>SJCG[2025]034-1</w:t>
      </w:r>
      <w:r>
        <w:rPr>
          <w:rFonts w:hint="default" w:ascii="Times New Roman" w:hAnsi="Times New Roman" w:cs="Times New Roman"/>
          <w:b/>
          <w:color w:val="000000" w:themeColor="text1"/>
          <w:sz w:val="32"/>
          <w:szCs w:val="32"/>
          <w:lang w:eastAsia="zh-CN"/>
          <w14:textFill>
            <w14:solidFill>
              <w14:schemeClr w14:val="tx1"/>
            </w14:solidFill>
          </w14:textFill>
        </w:rPr>
        <w:t>号</w:t>
      </w:r>
      <w:permEnd w:id="1"/>
    </w:p>
    <w:p w14:paraId="60FADCF6">
      <w:pPr>
        <w:jc w:val="center"/>
        <w:rPr>
          <w:rFonts w:hint="default" w:ascii="Times New Roman" w:hAnsi="Times New Roman" w:cs="Times New Roman"/>
          <w:b/>
          <w:color w:val="000000" w:themeColor="text1"/>
          <w:sz w:val="52"/>
          <w:szCs w:val="52"/>
          <w14:textFill>
            <w14:solidFill>
              <w14:schemeClr w14:val="tx1"/>
            </w14:solidFill>
          </w14:textFill>
        </w:rPr>
      </w:pPr>
    </w:p>
    <w:p w14:paraId="0EEBC20D">
      <w:pPr>
        <w:spacing w:line="360" w:lineRule="auto"/>
        <w:jc w:val="center"/>
        <w:rPr>
          <w:rFonts w:hint="default" w:ascii="Times New Roman" w:hAnsi="Times New Roman" w:cs="Times New Roman"/>
          <w:color w:val="000000" w:themeColor="text1"/>
          <w:sz w:val="44"/>
          <w:szCs w:val="44"/>
          <w14:textFill>
            <w14:solidFill>
              <w14:schemeClr w14:val="tx1"/>
            </w14:solidFill>
          </w14:textFill>
        </w:rPr>
      </w:pPr>
      <w:permStart w:id="2" w:edGrp="everyone"/>
      <w:r>
        <w:rPr>
          <w:rFonts w:hint="eastAsia" w:cs="Times New Roman"/>
          <w:b/>
          <w:color w:val="000000" w:themeColor="text1"/>
          <w:sz w:val="44"/>
          <w:szCs w:val="44"/>
          <w:lang w:val="en-US" w:eastAsia="zh-CN"/>
          <w14:textFill>
            <w14:solidFill>
              <w14:schemeClr w14:val="tx1"/>
            </w14:solidFill>
          </w14:textFill>
        </w:rPr>
        <w:t>2025年“幸福江阳 酒城车影映滨江”汽车消费节现场制作及执行项目（第二次）</w:t>
      </w:r>
      <w:permEnd w:id="2"/>
    </w:p>
    <w:p w14:paraId="1C6A4597">
      <w:pPr>
        <w:tabs>
          <w:tab w:val="center" w:pos="4212"/>
          <w:tab w:val="left" w:pos="5891"/>
        </w:tabs>
        <w:spacing w:line="276" w:lineRule="auto"/>
        <w:jc w:val="left"/>
        <w:rPr>
          <w:rFonts w:hint="default" w:ascii="Times New Roman" w:hAnsi="Times New Roman" w:cs="Times New Roman"/>
          <w:b/>
          <w:color w:val="000000" w:themeColor="text1"/>
          <w:sz w:val="84"/>
          <w:szCs w:val="84"/>
          <w14:textFill>
            <w14:solidFill>
              <w14:schemeClr w14:val="tx1"/>
            </w14:solidFill>
          </w14:textFill>
        </w:rPr>
      </w:pPr>
      <w:r>
        <w:rPr>
          <w:rFonts w:hint="default" w:ascii="Times New Roman" w:hAnsi="Times New Roman" w:cs="Times New Roman"/>
          <w:b/>
          <w:color w:val="000000" w:themeColor="text1"/>
          <w:sz w:val="84"/>
          <w:szCs w:val="84"/>
          <w14:textFill>
            <w14:solidFill>
              <w14:schemeClr w14:val="tx1"/>
            </w14:solidFill>
          </w14:textFill>
        </w:rPr>
        <w:tab/>
      </w:r>
      <w:r>
        <w:rPr>
          <w:rFonts w:hint="default" w:ascii="Times New Roman" w:hAnsi="Times New Roman" w:cs="Times New Roman"/>
          <w:b/>
          <w:color w:val="000000" w:themeColor="text1"/>
          <w:sz w:val="84"/>
          <w:szCs w:val="84"/>
          <w14:textFill>
            <w14:solidFill>
              <w14:schemeClr w14:val="tx1"/>
            </w14:solidFill>
          </w14:textFill>
        </w:rPr>
        <w:t>询</w:t>
      </w:r>
      <w:r>
        <w:rPr>
          <w:rFonts w:hint="default" w:ascii="Times New Roman" w:hAnsi="Times New Roman" w:cs="Times New Roman"/>
          <w:b/>
          <w:color w:val="000000" w:themeColor="text1"/>
          <w:sz w:val="84"/>
          <w:szCs w:val="84"/>
          <w14:textFill>
            <w14:solidFill>
              <w14:schemeClr w14:val="tx1"/>
            </w14:solidFill>
          </w14:textFill>
        </w:rPr>
        <w:tab/>
      </w:r>
    </w:p>
    <w:p w14:paraId="48DB2468">
      <w:pPr>
        <w:spacing w:line="276" w:lineRule="auto"/>
        <w:jc w:val="center"/>
        <w:rPr>
          <w:rFonts w:hint="default" w:ascii="Times New Roman" w:hAnsi="Times New Roman" w:cs="Times New Roman"/>
          <w:b/>
          <w:color w:val="000000" w:themeColor="text1"/>
          <w:sz w:val="84"/>
          <w:szCs w:val="84"/>
          <w14:textFill>
            <w14:solidFill>
              <w14:schemeClr w14:val="tx1"/>
            </w14:solidFill>
          </w14:textFill>
        </w:rPr>
      </w:pPr>
      <w:r>
        <w:rPr>
          <w:rFonts w:hint="default" w:ascii="Times New Roman" w:hAnsi="Times New Roman" w:cs="Times New Roman"/>
          <w:b/>
          <w:color w:val="000000" w:themeColor="text1"/>
          <w:sz w:val="84"/>
          <w:szCs w:val="84"/>
          <w14:textFill>
            <w14:solidFill>
              <w14:schemeClr w14:val="tx1"/>
            </w14:solidFill>
          </w14:textFill>
        </w:rPr>
        <w:t>价</w:t>
      </w:r>
    </w:p>
    <w:p w14:paraId="3C081E26">
      <w:pPr>
        <w:spacing w:line="276" w:lineRule="auto"/>
        <w:jc w:val="center"/>
        <w:rPr>
          <w:rFonts w:hint="default" w:ascii="Times New Roman" w:hAnsi="Times New Roman" w:cs="Times New Roman"/>
          <w:b/>
          <w:color w:val="000000" w:themeColor="text1"/>
          <w:sz w:val="84"/>
          <w:szCs w:val="84"/>
          <w14:textFill>
            <w14:solidFill>
              <w14:schemeClr w14:val="tx1"/>
            </w14:solidFill>
          </w14:textFill>
        </w:rPr>
      </w:pPr>
      <w:r>
        <w:rPr>
          <w:rFonts w:hint="default" w:ascii="Times New Roman" w:hAnsi="Times New Roman" w:cs="Times New Roman"/>
          <w:b/>
          <w:color w:val="000000" w:themeColor="text1"/>
          <w:sz w:val="84"/>
          <w:szCs w:val="84"/>
          <w14:textFill>
            <w14:solidFill>
              <w14:schemeClr w14:val="tx1"/>
            </w14:solidFill>
          </w14:textFill>
        </w:rPr>
        <w:t>文</w:t>
      </w:r>
    </w:p>
    <w:p w14:paraId="279B6E50">
      <w:pPr>
        <w:spacing w:line="276" w:lineRule="auto"/>
        <w:jc w:val="center"/>
        <w:rPr>
          <w:rFonts w:hint="default" w:ascii="Times New Roman" w:hAnsi="Times New Roman" w:cs="Times New Roman"/>
          <w:b/>
          <w:color w:val="000000" w:themeColor="text1"/>
          <w:sz w:val="84"/>
          <w:szCs w:val="84"/>
          <w14:textFill>
            <w14:solidFill>
              <w14:schemeClr w14:val="tx1"/>
            </w14:solidFill>
          </w14:textFill>
        </w:rPr>
      </w:pPr>
      <w:r>
        <w:rPr>
          <w:rFonts w:hint="default" w:ascii="Times New Roman" w:hAnsi="Times New Roman" w:cs="Times New Roman"/>
          <w:b/>
          <w:color w:val="000000" w:themeColor="text1"/>
          <w:sz w:val="84"/>
          <w:szCs w:val="84"/>
          <w14:textFill>
            <w14:solidFill>
              <w14:schemeClr w14:val="tx1"/>
            </w14:solidFill>
          </w14:textFill>
        </w:rPr>
        <w:t>件</w:t>
      </w:r>
    </w:p>
    <w:p w14:paraId="5FACEC60">
      <w:pPr>
        <w:spacing w:line="360" w:lineRule="auto"/>
        <w:jc w:val="center"/>
        <w:rPr>
          <w:rFonts w:hint="default" w:ascii="Times New Roman" w:hAnsi="Times New Roman" w:cs="Times New Roman"/>
          <w:b/>
          <w:color w:val="000000" w:themeColor="text1"/>
          <w:sz w:val="28"/>
          <w:szCs w:val="28"/>
          <w14:textFill>
            <w14:solidFill>
              <w14:schemeClr w14:val="tx1"/>
            </w14:solidFill>
          </w14:textFill>
        </w:rPr>
      </w:pPr>
    </w:p>
    <w:p w14:paraId="5677CCCB">
      <w:pPr>
        <w:spacing w:line="360" w:lineRule="auto"/>
        <w:jc w:val="center"/>
        <w:rPr>
          <w:rFonts w:hint="default" w:ascii="Times New Roman" w:hAnsi="Times New Roman" w:cs="Times New Roman"/>
          <w:b/>
          <w:color w:val="000000" w:themeColor="text1"/>
          <w:sz w:val="28"/>
          <w:szCs w:val="28"/>
          <w14:textFill>
            <w14:solidFill>
              <w14:schemeClr w14:val="tx1"/>
            </w14:solidFill>
          </w14:textFill>
        </w:rPr>
      </w:pPr>
    </w:p>
    <w:p w14:paraId="3C561981">
      <w:pPr>
        <w:spacing w:line="360" w:lineRule="auto"/>
        <w:jc w:val="center"/>
        <w:rPr>
          <w:rFonts w:hint="default" w:ascii="Times New Roman" w:hAnsi="Times New Roman" w:cs="Times New Roman"/>
          <w:b/>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t>中国·四川（泸州）</w:t>
      </w:r>
    </w:p>
    <w:p w14:paraId="7B8F1E56">
      <w:pPr>
        <w:spacing w:line="360" w:lineRule="auto"/>
        <w:jc w:val="center"/>
        <w:rPr>
          <w:rFonts w:hint="default" w:ascii="Times New Roman" w:hAnsi="Times New Roman" w:cs="Times New Roman"/>
          <w:b/>
          <w:color w:val="000000" w:themeColor="text1"/>
          <w:sz w:val="32"/>
          <w:szCs w:val="32"/>
          <w14:textFill>
            <w14:solidFill>
              <w14:schemeClr w14:val="tx1"/>
            </w14:solidFill>
          </w14:textFill>
        </w:rPr>
      </w:pPr>
      <w:permStart w:id="3" w:edGrp="everyone"/>
      <w:r>
        <w:rPr>
          <w:rFonts w:hint="default" w:ascii="Times New Roman" w:hAnsi="Times New Roman" w:cs="Times New Roman"/>
          <w:b/>
          <w:color w:val="000000" w:themeColor="text1"/>
          <w:sz w:val="32"/>
          <w:szCs w:val="32"/>
          <w14:textFill>
            <w14:solidFill>
              <w14:schemeClr w14:val="tx1"/>
            </w14:solidFill>
          </w14:textFill>
        </w:rPr>
        <w:t>泸州江潮数字传媒有限公司</w:t>
      </w:r>
      <w:r>
        <w:rPr>
          <w:rFonts w:hint="eastAsia" w:cs="Times New Roman"/>
          <w:b/>
          <w:color w:val="000000" w:themeColor="text1"/>
          <w:sz w:val="32"/>
          <w:szCs w:val="32"/>
          <w:lang w:val="en-US" w:eastAsia="zh-CN"/>
          <w14:textFill>
            <w14:solidFill>
              <w14:schemeClr w14:val="tx1"/>
            </w14:solidFill>
          </w14:textFill>
        </w:rPr>
        <w:t xml:space="preserve">   </w:t>
      </w:r>
      <w:r>
        <w:rPr>
          <w:rFonts w:hint="default" w:ascii="Times New Roman" w:hAnsi="Times New Roman" w:cs="Times New Roman"/>
          <w:b/>
          <w:color w:val="000000" w:themeColor="text1"/>
          <w:sz w:val="32"/>
          <w:szCs w:val="32"/>
          <w14:textFill>
            <w14:solidFill>
              <w14:schemeClr w14:val="tx1"/>
            </w14:solidFill>
          </w14:textFill>
        </w:rPr>
        <w:t>编制</w:t>
      </w:r>
      <w:permEnd w:id="3"/>
    </w:p>
    <w:p w14:paraId="402332C2">
      <w:pPr>
        <w:spacing w:line="360" w:lineRule="auto"/>
        <w:jc w:val="center"/>
        <w:rPr>
          <w:rFonts w:hint="default" w:ascii="Times New Roman" w:hAnsi="Times New Roman" w:cs="Times New Roman"/>
          <w:b/>
          <w:bCs/>
          <w:color w:val="000000" w:themeColor="text1"/>
          <w:sz w:val="32"/>
          <w:szCs w:val="32"/>
          <w:lang w:val="zh-CN"/>
          <w14:textFill>
            <w14:solidFill>
              <w14:schemeClr w14:val="tx1"/>
            </w14:solidFill>
          </w14:textFill>
        </w:rPr>
      </w:pPr>
      <w:permStart w:id="4" w:edGrp="everyone"/>
      <w:r>
        <w:rPr>
          <w:rFonts w:hint="default" w:ascii="Times New Roman" w:hAnsi="Times New Roman" w:cs="Times New Roman"/>
          <w:b/>
          <w:color w:val="000000" w:themeColor="text1"/>
          <w:sz w:val="32"/>
          <w:szCs w:val="32"/>
          <w14:textFill>
            <w14:solidFill>
              <w14:schemeClr w14:val="tx1"/>
            </w14:solidFill>
          </w14:textFill>
        </w:rPr>
        <w:t>2025年</w:t>
      </w:r>
      <w:r>
        <w:rPr>
          <w:rFonts w:hint="default" w:ascii="Times New Roman" w:hAnsi="Times New Roman" w:cs="Times New Roman"/>
          <w:b/>
          <w:color w:val="000000" w:themeColor="text1"/>
          <w:sz w:val="32"/>
          <w:szCs w:val="32"/>
          <w:lang w:val="en-US" w:eastAsia="zh-CN"/>
          <w14:textFill>
            <w14:solidFill>
              <w14:schemeClr w14:val="tx1"/>
            </w14:solidFill>
          </w14:textFill>
        </w:rPr>
        <w:t>9</w:t>
      </w:r>
      <w:permEnd w:id="4"/>
      <w:r>
        <w:rPr>
          <w:rFonts w:hint="default" w:ascii="Times New Roman" w:hAnsi="Times New Roman" w:cs="Times New Roman"/>
          <w:b/>
          <w:bCs/>
          <w:color w:val="000000" w:themeColor="text1"/>
          <w:sz w:val="32"/>
          <w:szCs w:val="32"/>
          <w:lang w:val="zh-CN"/>
          <w14:textFill>
            <w14:solidFill>
              <w14:schemeClr w14:val="tx1"/>
            </w14:solidFill>
          </w14:textFill>
        </w:rPr>
        <w:t>月</w:t>
      </w:r>
    </w:p>
    <w:p w14:paraId="52FBD639">
      <w:pPr>
        <w:spacing w:line="400" w:lineRule="exact"/>
        <w:rPr>
          <w:rFonts w:hint="default" w:ascii="Times New Roman" w:hAnsi="Times New Roman" w:cs="Times New Roman"/>
          <w:color w:val="000000" w:themeColor="text1"/>
          <w:sz w:val="32"/>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type w:val="continuous"/>
          <w:pgSz w:w="11906" w:h="16840"/>
          <w:pgMar w:top="1440" w:right="1800" w:bottom="1440" w:left="1800" w:header="851" w:footer="992" w:gutter="0"/>
          <w:pgNumType w:fmt="decimal" w:start="1"/>
          <w:cols w:space="720" w:num="1"/>
          <w:docGrid w:linePitch="312" w:charSpace="0"/>
        </w:sectPr>
      </w:pPr>
    </w:p>
    <w:p w14:paraId="57F02664">
      <w:pPr>
        <w:spacing w:line="360" w:lineRule="auto"/>
        <w:jc w:val="center"/>
        <w:outlineLvl w:val="0"/>
        <w:rPr>
          <w:rFonts w:hint="default" w:ascii="Times New Roman" w:hAnsi="Times New Roman" w:eastAsia="黑体" w:cs="Times New Roman"/>
          <w:color w:val="000000" w:themeColor="text1"/>
          <w:sz w:val="36"/>
          <w14:textFill>
            <w14:solidFill>
              <w14:schemeClr w14:val="tx1"/>
            </w14:solidFill>
          </w14:textFill>
        </w:rPr>
      </w:pPr>
      <w:bookmarkStart w:id="0" w:name="_Hlt101233737"/>
      <w:bookmarkEnd w:id="0"/>
      <w:bookmarkStart w:id="1" w:name="_Hlt101843627"/>
      <w:bookmarkEnd w:id="1"/>
      <w:bookmarkStart w:id="2" w:name="_Toc2899"/>
      <w:bookmarkStart w:id="3" w:name="_Toc91771145"/>
      <w:bookmarkStart w:id="4" w:name="_Toc23850"/>
      <w:r>
        <w:rPr>
          <w:rFonts w:hint="default" w:ascii="Times New Roman" w:hAnsi="Times New Roman" w:eastAsia="黑体" w:cs="Times New Roman"/>
          <w:color w:val="000000" w:themeColor="text1"/>
          <w:sz w:val="36"/>
          <w14:textFill>
            <w14:solidFill>
              <w14:schemeClr w14:val="tx1"/>
            </w14:solidFill>
          </w14:textFill>
        </w:rPr>
        <w:t>目 录</w:t>
      </w:r>
      <w:bookmarkEnd w:id="2"/>
      <w:bookmarkEnd w:id="3"/>
      <w:bookmarkEnd w:id="4"/>
    </w:p>
    <w:p w14:paraId="1640504D">
      <w:pPr>
        <w:pStyle w:val="15"/>
        <w:tabs>
          <w:tab w:val="right" w:leader="dot" w:pos="8306"/>
        </w:tabs>
        <w:rPr>
          <w:rFonts w:hint="default" w:ascii="Times New Roman" w:hAnsi="Times New Roman" w:cs="Times New Roman"/>
          <w:b/>
          <w:color w:val="000000" w:themeColor="text1"/>
          <w14:textFill>
            <w14:solidFill>
              <w14:schemeClr w14:val="tx1"/>
            </w14:solidFill>
          </w14:textFill>
        </w:rPr>
      </w:pPr>
      <w:permStart w:id="5" w:edGrp="everyone"/>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TOC \o "1-3" \h \u </w:instrText>
      </w:r>
      <w:r>
        <w:rPr>
          <w:rFonts w:hint="default" w:ascii="Times New Roman" w:hAnsi="Times New Roman" w:cs="Times New Roman"/>
          <w:color w:val="000000" w:themeColor="text1"/>
          <w:sz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TOC \o "1-2" \h \u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HYPERLINK \l _Toc14998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eastAsia="黑体" w:cs="Times New Roman"/>
          <w:b/>
          <w:color w:val="000000" w:themeColor="text1"/>
          <w14:textFill>
            <w14:solidFill>
              <w14:schemeClr w14:val="tx1"/>
            </w14:solidFill>
          </w14:textFill>
        </w:rPr>
        <w:t>第一章 询价邀请公告</w:t>
      </w:r>
      <w:r>
        <w:rPr>
          <w:rFonts w:hint="default" w:ascii="Times New Roman" w:hAnsi="Times New Roman" w:cs="Times New Roman"/>
          <w:b/>
          <w:color w:val="000000" w:themeColor="text1"/>
          <w14:textFill>
            <w14:solidFill>
              <w14:schemeClr w14:val="tx1"/>
            </w14:solidFill>
          </w14:textFill>
        </w:rPr>
        <w:tab/>
      </w:r>
      <w:r>
        <w:rPr>
          <w:rFonts w:hint="default" w:ascii="Times New Roman" w:hAnsi="Times New Roman" w:cs="Times New Roman"/>
          <w:b/>
          <w:color w:val="000000" w:themeColor="text1"/>
          <w14:textFill>
            <w14:solidFill>
              <w14:schemeClr w14:val="tx1"/>
            </w14:solidFill>
          </w14:textFill>
        </w:rPr>
        <w:t>2</w:t>
      </w:r>
      <w:r>
        <w:rPr>
          <w:rFonts w:hint="default" w:ascii="Times New Roman" w:hAnsi="Times New Roman" w:cs="Times New Roman"/>
          <w:b/>
          <w:color w:val="000000" w:themeColor="text1"/>
          <w14:textFill>
            <w14:solidFill>
              <w14:schemeClr w14:val="tx1"/>
            </w14:solidFill>
          </w14:textFill>
        </w:rPr>
        <w:fldChar w:fldCharType="end"/>
      </w:r>
    </w:p>
    <w:p w14:paraId="6DDAFF0B">
      <w:pPr>
        <w:pStyle w:val="55"/>
        <w:tabs>
          <w:tab w:val="right" w:leader="dot" w:pos="8306"/>
        </w:tabs>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HYPERLINK \l _Toc14998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eastAsia="黑体" w:cs="Times New Roman"/>
          <w:b/>
          <w:color w:val="000000" w:themeColor="text1"/>
          <w14:textFill>
            <w14:solidFill>
              <w14:schemeClr w14:val="tx1"/>
            </w14:solidFill>
          </w14:textFill>
        </w:rPr>
        <w:t>第二章 询价须知</w:t>
      </w:r>
      <w:r>
        <w:rPr>
          <w:rFonts w:hint="default" w:ascii="Times New Roman" w:hAnsi="Times New Roman" w:cs="Times New Roman"/>
          <w:b/>
          <w:color w:val="000000" w:themeColor="text1"/>
          <w14:textFill>
            <w14:solidFill>
              <w14:schemeClr w14:val="tx1"/>
            </w14:solidFill>
          </w14:textFill>
        </w:rPr>
        <w:tab/>
      </w:r>
      <w:r>
        <w:rPr>
          <w:rFonts w:hint="default" w:ascii="Times New Roman" w:hAnsi="Times New Roman" w:cs="Times New Roman"/>
          <w:b/>
          <w:color w:val="000000" w:themeColor="text1"/>
          <w14:textFill>
            <w14:solidFill>
              <w14:schemeClr w14:val="tx1"/>
            </w14:solidFill>
          </w14:textFill>
        </w:rPr>
        <w:t>4</w:t>
      </w:r>
      <w:r>
        <w:rPr>
          <w:rFonts w:hint="default" w:ascii="Times New Roman" w:hAnsi="Times New Roman" w:cs="Times New Roman"/>
          <w:b/>
          <w:color w:val="000000" w:themeColor="text1"/>
          <w14:textFill>
            <w14:solidFill>
              <w14:schemeClr w14:val="tx1"/>
            </w14:solidFill>
          </w14:textFill>
        </w:rPr>
        <w:fldChar w:fldCharType="end"/>
      </w:r>
    </w:p>
    <w:p w14:paraId="6BF7EDFD">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_Toc11242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一、供应商须知前附表</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p>
    <w:p w14:paraId="2FD460F2">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_Toc22997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二、总则</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fldChar w:fldCharType="end"/>
      </w:r>
    </w:p>
    <w:p w14:paraId="2B08941A">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_Toc11852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三、询价文件</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0</w:t>
      </w:r>
    </w:p>
    <w:p w14:paraId="6DC5C902">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_Toc10865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四、询价响应文件</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_Toc10865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14:paraId="3E89FA9A">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_Toc19669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五、询价及评审过程</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3</w:t>
      </w:r>
    </w:p>
    <w:p w14:paraId="285CF058">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_Toc22242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六、成交事项</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_Toc22242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14:paraId="01B6518D">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_Toc1019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七、合同事项</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_Toc1019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14:paraId="56A922FD">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_Toc32292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八、询价纪律要求</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_Toc32292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17</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14:paraId="10F29BB0">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_Toc8640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九、询问、质疑和投诉</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7</w:t>
      </w:r>
    </w:p>
    <w:p w14:paraId="297B69F0">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_Toc32084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十、其他</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7</w:t>
      </w:r>
    </w:p>
    <w:p w14:paraId="4BA832C9">
      <w:pPr>
        <w:pStyle w:val="55"/>
        <w:tabs>
          <w:tab w:val="right" w:leader="dot" w:pos="8306"/>
        </w:tabs>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HYPERLINK \l _Toc24908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eastAsia="黑体" w:cs="Times New Roman"/>
          <w:b/>
          <w:color w:val="000000" w:themeColor="text1"/>
          <w14:textFill>
            <w14:solidFill>
              <w14:schemeClr w14:val="tx1"/>
            </w14:solidFill>
          </w14:textFill>
        </w:rPr>
        <w:t>第三章 项目技术、服务及商务要求</w:t>
      </w:r>
      <w:r>
        <w:rPr>
          <w:rFonts w:hint="default" w:ascii="Times New Roman" w:hAnsi="Times New Roman" w:cs="Times New Roman"/>
          <w:b/>
          <w:color w:val="000000" w:themeColor="text1"/>
          <w14:textFill>
            <w14:solidFill>
              <w14:schemeClr w14:val="tx1"/>
            </w14:solidFill>
          </w14:textFill>
        </w:rPr>
        <w:tab/>
      </w:r>
      <w:r>
        <w:rPr>
          <w:rFonts w:hint="default" w:ascii="Times New Roman" w:hAnsi="Times New Roman" w:cs="Times New Roman"/>
          <w:b/>
          <w:color w:val="000000" w:themeColor="text1"/>
          <w14:textFill>
            <w14:solidFill>
              <w14:schemeClr w14:val="tx1"/>
            </w14:solidFill>
          </w14:textFill>
        </w:rPr>
        <w:t>1</w:t>
      </w:r>
      <w:r>
        <w:rPr>
          <w:rFonts w:hint="default" w:ascii="Times New Roman" w:hAnsi="Times New Roman" w:cs="Times New Roman"/>
          <w:b/>
          <w:color w:val="000000" w:themeColor="text1"/>
          <w:lang w:val="en-US" w:eastAsia="zh-CN"/>
          <w14:textFill>
            <w14:solidFill>
              <w14:schemeClr w14:val="tx1"/>
            </w14:solidFill>
          </w14:textFill>
        </w:rPr>
        <w:t>8</w:t>
      </w:r>
      <w:r>
        <w:rPr>
          <w:rFonts w:hint="default" w:ascii="Times New Roman" w:hAnsi="Times New Roman" w:cs="Times New Roman"/>
          <w:b/>
          <w:color w:val="000000" w:themeColor="text1"/>
          <w14:textFill>
            <w14:solidFill>
              <w14:schemeClr w14:val="tx1"/>
            </w14:solidFill>
          </w14:textFill>
        </w:rPr>
        <w:fldChar w:fldCharType="end"/>
      </w:r>
    </w:p>
    <w:p w14:paraId="298B6787">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_Toc13180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一、项目概况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fldChar w:fldCharType="end"/>
      </w:r>
    </w:p>
    <w:p w14:paraId="58BDE96D">
      <w:pPr>
        <w:pStyle w:val="56"/>
        <w:tabs>
          <w:tab w:val="right" w:leader="dot" w:pos="8306"/>
        </w:tabs>
        <w:ind w:left="42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_Toc23574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二、技术</w:t>
      </w:r>
      <w:r>
        <w:rPr>
          <w:rFonts w:hint="eastAsia" w:cs="Times New Roman"/>
          <w:color w:val="000000" w:themeColor="text1"/>
          <w:lang w:eastAsia="zh-CN"/>
          <w14:textFill>
            <w14:solidFill>
              <w14:schemeClr w14:val="tx1"/>
            </w14:solidFill>
          </w14:textFill>
        </w:rPr>
        <w:t>、服务</w:t>
      </w:r>
      <w:r>
        <w:rPr>
          <w:rFonts w:hint="default" w:ascii="Times New Roman" w:hAnsi="Times New Roman" w:cs="Times New Roman"/>
          <w:color w:val="000000" w:themeColor="text1"/>
          <w14:textFill>
            <w14:solidFill>
              <w14:schemeClr w14:val="tx1"/>
            </w14:solidFill>
          </w14:textFill>
        </w:rPr>
        <w:t>要求</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8</w:t>
      </w:r>
    </w:p>
    <w:p w14:paraId="652522E8">
      <w:pPr>
        <w:pStyle w:val="56"/>
        <w:tabs>
          <w:tab w:val="right" w:leader="dot" w:pos="8306"/>
        </w:tabs>
        <w:ind w:left="42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_Toc2153 </w:instrText>
      </w:r>
      <w:r>
        <w:rPr>
          <w:rFonts w:hint="default" w:ascii="Times New Roman" w:hAnsi="Times New Roman" w:cs="Times New Roman"/>
          <w:color w:val="000000" w:themeColor="text1"/>
          <w14:textFill>
            <w14:solidFill>
              <w14:schemeClr w14:val="tx1"/>
            </w14:solidFill>
          </w14:textFill>
        </w:rPr>
        <w:fldChar w:fldCharType="separate"/>
      </w:r>
      <w:r>
        <w:rPr>
          <w:rFonts w:hint="eastAsia" w:cs="Times New Roman"/>
          <w:color w:val="000000" w:themeColor="text1"/>
          <w:lang w:eastAsia="zh-CN"/>
          <w14:textFill>
            <w14:solidFill>
              <w14:schemeClr w14:val="tx1"/>
            </w14:solidFill>
          </w14:textFill>
        </w:rPr>
        <w:t>三</w:t>
      </w:r>
      <w:r>
        <w:rPr>
          <w:rFonts w:hint="default" w:ascii="Times New Roman" w:hAnsi="Times New Roman" w:cs="Times New Roman"/>
          <w:color w:val="000000" w:themeColor="text1"/>
          <w14:textFill>
            <w14:solidFill>
              <w14:schemeClr w14:val="tx1"/>
            </w14:solidFill>
          </w14:textFill>
        </w:rPr>
        <w:t>、商务要求</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24</w:t>
      </w:r>
    </w:p>
    <w:p w14:paraId="4C63CE14">
      <w:pPr>
        <w:pStyle w:val="55"/>
        <w:tabs>
          <w:tab w:val="right" w:leader="dot" w:pos="8306"/>
        </w:tabs>
        <w:rPr>
          <w:rFonts w:hint="eastAsia"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HYPERLINK \l _Toc19925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eastAsia="黑体" w:cs="Times New Roman"/>
          <w:b/>
          <w:color w:val="000000" w:themeColor="text1"/>
          <w14:textFill>
            <w14:solidFill>
              <w14:schemeClr w14:val="tx1"/>
            </w14:solidFill>
          </w14:textFill>
        </w:rPr>
        <w:t>第四章 响应文件格式</w:t>
      </w:r>
      <w:r>
        <w:rPr>
          <w:rFonts w:hint="default" w:ascii="Times New Roman" w:hAnsi="Times New Roman" w:cs="Times New Roman"/>
          <w:b/>
          <w:color w:val="000000" w:themeColor="text1"/>
          <w14:textFill>
            <w14:solidFill>
              <w14:schemeClr w14:val="tx1"/>
            </w14:solidFill>
          </w14:textFill>
        </w:rPr>
        <w:tab/>
      </w:r>
      <w:r>
        <w:rPr>
          <w:rFonts w:hint="default" w:ascii="Times New Roman" w:hAnsi="Times New Roman" w:cs="Times New Roman"/>
          <w:b/>
          <w:color w:val="000000" w:themeColor="text1"/>
          <w:lang w:val="en-US" w:eastAsia="zh-CN"/>
          <w14:textFill>
            <w14:solidFill>
              <w14:schemeClr w14:val="tx1"/>
            </w14:solidFill>
          </w14:textFill>
        </w:rPr>
        <w:t>2</w:t>
      </w:r>
      <w:r>
        <w:rPr>
          <w:rFonts w:hint="default" w:ascii="Times New Roman" w:hAnsi="Times New Roman" w:cs="Times New Roman"/>
          <w:b/>
          <w:color w:val="000000" w:themeColor="text1"/>
          <w14:textFill>
            <w14:solidFill>
              <w14:schemeClr w14:val="tx1"/>
            </w14:solidFill>
          </w14:textFill>
        </w:rPr>
        <w:fldChar w:fldCharType="end"/>
      </w:r>
      <w:r>
        <w:rPr>
          <w:rFonts w:hint="eastAsia" w:cs="Times New Roman"/>
          <w:b/>
          <w:color w:val="000000" w:themeColor="text1"/>
          <w:lang w:val="en-US" w:eastAsia="zh-CN"/>
          <w14:textFill>
            <w14:solidFill>
              <w14:schemeClr w14:val="tx1"/>
            </w14:solidFill>
          </w14:textFill>
        </w:rPr>
        <w:t>5</w:t>
      </w:r>
    </w:p>
    <w:p w14:paraId="4B69CAB6">
      <w:pPr>
        <w:pStyle w:val="56"/>
        <w:tabs>
          <w:tab w:val="right" w:leader="dot" w:pos="8306"/>
        </w:tabs>
        <w:ind w:left="42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_Toc10115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一、报价函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7</w:t>
      </w:r>
    </w:p>
    <w:p w14:paraId="10EC56A6">
      <w:pPr>
        <w:pStyle w:val="56"/>
        <w:tabs>
          <w:tab w:val="right" w:leader="dot" w:pos="8306"/>
        </w:tabs>
        <w:ind w:left="42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_Toc6741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二、资格证明材料</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8</w:t>
      </w:r>
    </w:p>
    <w:p w14:paraId="58E2CB92">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_Toc23441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szCs w:val="32"/>
          <w14:textFill>
            <w14:solidFill>
              <w14:schemeClr w14:val="tx1"/>
            </w14:solidFill>
          </w14:textFill>
        </w:rPr>
        <w:t xml:space="preserve">三、 </w:t>
      </w:r>
      <w:r>
        <w:rPr>
          <w:rFonts w:hint="default" w:ascii="Times New Roman" w:hAnsi="Times New Roman" w:eastAsia="黑体" w:cs="Times New Roman"/>
          <w:bCs/>
          <w:color w:val="000000" w:themeColor="text1"/>
          <w:szCs w:val="32"/>
          <w14:textFill>
            <w14:solidFill>
              <w14:schemeClr w14:val="tx1"/>
            </w14:solidFill>
          </w14:textFill>
        </w:rPr>
        <w:t>法定代表人身份证明文件或法定代表人授权书</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_Toc23441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14:paraId="3BC33C87">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_Toc5844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四、分项报价表</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0</w:t>
      </w:r>
    </w:p>
    <w:p w14:paraId="1D79E4A9">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_Toc20411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五、承诺函</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3</w:t>
      </w:r>
    </w:p>
    <w:p w14:paraId="5C715D03">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_Toc18983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六、竞标人廉洁自律承诺书</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4</w:t>
      </w:r>
    </w:p>
    <w:p w14:paraId="0C3E5AC5">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_Toc32732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七、供应商基本情况表</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5</w:t>
      </w:r>
    </w:p>
    <w:p w14:paraId="291ABE56">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_Toc29475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八、供应商本项目管理、技术、服务人员情况表</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6</w:t>
      </w:r>
    </w:p>
    <w:p w14:paraId="186F6A02">
      <w:pPr>
        <w:pStyle w:val="56"/>
        <w:tabs>
          <w:tab w:val="right" w:leader="dot" w:pos="8306"/>
        </w:tabs>
        <w:ind w:left="42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_Toc3014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九、商务、技术、服务要求应答表</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7</w:t>
      </w:r>
    </w:p>
    <w:p w14:paraId="5AA825C7">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_Toc3772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十、</w:t>
      </w:r>
      <w:r>
        <w:rPr>
          <w:rFonts w:hint="default" w:ascii="Times New Roman" w:hAnsi="Times New Roman" w:eastAsia="黑体" w:cs="Times New Roman"/>
          <w:bCs/>
          <w:color w:val="000000" w:themeColor="text1"/>
          <w:szCs w:val="32"/>
          <w:lang w:eastAsia="zh-CN"/>
          <w14:textFill>
            <w14:solidFill>
              <w14:schemeClr w14:val="tx1"/>
            </w14:solidFill>
          </w14:textFill>
        </w:rPr>
        <w:t>类似业绩表</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 xml:space="preserve">   </w:t>
      </w:r>
    </w:p>
    <w:p w14:paraId="7746CF59">
      <w:pPr>
        <w:pStyle w:val="55"/>
        <w:tabs>
          <w:tab w:val="right" w:leader="dot" w:pos="8306"/>
        </w:tabs>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HYPERLINK \l _Toc15007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eastAsia="黑体" w:cs="Times New Roman"/>
          <w:b/>
          <w:color w:val="000000" w:themeColor="text1"/>
          <w14:textFill>
            <w14:solidFill>
              <w14:schemeClr w14:val="tx1"/>
            </w14:solidFill>
          </w14:textFill>
        </w:rPr>
        <w:t>第五章 保证金退还申请书</w:t>
      </w:r>
      <w:r>
        <w:rPr>
          <w:rFonts w:hint="default" w:ascii="Times New Roman" w:hAnsi="Times New Roman" w:cs="Times New Roman"/>
          <w:b/>
          <w:color w:val="000000" w:themeColor="text1"/>
          <w14:textFill>
            <w14:solidFill>
              <w14:schemeClr w14:val="tx1"/>
            </w14:solidFill>
          </w14:textFill>
        </w:rPr>
        <w:tab/>
      </w:r>
      <w:r>
        <w:rPr>
          <w:rFonts w:hint="default" w:ascii="Times New Roman" w:hAnsi="Times New Roman" w:cs="Times New Roman"/>
          <w:b/>
          <w:color w:val="000000" w:themeColor="text1"/>
          <w:lang w:val="en-US" w:eastAsia="zh-CN"/>
          <w14:textFill>
            <w14:solidFill>
              <w14:schemeClr w14:val="tx1"/>
            </w14:solidFill>
          </w14:textFill>
        </w:rPr>
        <w:t>3</w:t>
      </w:r>
      <w:r>
        <w:rPr>
          <w:rFonts w:hint="default" w:ascii="Times New Roman" w:hAnsi="Times New Roman" w:cs="Times New Roman"/>
          <w:b/>
          <w:color w:val="000000" w:themeColor="text1"/>
          <w14:textFill>
            <w14:solidFill>
              <w14:schemeClr w14:val="tx1"/>
            </w14:solidFill>
          </w14:textFill>
        </w:rPr>
        <w:fldChar w:fldCharType="end"/>
      </w:r>
      <w:r>
        <w:rPr>
          <w:rFonts w:hint="eastAsia" w:cs="Times New Roman"/>
          <w:b/>
          <w:color w:val="000000" w:themeColor="text1"/>
          <w:lang w:val="en-US" w:eastAsia="zh-CN"/>
          <w14:textFill>
            <w14:solidFill>
              <w14:schemeClr w14:val="tx1"/>
            </w14:solidFill>
          </w14:textFill>
        </w:rPr>
        <w:t>9</w:t>
      </w:r>
    </w:p>
    <w:p w14:paraId="3CE3F498">
      <w:pPr>
        <w:pStyle w:val="55"/>
        <w:tabs>
          <w:tab w:val="right" w:leader="dot" w:pos="8306"/>
        </w:tabs>
        <w:rPr>
          <w:rFonts w:hint="eastAsia"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HYPERLINK \l _Toc1723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eastAsia="黑体" w:cs="Times New Roman"/>
          <w:b/>
          <w:color w:val="000000" w:themeColor="text1"/>
          <w14:textFill>
            <w14:solidFill>
              <w14:schemeClr w14:val="tx1"/>
            </w14:solidFill>
          </w14:textFill>
        </w:rPr>
        <w:t>第六章 评审方法</w:t>
      </w:r>
      <w:r>
        <w:rPr>
          <w:rFonts w:hint="default" w:ascii="Times New Roman" w:hAnsi="Times New Roman" w:cs="Times New Roman"/>
          <w:b/>
          <w:color w:val="000000" w:themeColor="text1"/>
          <w14:textFill>
            <w14:solidFill>
              <w14:schemeClr w14:val="tx1"/>
            </w14:solidFill>
          </w14:textFill>
        </w:rPr>
        <w:tab/>
      </w:r>
      <w:r>
        <w:rPr>
          <w:rFonts w:hint="eastAsia" w:cs="Times New Roman"/>
          <w:b/>
          <w:color w:val="000000" w:themeColor="text1"/>
          <w:lang w:val="en-US" w:eastAsia="zh-CN"/>
          <w14:textFill>
            <w14:solidFill>
              <w14:schemeClr w14:val="tx1"/>
            </w14:solidFill>
          </w14:textFill>
        </w:rPr>
        <w:t>4</w:t>
      </w:r>
      <w:r>
        <w:rPr>
          <w:rFonts w:hint="default" w:ascii="Times New Roman" w:hAnsi="Times New Roman" w:cs="Times New Roman"/>
          <w:b/>
          <w:color w:val="000000" w:themeColor="text1"/>
          <w14:textFill>
            <w14:solidFill>
              <w14:schemeClr w14:val="tx1"/>
            </w14:solidFill>
          </w14:textFill>
        </w:rPr>
        <w:fldChar w:fldCharType="end"/>
      </w:r>
      <w:r>
        <w:rPr>
          <w:rFonts w:hint="eastAsia" w:cs="Times New Roman"/>
          <w:b/>
          <w:color w:val="000000" w:themeColor="text1"/>
          <w:lang w:val="en-US" w:eastAsia="zh-CN"/>
          <w14:textFill>
            <w14:solidFill>
              <w14:schemeClr w14:val="tx1"/>
            </w14:solidFill>
          </w14:textFill>
        </w:rPr>
        <w:t>0</w:t>
      </w:r>
    </w:p>
    <w:p w14:paraId="77FE27D4">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_Toc6890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bCs/>
          <w:color w:val="000000" w:themeColor="text1"/>
          <w14:textFill>
            <w14:solidFill>
              <w14:schemeClr w14:val="tx1"/>
            </w14:solidFill>
          </w14:textFill>
        </w:rPr>
        <w:t>一、询价程序</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0</w:t>
      </w:r>
    </w:p>
    <w:p w14:paraId="21E98FC7">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_Toc7763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bCs/>
          <w:color w:val="000000" w:themeColor="text1"/>
          <w14:textFill>
            <w14:solidFill>
              <w14:schemeClr w14:val="tx1"/>
            </w14:solidFill>
          </w14:textFill>
        </w:rPr>
        <w:t>二、评审程序、评审方法、评审标准</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0</w:t>
      </w:r>
    </w:p>
    <w:p w14:paraId="0AFF8051">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_Toc18664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bCs/>
          <w:color w:val="000000" w:themeColor="text1"/>
          <w14:textFill>
            <w14:solidFill>
              <w14:schemeClr w14:val="tx1"/>
            </w14:solidFill>
          </w14:textFill>
        </w:rPr>
        <w:t>三、评审纪律</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0</w:t>
      </w:r>
    </w:p>
    <w:p w14:paraId="7CDBA392">
      <w:pPr>
        <w:pStyle w:val="55"/>
        <w:tabs>
          <w:tab w:val="right" w:leader="dot" w:pos="8306"/>
        </w:tabs>
        <w:rPr>
          <w:rFonts w:hint="default" w:ascii="Times New Roman" w:hAnsi="Times New Roman" w:cs="Times New Roman"/>
          <w:color w:val="000000" w:themeColor="text1"/>
          <w:kern w:val="2"/>
          <w:sz w:val="24"/>
          <w:szCs w:val="24"/>
          <w14:textFill>
            <w14:solidFill>
              <w14:schemeClr w14:val="tx1"/>
            </w14:solidFill>
          </w14:textFill>
        </w:rPr>
        <w:sectPr>
          <w:headerReference r:id="rId11" w:type="first"/>
          <w:footerReference r:id="rId13" w:type="first"/>
          <w:headerReference r:id="rId9" w:type="default"/>
          <w:footerReference r:id="rId12" w:type="default"/>
          <w:headerReference r:id="rId10" w:type="even"/>
          <w:pgSz w:w="11906" w:h="16840"/>
          <w:pgMar w:top="1440" w:right="1800" w:bottom="1440" w:left="1800" w:header="851" w:footer="992" w:gutter="0"/>
          <w:pgNumType w:fmt="decimal" w:start="1"/>
          <w:cols w:space="720" w:num="1"/>
          <w:titlePg/>
          <w:docGrid w:type="lines" w:linePitch="312" w:charSpace="0"/>
        </w:sectPr>
      </w:pP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HYPERLINK \l _Toc3243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eastAsia="黑体" w:cs="Times New Roman"/>
          <w:b/>
          <w:color w:val="000000" w:themeColor="text1"/>
          <w14:textFill>
            <w14:solidFill>
              <w14:schemeClr w14:val="tx1"/>
            </w14:solidFill>
          </w14:textFill>
        </w:rPr>
        <w:t>第七章 采购合同（草案）</w:t>
      </w:r>
      <w:r>
        <w:rPr>
          <w:rFonts w:hint="default" w:ascii="Times New Roman" w:hAnsi="Times New Roman" w:cs="Times New Roman"/>
          <w:b/>
          <w:color w:val="000000" w:themeColor="text1"/>
          <w14:textFill>
            <w14:solidFill>
              <w14:schemeClr w14:val="tx1"/>
            </w14:solidFill>
          </w14:textFill>
        </w:rPr>
        <w:tab/>
      </w:r>
      <w:r>
        <w:rPr>
          <w:rFonts w:hint="eastAsia" w:cs="Times New Roman"/>
          <w:b/>
          <w:color w:val="000000" w:themeColor="text1"/>
          <w:lang w:val="en-US" w:eastAsia="zh-CN"/>
          <w14:textFill>
            <w14:solidFill>
              <w14:schemeClr w14:val="tx1"/>
            </w14:solidFill>
          </w14:textFill>
        </w:rPr>
        <w:t>4</w:t>
      </w:r>
      <w:r>
        <w:rPr>
          <w:rFonts w:hint="default" w:ascii="Times New Roman" w:hAnsi="Times New Roman" w:cs="Times New Roman"/>
          <w:b/>
          <w:color w:val="000000" w:themeColor="text1"/>
          <w14:textFill>
            <w14:solidFill>
              <w14:schemeClr w14:val="tx1"/>
            </w14:solidFill>
          </w14:textFill>
        </w:rPr>
        <w:fldChar w:fldCharType="end"/>
      </w:r>
      <w:r>
        <w:rPr>
          <w:rFonts w:hint="default" w:ascii="Times New Roman" w:hAnsi="Times New Roman" w:cs="Times New Roman"/>
          <w:b/>
          <w:color w:val="000000" w:themeColor="text1"/>
          <w14:textFill>
            <w14:solidFill>
              <w14:schemeClr w14:val="tx1"/>
            </w14:solidFill>
          </w14:textFill>
        </w:rPr>
        <w:fldChar w:fldCharType="end"/>
      </w:r>
      <w:r>
        <w:rPr>
          <w:rFonts w:hint="default" w:ascii="Times New Roman" w:hAnsi="Times New Roman" w:cs="Times New Roman"/>
          <w:color w:val="000000" w:themeColor="text1"/>
          <w:kern w:val="2"/>
          <w:szCs w:val="24"/>
          <w14:textFill>
            <w14:solidFill>
              <w14:schemeClr w14:val="tx1"/>
            </w14:solidFill>
          </w14:textFill>
        </w:rPr>
        <w:fldChar w:fldCharType="end"/>
      </w:r>
      <w:r>
        <w:rPr>
          <w:rFonts w:hint="eastAsia" w:cs="Times New Roman"/>
          <w:color w:val="000000" w:themeColor="text1"/>
          <w:kern w:val="2"/>
          <w:szCs w:val="24"/>
          <w:lang w:val="en-US" w:eastAsia="zh-CN"/>
          <w14:textFill>
            <w14:solidFill>
              <w14:schemeClr w14:val="tx1"/>
            </w14:solidFill>
          </w14:textFill>
        </w:rPr>
        <w:t>4</w:t>
      </w:r>
      <w:permEnd w:id="5"/>
    </w:p>
    <w:p w14:paraId="51B79468">
      <w:pPr>
        <w:spacing w:before="120" w:beforeLines="50" w:after="360" w:afterLines="150"/>
        <w:jc w:val="center"/>
        <w:outlineLvl w:val="0"/>
        <w:rPr>
          <w:rFonts w:hint="default" w:ascii="Times New Roman" w:hAnsi="Times New Roman" w:eastAsia="黑体" w:cs="Times New Roman"/>
          <w:color w:val="000000" w:themeColor="text1"/>
          <w:sz w:val="36"/>
          <w14:textFill>
            <w14:solidFill>
              <w14:schemeClr w14:val="tx1"/>
            </w14:solidFill>
          </w14:textFill>
        </w:rPr>
      </w:pPr>
      <w:r>
        <w:rPr>
          <w:rFonts w:hint="default" w:ascii="Times New Roman" w:hAnsi="Times New Roman" w:eastAsia="黑体" w:cs="Times New Roman"/>
          <w:color w:val="000000" w:themeColor="text1"/>
          <w:sz w:val="36"/>
          <w14:textFill>
            <w14:solidFill>
              <w14:schemeClr w14:val="tx1"/>
            </w14:solidFill>
          </w14:textFill>
        </w:rPr>
        <w:br w:type="page"/>
      </w:r>
      <w:bookmarkStart w:id="5" w:name="_Toc24413"/>
      <w:bookmarkStart w:id="6" w:name="_Toc91771146"/>
      <w:bookmarkStart w:id="7" w:name="_Toc14998"/>
      <w:r>
        <w:rPr>
          <w:rFonts w:hint="default" w:ascii="Times New Roman" w:hAnsi="Times New Roman" w:eastAsia="黑体" w:cs="Times New Roman"/>
          <w:color w:val="000000" w:themeColor="text1"/>
          <w:sz w:val="36"/>
          <w14:textFill>
            <w14:solidFill>
              <w14:schemeClr w14:val="tx1"/>
            </w14:solidFill>
          </w14:textFill>
        </w:rPr>
        <w:t>第一章 询价邀请公告</w:t>
      </w:r>
      <w:bookmarkEnd w:id="5"/>
      <w:bookmarkEnd w:id="6"/>
      <w:bookmarkEnd w:id="7"/>
    </w:p>
    <w:p w14:paraId="774406A3">
      <w:pPr>
        <w:spacing w:line="360" w:lineRule="auto"/>
        <w:ind w:firstLine="480" w:firstLineChars="200"/>
        <w:jc w:val="left"/>
        <w:rPr>
          <w:rFonts w:hint="default" w:ascii="Times New Roman" w:hAnsi="Times New Roman" w:cs="Times New Roman"/>
          <w:color w:val="000000" w:themeColor="text1"/>
          <w:sz w:val="24"/>
          <w:szCs w:val="28"/>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根据公司生产经营需要，拟对</w:t>
      </w:r>
      <w:permStart w:id="6" w:edGrp="everyone"/>
      <w:r>
        <w:rPr>
          <w:rFonts w:hint="eastAsia" w:cs="Times New Roman"/>
          <w:color w:val="000000" w:themeColor="text1"/>
          <w:sz w:val="24"/>
          <w:lang w:val="en-US" w:eastAsia="zh-CN"/>
          <w14:textFill>
            <w14:solidFill>
              <w14:schemeClr w14:val="tx1"/>
            </w14:solidFill>
          </w14:textFill>
        </w:rPr>
        <w:t>2025年“幸福江阳 酒城车影映滨江”汽车消费节现场制作及执行项目（第二次）</w:t>
      </w:r>
      <w:permEnd w:id="6"/>
      <w:r>
        <w:rPr>
          <w:rFonts w:hint="default" w:ascii="Times New Roman" w:hAnsi="Times New Roman" w:cs="Times New Roman"/>
          <w:color w:val="000000" w:themeColor="text1"/>
          <w:sz w:val="24"/>
          <w:szCs w:val="32"/>
          <w14:textFill>
            <w14:solidFill>
              <w14:schemeClr w14:val="tx1"/>
            </w14:solidFill>
          </w14:textFill>
        </w:rPr>
        <w:t>采用询价方式</w:t>
      </w:r>
      <w:r>
        <w:rPr>
          <w:rFonts w:hint="default" w:ascii="Times New Roman" w:hAnsi="Times New Roman" w:cs="Times New Roman"/>
          <w:color w:val="000000" w:themeColor="text1"/>
          <w:sz w:val="24"/>
          <w14:textFill>
            <w14:solidFill>
              <w14:schemeClr w14:val="tx1"/>
            </w14:solidFill>
          </w14:textFill>
        </w:rPr>
        <w:t>进行采购，特</w:t>
      </w:r>
      <w:r>
        <w:rPr>
          <w:rFonts w:hint="default" w:ascii="Times New Roman" w:hAnsi="Times New Roman" w:cs="Times New Roman"/>
          <w:color w:val="000000" w:themeColor="text1"/>
          <w:sz w:val="24"/>
          <w:szCs w:val="28"/>
          <w14:textFill>
            <w14:solidFill>
              <w14:schemeClr w14:val="tx1"/>
            </w14:solidFill>
          </w14:textFill>
        </w:rPr>
        <w:t>邀请符合本次采购要求的供应商参加</w:t>
      </w:r>
      <w:r>
        <w:rPr>
          <w:rFonts w:hint="default" w:ascii="Times New Roman" w:hAnsi="Times New Roman" w:cs="Times New Roman"/>
          <w:color w:val="000000" w:themeColor="text1"/>
          <w:sz w:val="24"/>
          <w14:textFill>
            <w14:solidFill>
              <w14:schemeClr w14:val="tx1"/>
            </w14:solidFill>
          </w14:textFill>
        </w:rPr>
        <w:t>报价</w:t>
      </w:r>
      <w:r>
        <w:rPr>
          <w:rFonts w:hint="default" w:ascii="Times New Roman" w:hAnsi="Times New Roman" w:cs="Times New Roman"/>
          <w:color w:val="000000" w:themeColor="text1"/>
          <w:sz w:val="24"/>
          <w:szCs w:val="28"/>
          <w14:textFill>
            <w14:solidFill>
              <w14:schemeClr w14:val="tx1"/>
            </w14:solidFill>
          </w14:textFill>
        </w:rPr>
        <w:t>。</w:t>
      </w:r>
    </w:p>
    <w:p w14:paraId="2851271E">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一、采购项目基本情况</w:t>
      </w:r>
    </w:p>
    <w:p w14:paraId="653AB0DD">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1.项目编号</w:t>
      </w:r>
      <w:permStart w:id="7" w:edGrp="everyone"/>
      <w:r>
        <w:rPr>
          <w:rFonts w:hint="default" w:ascii="Times New Roman" w:hAnsi="Times New Roman"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SJCG[2025]034-1</w:t>
      </w:r>
      <w:r>
        <w:rPr>
          <w:rFonts w:hint="default" w:ascii="Times New Roman" w:hAnsi="Times New Roman" w:cs="Times New Roman"/>
          <w:color w:val="000000" w:themeColor="text1"/>
          <w:sz w:val="24"/>
          <w:lang w:eastAsia="zh-CN"/>
          <w14:textFill>
            <w14:solidFill>
              <w14:schemeClr w14:val="tx1"/>
            </w14:solidFill>
          </w14:textFill>
        </w:rPr>
        <w:t>号</w:t>
      </w:r>
      <w:r>
        <w:rPr>
          <w:rFonts w:hint="default" w:ascii="Times New Roman" w:hAnsi="Times New Roman" w:cs="Times New Roman"/>
          <w:color w:val="000000" w:themeColor="text1"/>
          <w:sz w:val="24"/>
          <w14:textFill>
            <w14:solidFill>
              <w14:schemeClr w14:val="tx1"/>
            </w14:solidFill>
          </w14:textFill>
        </w:rPr>
        <w:t>。</w:t>
      </w:r>
      <w:permEnd w:id="7"/>
    </w:p>
    <w:p w14:paraId="4455E0E9">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2.采购项目名称：</w:t>
      </w:r>
      <w:permStart w:id="8" w:edGrp="everyone"/>
      <w:r>
        <w:rPr>
          <w:rFonts w:hint="eastAsia" w:cs="Times New Roman"/>
          <w:color w:val="000000" w:themeColor="text1"/>
          <w:sz w:val="24"/>
          <w:lang w:val="en-US" w:eastAsia="zh-CN"/>
          <w14:textFill>
            <w14:solidFill>
              <w14:schemeClr w14:val="tx1"/>
            </w14:solidFill>
          </w14:textFill>
        </w:rPr>
        <w:t>2025年“幸福江阳 酒城车影映滨江”汽车消费节现场制作及执行项目（第二次）</w:t>
      </w:r>
    </w:p>
    <w:permEnd w:id="8"/>
    <w:p w14:paraId="10D66E5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3.采购人：</w:t>
      </w:r>
      <w:permStart w:id="9" w:edGrp="everyone"/>
      <w:r>
        <w:rPr>
          <w:rFonts w:hint="default" w:ascii="Times New Roman" w:hAnsi="Times New Roman" w:cs="Times New Roman"/>
          <w:color w:val="000000" w:themeColor="text1"/>
          <w:sz w:val="24"/>
          <w14:textFill>
            <w14:solidFill>
              <w14:schemeClr w14:val="tx1"/>
            </w14:solidFill>
          </w14:textFill>
        </w:rPr>
        <w:t>泸州江潮数字传媒有限公司</w:t>
      </w:r>
      <w:permEnd w:id="9"/>
      <w:r>
        <w:rPr>
          <w:rFonts w:hint="default" w:ascii="Times New Roman" w:hAnsi="Times New Roman" w:cs="Times New Roman"/>
          <w:color w:val="000000" w:themeColor="text1"/>
          <w:sz w:val="24"/>
          <w14:textFill>
            <w14:solidFill>
              <w14:schemeClr w14:val="tx1"/>
            </w14:solidFill>
          </w14:textFill>
        </w:rPr>
        <w:t>。</w:t>
      </w:r>
    </w:p>
    <w:p w14:paraId="61C76F41">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4.服务期限（工期）：</w:t>
      </w:r>
      <w:permStart w:id="10" w:edGrp="everyone"/>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合同签订后至10月</w:t>
      </w:r>
      <w:r>
        <w:rPr>
          <w:rFonts w:hint="eastAsia" w:ascii="Segoe UI" w:hAnsi="Segoe UI" w:eastAsia="宋体" w:cs="Segoe UI"/>
          <w:i w:val="0"/>
          <w:iCs w:val="0"/>
          <w:caps w:val="0"/>
          <w:color w:val="000000" w:themeColor="text1"/>
          <w:spacing w:val="0"/>
          <w:sz w:val="24"/>
          <w:szCs w:val="24"/>
          <w:shd w:val="clear" w:fill="FFFFFF"/>
          <w:lang w:val="en-US" w:eastAsia="zh-CN"/>
          <w14:textFill>
            <w14:solidFill>
              <w14:schemeClr w14:val="tx1"/>
            </w14:solidFill>
          </w14:textFill>
        </w:rPr>
        <w:t>7</w:t>
      </w:r>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日启动仪式结束</w:t>
      </w:r>
      <w:r>
        <w:rPr>
          <w:rFonts w:hint="eastAsia" w:ascii="Segoe UI" w:hAnsi="Segoe UI" w:eastAsia="宋体" w:cs="Segoe UI"/>
          <w:i w:val="0"/>
          <w:iCs w:val="0"/>
          <w:caps w:val="0"/>
          <w:color w:val="000000" w:themeColor="text1"/>
          <w:spacing w:val="0"/>
          <w:sz w:val="24"/>
          <w:szCs w:val="24"/>
          <w:shd w:val="clear" w:fill="FFFFFF"/>
          <w:lang w:eastAsia="zh-CN"/>
          <w14:textFill>
            <w14:solidFill>
              <w14:schemeClr w14:val="tx1"/>
            </w14:solidFill>
          </w14:textFill>
        </w:rPr>
        <w:t>。其中</w:t>
      </w:r>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9月30日完成会场布置</w:t>
      </w:r>
      <w:r>
        <w:rPr>
          <w:rFonts w:hint="eastAsia" w:ascii="Segoe UI" w:hAnsi="Segoe UI" w:eastAsia="宋体" w:cs="Segoe UI"/>
          <w:i w:val="0"/>
          <w:iCs w:val="0"/>
          <w:caps w:val="0"/>
          <w:color w:val="000000" w:themeColor="text1"/>
          <w:spacing w:val="0"/>
          <w:sz w:val="24"/>
          <w:szCs w:val="24"/>
          <w:shd w:val="clear" w:fill="FFFFFF"/>
          <w:lang w:eastAsia="zh-CN"/>
          <w14:textFill>
            <w14:solidFill>
              <w14:schemeClr w14:val="tx1"/>
            </w14:solidFill>
          </w14:textFill>
        </w:rPr>
        <w:t>；</w:t>
      </w:r>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10月1日执行启动仪式。</w:t>
      </w:r>
    </w:p>
    <w:permEnd w:id="10"/>
    <w:p w14:paraId="3E0994EC">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二、资金情况</w:t>
      </w:r>
    </w:p>
    <w:p w14:paraId="158619F9">
      <w:pPr>
        <w:spacing w:line="360" w:lineRule="auto"/>
        <w:ind w:right="31" w:rightChars="15"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资金来源及金额：</w:t>
      </w:r>
      <w:permStart w:id="11" w:edGrp="everyone"/>
      <w:r>
        <w:rPr>
          <w:rFonts w:hint="default" w:ascii="Times New Roman" w:hAnsi="Times New Roman" w:cs="Times New Roman"/>
          <w:color w:val="000000" w:themeColor="text1"/>
          <w:sz w:val="24"/>
          <w:highlight w:val="none"/>
          <w14:textFill>
            <w14:solidFill>
              <w14:schemeClr w14:val="tx1"/>
            </w14:solidFill>
          </w14:textFill>
        </w:rPr>
        <w:t>自筹</w:t>
      </w:r>
      <w:permEnd w:id="11"/>
      <w:r>
        <w:rPr>
          <w:rFonts w:hint="default" w:ascii="Times New Roman" w:hAnsi="Times New Roman" w:cs="Times New Roman"/>
          <w:color w:val="000000" w:themeColor="text1"/>
          <w:sz w:val="24"/>
          <w14:textFill>
            <w14:solidFill>
              <w14:schemeClr w14:val="tx1"/>
            </w14:solidFill>
          </w14:textFill>
        </w:rPr>
        <w:t>资金，</w:t>
      </w:r>
      <w:r>
        <w:rPr>
          <w:rFonts w:hint="default" w:ascii="Times New Roman" w:hAnsi="Times New Roman" w:cs="Times New Roman"/>
          <w:b/>
          <w:bCs/>
          <w:color w:val="000000" w:themeColor="text1"/>
          <w:lang w:eastAsia="zh-CN"/>
          <w14:textFill>
            <w14:solidFill>
              <w14:schemeClr w14:val="tx1"/>
            </w14:solidFill>
          </w14:textFill>
        </w:rPr>
        <w:t>采购预算</w:t>
      </w:r>
      <w:r>
        <w:rPr>
          <w:rFonts w:hint="default" w:ascii="Times New Roman" w:hAnsi="Times New Roman" w:cs="Times New Roman"/>
          <w:b/>
          <w:bCs/>
          <w:color w:val="000000" w:themeColor="text1"/>
          <w14:textFill>
            <w14:solidFill>
              <w14:schemeClr w14:val="tx1"/>
            </w14:solidFill>
          </w14:textFill>
        </w:rPr>
        <w:t>为</w:t>
      </w:r>
      <w:permStart w:id="12" w:edGrp="everyone"/>
      <w:r>
        <w:rPr>
          <w:rFonts w:hint="default" w:ascii="Times New Roman" w:hAnsi="Times New Roman" w:cs="Times New Roman"/>
          <w:b/>
          <w:bCs/>
          <w:color w:val="000000" w:themeColor="text1"/>
          <w14:textFill>
            <w14:solidFill>
              <w14:schemeClr w14:val="tx1"/>
            </w14:solidFill>
          </w14:textFill>
        </w:rPr>
        <w:t xml:space="preserve"> </w:t>
      </w:r>
      <w:r>
        <w:rPr>
          <w:rFonts w:hint="eastAsia" w:cs="Times New Roman"/>
          <w:b/>
          <w:bCs/>
          <w:color w:val="000000" w:themeColor="text1"/>
          <w:lang w:val="en-US" w:eastAsia="zh-CN"/>
          <w14:textFill>
            <w14:solidFill>
              <w14:schemeClr w14:val="tx1"/>
            </w14:solidFill>
          </w14:textFill>
        </w:rPr>
        <w:t>375000</w:t>
      </w:r>
      <w:r>
        <w:rPr>
          <w:rFonts w:hint="default" w:ascii="Times New Roman" w:hAnsi="Times New Roman" w:cs="Times New Roman"/>
          <w:b/>
          <w:bCs/>
          <w:color w:val="000000" w:themeColor="text1"/>
          <w14:textFill>
            <w14:solidFill>
              <w14:schemeClr w14:val="tx1"/>
            </w14:solidFill>
          </w14:textFill>
        </w:rPr>
        <w:t>元</w:t>
      </w:r>
      <w:permEnd w:id="12"/>
      <w:r>
        <w:rPr>
          <w:rFonts w:hint="default" w:ascii="Times New Roman" w:hAnsi="Times New Roman" w:cs="Times New Roman"/>
          <w:color w:val="000000" w:themeColor="text1"/>
          <w:sz w:val="24"/>
          <w14:textFill>
            <w14:solidFill>
              <w14:schemeClr w14:val="tx1"/>
            </w14:solidFill>
          </w14:textFill>
        </w:rPr>
        <w:t>。</w:t>
      </w:r>
    </w:p>
    <w:p w14:paraId="1FFA3425">
      <w:pPr>
        <w:spacing w:line="360" w:lineRule="auto"/>
        <w:ind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三</w:t>
      </w: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
          <w:color w:val="000000" w:themeColor="text1"/>
          <w:sz w:val="24"/>
          <w14:textFill>
            <w14:solidFill>
              <w14:schemeClr w14:val="tx1"/>
            </w14:solidFill>
          </w14:textFill>
        </w:rPr>
        <w:t>采购项目简介：</w:t>
      </w:r>
    </w:p>
    <w:p w14:paraId="33ACC7A7">
      <w:pPr>
        <w:spacing w:line="360" w:lineRule="auto"/>
        <w:ind w:right="31" w:rightChars="15"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bookmarkStart w:id="8" w:name="OLE_LINK2"/>
      <w:permStart w:id="13" w:edGrp="everyone"/>
      <w:r>
        <w:rPr>
          <w:rFonts w:hint="default" w:ascii="Times New Roman" w:hAnsi="Times New Roman" w:cs="Times New Roman"/>
          <w:color w:val="000000" w:themeColor="text1"/>
          <w:sz w:val="24"/>
          <w:highlight w:val="none"/>
          <w:lang w:val="en-US" w:eastAsia="zh-CN"/>
          <w14:textFill>
            <w14:solidFill>
              <w14:schemeClr w14:val="tx1"/>
            </w14:solidFill>
          </w14:textFill>
        </w:rPr>
        <w:t>以“幸福江阳・酒城车影映滨江”为主题，融合车辆展示销售、亲子体验与市民休闲，打造区域性热门车展IP</w:t>
      </w:r>
      <w:r>
        <w:rPr>
          <w:rFonts w:hint="eastAsia" w:cs="Times New Roman"/>
          <w:color w:val="000000" w:themeColor="text1"/>
          <w:sz w:val="24"/>
          <w:highlight w:val="none"/>
          <w:lang w:val="en-US" w:eastAsia="zh-CN"/>
          <w14:textFill>
            <w14:solidFill>
              <w14:schemeClr w14:val="tx1"/>
            </w14:solidFill>
          </w14:textFill>
        </w:rPr>
        <w:t>，</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车展整体搭建</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面积约6000平方米</w:t>
      </w:r>
      <w:r>
        <w:rPr>
          <w:rFonts w:hint="default" w:ascii="Times New Roman" w:hAnsi="Times New Roman" w:cs="Times New Roman"/>
          <w:color w:val="000000" w:themeColor="text1"/>
          <w:sz w:val="24"/>
          <w:highlight w:val="none"/>
          <w:lang w:val="en-US" w:eastAsia="zh-CN"/>
          <w14:textFill>
            <w14:solidFill>
              <w14:schemeClr w14:val="tx1"/>
            </w14:solidFill>
          </w14:textFill>
        </w:rPr>
        <w:t>。活动地点为江阳区东门口滨江路飞机坝停车场（划分舞台区、车展区、互动抽奖区、儿童活动区、周边产品区、特色美食区），现需进行</w:t>
      </w:r>
      <w:r>
        <w:rPr>
          <w:rFonts w:hint="default" w:ascii="Times New Roman" w:hAnsi="Times New Roman" w:cs="Times New Roman"/>
          <w:b w:val="0"/>
          <w:color w:val="000000" w:themeColor="text1"/>
          <w:sz w:val="24"/>
          <w:szCs w:val="24"/>
          <w:highlight w:val="none"/>
          <w14:textFill>
            <w14:solidFill>
              <w14:schemeClr w14:val="tx1"/>
            </w14:solidFill>
          </w14:textFill>
        </w:rPr>
        <w:t>现场制作</w:t>
      </w:r>
      <w:r>
        <w:rPr>
          <w:rFonts w:hint="default" w:ascii="Times New Roman" w:hAnsi="Times New Roman" w:cs="Times New Roman"/>
          <w:b w:val="0"/>
          <w:color w:val="000000" w:themeColor="text1"/>
          <w:sz w:val="24"/>
          <w:szCs w:val="24"/>
          <w:highlight w:val="none"/>
          <w:lang w:val="en-US" w:eastAsia="zh-CN"/>
          <w14:textFill>
            <w14:solidFill>
              <w14:schemeClr w14:val="tx1"/>
            </w14:solidFill>
          </w14:textFill>
        </w:rPr>
        <w:t>及执行</w:t>
      </w:r>
      <w:r>
        <w:rPr>
          <w:rFonts w:hint="default" w:ascii="Times New Roman" w:hAnsi="Times New Roman" w:cs="Times New Roman"/>
          <w:b w:val="0"/>
          <w:color w:val="000000" w:themeColor="text1"/>
          <w:sz w:val="24"/>
          <w:szCs w:val="24"/>
          <w:highlight w:val="none"/>
          <w:lang w:eastAsia="zh-CN"/>
          <w14:textFill>
            <w14:solidFill>
              <w14:schemeClr w14:val="tx1"/>
            </w14:solidFill>
          </w14:textFill>
        </w:rPr>
        <w:t>项目</w:t>
      </w:r>
      <w:r>
        <w:rPr>
          <w:rFonts w:hint="default" w:ascii="Times New Roman" w:hAnsi="Times New Roman" w:cs="Times New Roman"/>
          <w:color w:val="000000" w:themeColor="text1"/>
          <w:sz w:val="24"/>
          <w:highlight w:val="none"/>
          <w:lang w:val="en-US" w:eastAsia="zh-CN"/>
          <w14:textFill>
            <w14:solidFill>
              <w14:schemeClr w14:val="tx1"/>
            </w14:solidFill>
          </w14:textFill>
        </w:rPr>
        <w:t>采购。</w:t>
      </w:r>
    </w:p>
    <w:permEnd w:id="13"/>
    <w:p w14:paraId="07571424">
      <w:pPr>
        <w:spacing w:after="120" w:line="360" w:lineRule="auto"/>
        <w:ind w:firstLine="480" w:firstLineChars="200"/>
        <w:rPr>
          <w:rFonts w:hint="default" w:ascii="Times New Roman" w:hAnsi="Times New Roman" w:cs="Times New Roman"/>
          <w:color w:val="000000" w:themeColor="text1"/>
          <w:sz w:val="24"/>
          <w:szCs w:val="28"/>
          <w14:textFill>
            <w14:solidFill>
              <w14:schemeClr w14:val="tx1"/>
            </w14:solidFill>
          </w14:textFill>
        </w:rPr>
      </w:pPr>
      <w:r>
        <w:rPr>
          <w:rFonts w:hint="default" w:ascii="Times New Roman" w:hAnsi="Times New Roman" w:cs="Times New Roman"/>
          <w:color w:val="000000" w:themeColor="text1"/>
          <w:sz w:val="24"/>
          <w:szCs w:val="28"/>
          <w14:textFill>
            <w14:solidFill>
              <w14:schemeClr w14:val="tx1"/>
            </w14:solidFill>
          </w14:textFill>
        </w:rPr>
        <w:t>（</w:t>
      </w:r>
      <w:bookmarkEnd w:id="8"/>
      <w:r>
        <w:rPr>
          <w:rFonts w:hint="default" w:ascii="Times New Roman" w:hAnsi="Times New Roman" w:cs="Times New Roman"/>
          <w:color w:val="000000" w:themeColor="text1"/>
          <w:sz w:val="24"/>
          <w:szCs w:val="28"/>
          <w14:textFill>
            <w14:solidFill>
              <w14:schemeClr w14:val="tx1"/>
            </w14:solidFill>
          </w14:textFill>
        </w:rPr>
        <w:t>具体要求详见询价文件第三章）</w:t>
      </w:r>
    </w:p>
    <w:p w14:paraId="1FE5BA5E">
      <w:pPr>
        <w:spacing w:after="120"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四、供应商邀请方式</w:t>
      </w:r>
      <w:bookmarkStart w:id="122" w:name="_GoBack"/>
      <w:bookmarkEnd w:id="122"/>
    </w:p>
    <w:p w14:paraId="0786B078">
      <w:pPr>
        <w:tabs>
          <w:tab w:val="left" w:pos="7665"/>
        </w:tabs>
        <w:spacing w:line="360" w:lineRule="auto"/>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在</w:t>
      </w:r>
      <w:permStart w:id="14" w:edGrp="everyone"/>
      <w:r>
        <w:rPr>
          <w:rFonts w:hint="default" w:ascii="Times New Roman" w:hAnsi="Times New Roman" w:cs="Times New Roman"/>
          <w:color w:val="000000" w:themeColor="text1"/>
          <w:sz w:val="24"/>
          <w14:textFill>
            <w14:solidFill>
              <w14:schemeClr w14:val="tx1"/>
            </w14:solidFill>
          </w14:textFill>
        </w:rPr>
        <w:t>全国公共资源交易平台（四川省泸州市）https://www.lzsggzy.com/、泸州盛江投资发展有限公司http://www.lzsjtz.com/</w:t>
      </w:r>
      <w:permEnd w:id="14"/>
      <w:r>
        <w:rPr>
          <w:rFonts w:hint="default" w:ascii="Times New Roman" w:hAnsi="Times New Roman" w:cs="Times New Roman"/>
          <w:color w:val="000000" w:themeColor="text1"/>
          <w:sz w:val="24"/>
          <w14:textFill>
            <w14:solidFill>
              <w14:schemeClr w14:val="tx1"/>
            </w14:solidFill>
          </w14:textFill>
        </w:rPr>
        <w:t>上以公告形式发布。</w:t>
      </w:r>
    </w:p>
    <w:p w14:paraId="51A8CC81">
      <w:pPr>
        <w:spacing w:after="120"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五、供应商参加本次采购活动应具备下列条件：</w:t>
      </w:r>
    </w:p>
    <w:p w14:paraId="3115CEA3">
      <w:pPr>
        <w:pStyle w:val="50"/>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1.具有独立承担民事责任的能力；</w:t>
      </w:r>
    </w:p>
    <w:p w14:paraId="7D4DE5D2">
      <w:pPr>
        <w:tabs>
          <w:tab w:val="left" w:pos="7665"/>
        </w:tabs>
        <w:spacing w:line="360" w:lineRule="auto"/>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2.具有良好的商业信誉和健全的财务会计制度；</w:t>
      </w:r>
    </w:p>
    <w:p w14:paraId="54C8B683">
      <w:pPr>
        <w:tabs>
          <w:tab w:val="left" w:pos="7665"/>
        </w:tabs>
        <w:spacing w:line="360" w:lineRule="auto"/>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3.具有履行合同所必须的设备和专业技术能力；</w:t>
      </w:r>
    </w:p>
    <w:p w14:paraId="7F99CD2B">
      <w:pPr>
        <w:tabs>
          <w:tab w:val="left" w:pos="7665"/>
        </w:tabs>
        <w:spacing w:line="360" w:lineRule="auto"/>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4.具有依法缴纳税收和社会保障资金的良好记录；</w:t>
      </w:r>
    </w:p>
    <w:p w14:paraId="31DF2A38">
      <w:pPr>
        <w:tabs>
          <w:tab w:val="left" w:pos="7665"/>
        </w:tabs>
        <w:spacing w:line="360" w:lineRule="auto"/>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5.参加本次采购活动前三年内，在经营活动中没有重大违法记录；</w:t>
      </w:r>
    </w:p>
    <w:p w14:paraId="69ADAD95">
      <w:pPr>
        <w:pStyle w:val="50"/>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6.法律、行政法规规定的其他条件；</w:t>
      </w:r>
    </w:p>
    <w:p w14:paraId="32D01425">
      <w:pPr>
        <w:pStyle w:val="50"/>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7.采购人根据采购项目</w:t>
      </w:r>
      <w:r>
        <w:rPr>
          <w:rFonts w:hint="default" w:ascii="Times New Roman" w:hAnsi="Times New Roman" w:cs="Times New Roman"/>
          <w:color w:val="000000" w:themeColor="text1"/>
          <w:sz w:val="24"/>
          <w14:textFill>
            <w14:solidFill>
              <w14:schemeClr w14:val="tx1"/>
            </w14:solidFill>
          </w14:textFill>
        </w:rPr>
        <w:t>提出的特殊条件：</w:t>
      </w:r>
    </w:p>
    <w:p w14:paraId="406E97D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Times New Roman"/>
          <w:color w:val="000000" w:themeColor="text1"/>
          <w:kern w:val="0"/>
          <w:sz w:val="24"/>
          <w:highlight w:val="none"/>
          <w:lang w:eastAsia="zh-CN"/>
          <w14:textFill>
            <w14:solidFill>
              <w14:schemeClr w14:val="tx1"/>
            </w14:solidFill>
          </w14:textFill>
        </w:rPr>
      </w:pPr>
      <w:permStart w:id="15" w:edGrp="everyone"/>
      <w:r>
        <w:rPr>
          <w:rFonts w:hint="eastAsia" w:ascii="宋体" w:hAnsi="宋体" w:cs="Times New Roman"/>
          <w:color w:val="000000" w:themeColor="text1"/>
          <w:kern w:val="0"/>
          <w:sz w:val="24"/>
          <w:highlight w:val="none"/>
          <w:lang w:val="en-US" w:eastAsia="zh-CN"/>
          <w14:textFill>
            <w14:solidFill>
              <w14:schemeClr w14:val="tx1"/>
            </w14:solidFill>
          </w14:textFill>
        </w:rPr>
        <w:t>7.</w:t>
      </w:r>
      <w:r>
        <w:rPr>
          <w:rFonts w:hint="default" w:ascii="宋体" w:hAnsi="宋体" w:eastAsia="宋体" w:cs="Times New Roman"/>
          <w:color w:val="000000" w:themeColor="text1"/>
          <w:kern w:val="0"/>
          <w:sz w:val="24"/>
          <w:highlight w:val="none"/>
          <w:lang w:eastAsia="zh-CN"/>
          <w14:textFill>
            <w14:solidFill>
              <w14:schemeClr w14:val="tx1"/>
            </w14:solidFill>
          </w14:textFill>
        </w:rPr>
        <w:t>1本项目不接受联合体投标。</w:t>
      </w:r>
    </w:p>
    <w:permEnd w:id="15"/>
    <w:p w14:paraId="4E6956F9">
      <w:pPr>
        <w:pStyle w:val="2"/>
        <w:spacing w:line="360" w:lineRule="auto"/>
        <w:ind w:left="0" w:leftChars="0" w:firstLine="480" w:firstLineChars="200"/>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宋体" w:hAnsi="宋体" w:cs="Times New Roman"/>
          <w:color w:val="000000" w:themeColor="text1"/>
          <w:kern w:val="0"/>
          <w:sz w:val="24"/>
          <w:highlight w:val="none"/>
          <w:lang w:val="en-US" w:eastAsia="zh-CN"/>
          <w14:textFill>
            <w14:solidFill>
              <w14:schemeClr w14:val="tx1"/>
            </w14:solidFill>
          </w14:textFill>
        </w:rPr>
        <w:t>7.</w:t>
      </w:r>
      <w:r>
        <w:rPr>
          <w:rFonts w:hint="default" w:ascii="宋体" w:hAnsi="宋体" w:eastAsia="宋体" w:cs="Times New Roman"/>
          <w:color w:val="000000" w:themeColor="text1"/>
          <w:kern w:val="0"/>
          <w:sz w:val="24"/>
          <w:highlight w:val="none"/>
          <w:lang w:eastAsia="zh-CN"/>
          <w14:textFill>
            <w14:solidFill>
              <w14:schemeClr w14:val="tx1"/>
            </w14:solidFill>
          </w14:textFill>
        </w:rPr>
        <w:t>2</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履约能力：供应商需提供近三年</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（2022年1月1日至询价截止日）</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内不</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少于</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3个独立承接大型车展整体搭建</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（搭建面积不少于3000平方米）</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的</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业绩</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，需提供合同或中标通知书</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复印件并加盖公章，业绩资料需体现承接面积</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w:t>
      </w:r>
    </w:p>
    <w:p w14:paraId="18C77237">
      <w:pPr>
        <w:pStyle w:val="2"/>
        <w:spacing w:line="360" w:lineRule="auto"/>
        <w:ind w:left="0" w:leftChars="0" w:firstLine="480" w:firstLineChars="200"/>
        <w:rPr>
          <w:rFonts w:hint="default" w:ascii="宋体" w:hAnsi="宋体"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7.3</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供应商拟派驻本项目团队管理人员不低于6名，需提供</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在职的劳动合同复印件及资质证明复印件（包括但不限于电工资质、高空资质等）。</w:t>
      </w:r>
    </w:p>
    <w:p w14:paraId="5F9902A1">
      <w:pPr>
        <w:spacing w:after="120"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六、严禁参加本次采购活动的供应商</w:t>
      </w:r>
    </w:p>
    <w:p w14:paraId="57FCA672">
      <w:pPr>
        <w:spacing w:after="120" w:line="360" w:lineRule="auto"/>
        <w:ind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1.被盛江公司列入不诚信供应商库的供应商，禁止报名参加本项目的采购活动（以联合体形式参加本项目采购活动，联合体成员被盛江公司列入不诚信供应商库的，视同联合体被盛江公司列入不诚信供应商库）。</w:t>
      </w:r>
    </w:p>
    <w:p w14:paraId="6334DA02">
      <w:pPr>
        <w:spacing w:after="120" w:line="360" w:lineRule="auto"/>
        <w:ind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为本采购项目提供前期设计、规范编制等服务的供应商，不得参加本次采购。供应商为采购人在确定采购需求、编制询价文件过程中提供咨询论证，其提供的咨询论证意见成为询价文件中规定的供应商资格条件、技术服务商务要求、评审因素和标准、采购合同等实质性内容条款的，视同为采购项目提供规范编制。</w:t>
      </w:r>
    </w:p>
    <w:p w14:paraId="4198F2F4">
      <w:pPr>
        <w:spacing w:after="120"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七、询价文件获取方式、时间、地点：</w:t>
      </w:r>
    </w:p>
    <w:p w14:paraId="30AACAF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询价文件</w:t>
      </w:r>
      <w:permStart w:id="16" w:edGrp="everyone"/>
      <w:r>
        <w:rPr>
          <w:rFonts w:hint="default" w:ascii="Times New Roman" w:hAnsi="Times New Roman" w:cs="Times New Roman"/>
          <w:color w:val="000000" w:themeColor="text1"/>
          <w:sz w:val="24"/>
          <w14:textFill>
            <w14:solidFill>
              <w14:schemeClr w14:val="tx1"/>
            </w14:solidFill>
          </w14:textFill>
        </w:rPr>
        <w:t>在泸州盛江投资发展有限公司http://www.lzsjtz.com/</w:t>
      </w:r>
      <w:permEnd w:id="16"/>
      <w:r>
        <w:rPr>
          <w:rFonts w:hint="default" w:ascii="Times New Roman" w:hAnsi="Times New Roman" w:cs="Times New Roman"/>
          <w:color w:val="000000" w:themeColor="text1"/>
          <w:sz w:val="24"/>
          <w14:textFill>
            <w14:solidFill>
              <w14:schemeClr w14:val="tx1"/>
            </w14:solidFill>
          </w14:textFill>
        </w:rPr>
        <w:t>网站上公布并</w:t>
      </w:r>
      <w:r>
        <w:rPr>
          <w:rFonts w:hint="default" w:ascii="Times New Roman" w:hAnsi="Times New Roman" w:cs="Times New Roman"/>
          <w:color w:val="000000" w:themeColor="text1"/>
          <w:sz w:val="24"/>
          <w:szCs w:val="18"/>
          <w14:textFill>
            <w14:solidFill>
              <w14:schemeClr w14:val="tx1"/>
            </w14:solidFill>
          </w14:textFill>
        </w:rPr>
        <w:t>免费获取，</w:t>
      </w:r>
      <w:r>
        <w:rPr>
          <w:rFonts w:hint="default" w:ascii="Times New Roman" w:hAnsi="Times New Roman" w:cs="Times New Roman"/>
          <w:color w:val="000000" w:themeColor="text1"/>
          <w:sz w:val="24"/>
          <w:szCs w:val="28"/>
          <w14:textFill>
            <w14:solidFill>
              <w14:schemeClr w14:val="tx1"/>
            </w14:solidFill>
          </w14:textFill>
        </w:rPr>
        <w:t>请有意参加竞价的供应商自行下载，</w:t>
      </w:r>
      <w:r>
        <w:rPr>
          <w:rFonts w:hint="default" w:ascii="Times New Roman" w:hAnsi="Times New Roman" w:cs="Times New Roman"/>
          <w:b/>
          <w:bCs/>
          <w:color w:val="000000" w:themeColor="text1"/>
          <w:sz w:val="24"/>
          <w:szCs w:val="28"/>
          <w14:textFill>
            <w14:solidFill>
              <w14:schemeClr w14:val="tx1"/>
            </w14:solidFill>
          </w14:textFill>
        </w:rPr>
        <w:t>不需现场领取资料</w:t>
      </w:r>
      <w:r>
        <w:rPr>
          <w:rFonts w:hint="default" w:ascii="Times New Roman" w:hAnsi="Times New Roman" w:cs="Times New Roman"/>
          <w:color w:val="000000" w:themeColor="text1"/>
          <w:sz w:val="24"/>
          <w:szCs w:val="28"/>
          <w14:textFill>
            <w14:solidFill>
              <w14:schemeClr w14:val="tx1"/>
            </w14:solidFill>
          </w14:textFill>
        </w:rPr>
        <w:t>。</w:t>
      </w:r>
    </w:p>
    <w:p w14:paraId="50108CF6">
      <w:pPr>
        <w:spacing w:after="120" w:line="360" w:lineRule="auto"/>
        <w:ind w:firstLine="482" w:firstLineChars="200"/>
        <w:rPr>
          <w:rFonts w:hint="default" w:ascii="Times New Roman" w:hAnsi="Times New Roman" w:cs="Times New Roman"/>
          <w:color w:val="000000" w:themeColor="text1"/>
          <w:sz w:val="24"/>
          <w:szCs w:val="28"/>
          <w14:textFill>
            <w14:solidFill>
              <w14:schemeClr w14:val="tx1"/>
            </w14:solidFill>
          </w14:textFill>
        </w:rPr>
      </w:pPr>
      <w:r>
        <w:rPr>
          <w:rFonts w:hint="default" w:ascii="Times New Roman" w:hAnsi="Times New Roman" w:cs="Times New Roman"/>
          <w:b/>
          <w:color w:val="000000" w:themeColor="text1"/>
          <w:sz w:val="24"/>
          <w:szCs w:val="28"/>
          <w14:textFill>
            <w14:solidFill>
              <w14:schemeClr w14:val="tx1"/>
            </w14:solidFill>
          </w14:textFill>
        </w:rPr>
        <w:t>八、递交响应文件</w:t>
      </w:r>
      <w:r>
        <w:rPr>
          <w:rFonts w:hint="default" w:ascii="Times New Roman" w:hAnsi="Times New Roman" w:cs="Times New Roman"/>
          <w:b/>
          <w:color w:val="000000" w:themeColor="text1"/>
          <w:sz w:val="24"/>
          <w14:textFill>
            <w14:solidFill>
              <w14:schemeClr w14:val="tx1"/>
            </w14:solidFill>
          </w14:textFill>
        </w:rPr>
        <w:t>截止时间：</w:t>
      </w:r>
      <w:r>
        <w:rPr>
          <w:rFonts w:hint="default" w:ascii="Times New Roman" w:hAnsi="Times New Roman" w:cs="Times New Roman"/>
          <w:bCs/>
          <w:color w:val="000000" w:themeColor="text1"/>
          <w:sz w:val="24"/>
          <w14:textFill>
            <w14:solidFill>
              <w14:schemeClr w14:val="tx1"/>
            </w14:solidFill>
          </w14:textFill>
        </w:rPr>
        <w:t>2025年</w:t>
      </w:r>
      <w:permStart w:id="17" w:edGrp="everyone"/>
      <w:r>
        <w:rPr>
          <w:rFonts w:hint="default" w:ascii="Times New Roman" w:hAnsi="Times New Roman" w:cs="Times New Roman"/>
          <w:bCs/>
          <w:color w:val="000000" w:themeColor="text1"/>
          <w:sz w:val="24"/>
          <w:lang w:val="en-US" w:eastAsia="zh-CN"/>
          <w14:textFill>
            <w14:solidFill>
              <w14:schemeClr w14:val="tx1"/>
            </w14:solidFill>
          </w14:textFill>
        </w:rPr>
        <w:t>9月</w:t>
      </w:r>
      <w:r>
        <w:rPr>
          <w:rFonts w:hint="eastAsia" w:cs="Times New Roman"/>
          <w:bCs/>
          <w:color w:val="000000" w:themeColor="text1"/>
          <w:sz w:val="24"/>
          <w:lang w:val="en-US" w:eastAsia="zh-CN"/>
          <w14:textFill>
            <w14:solidFill>
              <w14:schemeClr w14:val="tx1"/>
            </w14:solidFill>
          </w14:textFill>
        </w:rPr>
        <w:t>25</w:t>
      </w:r>
      <w:r>
        <w:rPr>
          <w:rFonts w:hint="default" w:ascii="Times New Roman" w:hAnsi="Times New Roman" w:cs="Times New Roman"/>
          <w:bCs/>
          <w:color w:val="000000" w:themeColor="text1"/>
          <w:sz w:val="24"/>
          <w:lang w:val="en-US" w:eastAsia="zh-CN"/>
          <w14:textFill>
            <w14:solidFill>
              <w14:schemeClr w14:val="tx1"/>
            </w14:solidFill>
          </w14:textFill>
        </w:rPr>
        <w:t>日</w:t>
      </w:r>
      <w:r>
        <w:rPr>
          <w:rFonts w:hint="eastAsia" w:cs="Times New Roman"/>
          <w:bCs/>
          <w:color w:val="000000" w:themeColor="text1"/>
          <w:sz w:val="24"/>
          <w:lang w:val="en-US" w:eastAsia="zh-CN"/>
          <w14:textFill>
            <w14:solidFill>
              <w14:schemeClr w14:val="tx1"/>
            </w14:solidFill>
          </w14:textFill>
        </w:rPr>
        <w:t>9</w:t>
      </w:r>
      <w:r>
        <w:rPr>
          <w:rFonts w:hint="default" w:ascii="Times New Roman" w:hAnsi="Times New Roman" w:cs="Times New Roman"/>
          <w:bCs/>
          <w:color w:val="000000" w:themeColor="text1"/>
          <w:sz w:val="24"/>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30</w:t>
      </w:r>
      <w:permEnd w:id="17"/>
      <w:r>
        <w:rPr>
          <w:rFonts w:hint="default" w:ascii="Times New Roman" w:hAnsi="Times New Roman" w:cs="Times New Roman"/>
          <w:color w:val="000000" w:themeColor="text1"/>
          <w:sz w:val="24"/>
          <w:szCs w:val="28"/>
          <w14:textFill>
            <w14:solidFill>
              <w14:schemeClr w14:val="tx1"/>
            </w14:solidFill>
          </w14:textFill>
        </w:rPr>
        <w:t>（北京时间）。</w:t>
      </w:r>
    </w:p>
    <w:p w14:paraId="70DE78BE">
      <w:pPr>
        <w:spacing w:after="120"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九、递交响应文件方式：</w:t>
      </w:r>
    </w:p>
    <w:p w14:paraId="45C5570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本次采购</w:t>
      </w:r>
      <w:r>
        <w:rPr>
          <w:rFonts w:hint="default" w:ascii="Times New Roman" w:hAnsi="Times New Roman" w:cs="Times New Roman"/>
          <w:bCs/>
          <w:color w:val="000000" w:themeColor="text1"/>
          <w:sz w:val="24"/>
          <w14:textFill>
            <w14:solidFill>
              <w14:schemeClr w14:val="tx1"/>
            </w14:solidFill>
          </w14:textFill>
        </w:rPr>
        <w:t>只</w:t>
      </w:r>
      <w:r>
        <w:rPr>
          <w:rFonts w:hint="default" w:ascii="Times New Roman" w:hAnsi="Times New Roman" w:cs="Times New Roman"/>
          <w:color w:val="000000" w:themeColor="text1"/>
          <w:sz w:val="24"/>
          <w14:textFill>
            <w14:solidFill>
              <w14:schemeClr w14:val="tx1"/>
            </w14:solidFill>
          </w14:textFill>
        </w:rPr>
        <w:t>接受现场递交的响应文件。现场递交的响应文件</w:t>
      </w:r>
      <w:r>
        <w:rPr>
          <w:rFonts w:hint="default" w:ascii="Times New Roman" w:hAnsi="Times New Roman" w:cs="Times New Roman"/>
          <w:color w:val="000000" w:themeColor="text1"/>
          <w:sz w:val="24"/>
          <w:lang w:val="en-US" w:eastAsia="zh-CN"/>
          <w14:textFill>
            <w14:solidFill>
              <w14:schemeClr w14:val="tx1"/>
            </w14:solidFill>
          </w14:textFill>
        </w:rPr>
        <w:t>1正1副，</w:t>
      </w:r>
      <w:r>
        <w:rPr>
          <w:rFonts w:hint="default" w:ascii="Times New Roman" w:hAnsi="Times New Roman" w:cs="Times New Roman"/>
          <w:color w:val="000000" w:themeColor="text1"/>
          <w:sz w:val="24"/>
          <w14:textFill>
            <w14:solidFill>
              <w14:schemeClr w14:val="tx1"/>
            </w14:solidFill>
          </w14:textFill>
        </w:rPr>
        <w:t>必须在递交响应文件截止时间前送达询价开标地点。逾期送达、未密封或标注错误的响应文件，采购人恕不接收。</w:t>
      </w:r>
    </w:p>
    <w:p w14:paraId="0B48547A">
      <w:pPr>
        <w:pStyle w:val="9"/>
        <w:ind w:firstLine="480" w:firstLineChars="200"/>
        <w:rPr>
          <w:rFonts w:hint="default" w:ascii="Times New Roman" w:hAnsi="Times New Roman" w:cs="Times New Roman"/>
          <w:color w:val="000000" w:themeColor="text1"/>
          <w:sz w:val="24"/>
          <w:szCs w:val="28"/>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本次采购不接收邮寄的响应文件。</w:t>
      </w:r>
    </w:p>
    <w:p w14:paraId="41979635">
      <w:pPr>
        <w:spacing w:line="360" w:lineRule="auto"/>
        <w:ind w:firstLine="482" w:firstLineChars="200"/>
        <w:rPr>
          <w:rFonts w:hint="default" w:ascii="Times New Roman" w:hAnsi="Times New Roman" w:cs="Times New Roman"/>
          <w:b/>
          <w:bCs/>
          <w:color w:val="000000" w:themeColor="text1"/>
          <w:sz w:val="24"/>
          <w:u w:val="single"/>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十、</w:t>
      </w:r>
      <w:r>
        <w:rPr>
          <w:rFonts w:hint="default" w:ascii="Times New Roman" w:hAnsi="Times New Roman" w:cs="Times New Roman"/>
          <w:b/>
          <w:color w:val="000000" w:themeColor="text1"/>
          <w:sz w:val="24"/>
          <w:lang w:bidi="ar"/>
          <w14:textFill>
            <w14:solidFill>
              <w14:schemeClr w14:val="tx1"/>
            </w14:solidFill>
          </w14:textFill>
        </w:rPr>
        <w:t>询价开标地点</w:t>
      </w:r>
      <w:r>
        <w:rPr>
          <w:rFonts w:hint="default" w:ascii="Times New Roman" w:hAnsi="Times New Roman" w:cs="Times New Roman"/>
          <w:b/>
          <w:color w:val="000000" w:themeColor="text1"/>
          <w:sz w:val="24"/>
          <w14:textFill>
            <w14:solidFill>
              <w14:schemeClr w14:val="tx1"/>
            </w14:solidFill>
          </w14:textFill>
        </w:rPr>
        <w:t>：</w:t>
      </w:r>
      <w:r>
        <w:rPr>
          <w:rFonts w:hint="default" w:ascii="Times New Roman" w:hAnsi="Times New Roman" w:cs="Times New Roman"/>
          <w:bCs/>
          <w:color w:val="000000" w:themeColor="text1"/>
          <w:sz w:val="24"/>
          <w:u w:val="single"/>
          <w14:textFill>
            <w14:solidFill>
              <w14:schemeClr w14:val="tx1"/>
            </w14:solidFill>
          </w14:textFill>
        </w:rPr>
        <w:t>泸州市江阳区张坝桂圆林西门综合楼2楼F02会议室。</w:t>
      </w:r>
    </w:p>
    <w:p w14:paraId="33454D96">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十一、联系方式</w:t>
      </w:r>
    </w:p>
    <w:p w14:paraId="70B9B1D1">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采购人</w:t>
      </w:r>
      <w:r>
        <w:rPr>
          <w:rFonts w:hint="default" w:ascii="Times New Roman" w:hAnsi="Times New Roman" w:cs="Times New Roman"/>
          <w:b/>
          <w:color w:val="000000" w:themeColor="text1"/>
          <w:sz w:val="24"/>
          <w14:textFill>
            <w14:solidFill>
              <w14:schemeClr w14:val="tx1"/>
            </w14:solidFill>
          </w14:textFill>
        </w:rPr>
        <w:t>：</w:t>
      </w:r>
      <w:permStart w:id="18" w:edGrp="everyone"/>
      <w:r>
        <w:rPr>
          <w:rFonts w:hint="default" w:ascii="Times New Roman" w:hAnsi="Times New Roman" w:cs="Times New Roman"/>
          <w:color w:val="000000" w:themeColor="text1"/>
          <w:sz w:val="24"/>
          <w14:textFill>
            <w14:solidFill>
              <w14:schemeClr w14:val="tx1"/>
            </w14:solidFill>
          </w14:textFill>
        </w:rPr>
        <w:t xml:space="preserve"> 泸州江潮数字传媒有限公司</w:t>
      </w:r>
      <w:permEnd w:id="18"/>
    </w:p>
    <w:p w14:paraId="4914C3D4">
      <w:pPr>
        <w:pStyle w:val="50"/>
        <w:ind w:firstLine="48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通讯地址</w:t>
      </w:r>
      <w:r>
        <w:rPr>
          <w:rFonts w:hint="default" w:ascii="Times New Roman" w:hAnsi="Times New Roman" w:cs="Times New Roman"/>
          <w:color w:val="000000" w:themeColor="text1"/>
          <w:kern w:val="0"/>
          <w:sz w:val="24"/>
          <w14:textFill>
            <w14:solidFill>
              <w14:schemeClr w14:val="tx1"/>
            </w14:solidFill>
          </w14:textFill>
        </w:rPr>
        <w:t>：</w:t>
      </w:r>
      <w:permStart w:id="19" w:edGrp="everyone"/>
      <w:r>
        <w:rPr>
          <w:rFonts w:hint="default" w:ascii="Times New Roman" w:hAnsi="Times New Roman" w:cs="Times New Roman"/>
          <w:color w:val="000000" w:themeColor="text1"/>
          <w:kern w:val="0"/>
          <w:sz w:val="24"/>
          <w14:textFill>
            <w14:solidFill>
              <w14:schemeClr w14:val="tx1"/>
            </w14:solidFill>
          </w14:textFill>
        </w:rPr>
        <w:t>泸州市江阳区星光路6号14号楼</w:t>
      </w:r>
      <w:permEnd w:id="19"/>
    </w:p>
    <w:p w14:paraId="0C647663">
      <w:pPr>
        <w:pStyle w:val="50"/>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联系人：</w:t>
      </w:r>
      <w:r>
        <w:rPr>
          <w:rFonts w:hint="default" w:ascii="Times New Roman" w:hAnsi="Times New Roman" w:cs="Times New Roman"/>
          <w:color w:val="000000" w:themeColor="text1"/>
          <w:sz w:val="24"/>
          <w:lang w:eastAsia="zh-CN"/>
          <w14:textFill>
            <w14:solidFill>
              <w14:schemeClr w14:val="tx1"/>
            </w14:solidFill>
          </w14:textFill>
        </w:rPr>
        <w:t>李先生</w:t>
      </w:r>
    </w:p>
    <w:p w14:paraId="5919B2BC">
      <w:pPr>
        <w:pStyle w:val="50"/>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联系电话：</w:t>
      </w:r>
      <w:permStart w:id="20" w:edGrp="everyone"/>
      <w:r>
        <w:rPr>
          <w:rFonts w:hint="default" w:ascii="Times New Roman" w:hAnsi="Times New Roman" w:cs="Times New Roman"/>
          <w:color w:val="000000" w:themeColor="text1"/>
          <w:sz w:val="24"/>
          <w14:textFill>
            <w14:solidFill>
              <w14:schemeClr w14:val="tx1"/>
            </w14:solidFill>
          </w14:textFill>
        </w:rPr>
        <w:t xml:space="preserve">0830- </w:t>
      </w:r>
      <w:r>
        <w:rPr>
          <w:rFonts w:hint="default" w:ascii="Times New Roman" w:hAnsi="Times New Roman" w:cs="Times New Roman"/>
          <w:color w:val="000000" w:themeColor="text1"/>
          <w:sz w:val="24"/>
          <w:lang w:val="en-US" w:eastAsia="zh-CN"/>
          <w14:textFill>
            <w14:solidFill>
              <w14:schemeClr w14:val="tx1"/>
            </w14:solidFill>
          </w14:textFill>
        </w:rPr>
        <w:t>6522694</w:t>
      </w:r>
      <w:r>
        <w:rPr>
          <w:rFonts w:hint="default" w:ascii="Times New Roman" w:hAnsi="Times New Roman" w:cs="Times New Roman"/>
          <w:color w:val="000000" w:themeColor="text1"/>
          <w:sz w:val="24"/>
          <w14:textFill>
            <w14:solidFill>
              <w14:schemeClr w14:val="tx1"/>
            </w14:solidFill>
          </w14:textFill>
        </w:rPr>
        <w:t xml:space="preserve"> </w:t>
      </w:r>
      <w:permEnd w:id="20"/>
      <w:r>
        <w:rPr>
          <w:rFonts w:hint="default" w:ascii="Times New Roman" w:hAnsi="Times New Roman" w:cs="Times New Roman"/>
          <w:color w:val="000000" w:themeColor="text1"/>
          <w:sz w:val="24"/>
          <w14:textFill>
            <w14:solidFill>
              <w14:schemeClr w14:val="tx1"/>
            </w14:solidFill>
          </w14:textFill>
        </w:rPr>
        <w:t xml:space="preserve">                     </w:t>
      </w:r>
    </w:p>
    <w:p w14:paraId="052A0F59">
      <w:pPr>
        <w:pStyle w:val="50"/>
        <w:ind w:firstLine="0" w:firstLineChars="0"/>
        <w:rPr>
          <w:rFonts w:hint="default" w:ascii="Times New Roman" w:hAnsi="Times New Roman" w:cs="Times New Roman"/>
          <w:color w:val="000000" w:themeColor="text1"/>
          <w:sz w:val="24"/>
          <w14:textFill>
            <w14:solidFill>
              <w14:schemeClr w14:val="tx1"/>
            </w14:solidFill>
          </w14:textFill>
        </w:rPr>
      </w:pPr>
    </w:p>
    <w:p w14:paraId="57F3017E">
      <w:pPr>
        <w:pStyle w:val="50"/>
        <w:ind w:firstLine="0" w:firstLineChars="0"/>
        <w:rPr>
          <w:rFonts w:hint="default" w:ascii="Times New Roman" w:hAnsi="Times New Roman" w:cs="Times New Roman"/>
          <w:color w:val="000000" w:themeColor="text1"/>
          <w:sz w:val="24"/>
          <w14:textFill>
            <w14:solidFill>
              <w14:schemeClr w14:val="tx1"/>
            </w14:solidFill>
          </w14:textFill>
        </w:rPr>
      </w:pPr>
    </w:p>
    <w:p w14:paraId="0A7A56BC">
      <w:pPr>
        <w:pStyle w:val="50"/>
        <w:ind w:firstLine="0" w:firstLineChars="0"/>
        <w:rPr>
          <w:rFonts w:hint="default" w:ascii="Times New Roman" w:hAnsi="Times New Roman" w:cs="Times New Roman"/>
          <w:color w:val="000000" w:themeColor="text1"/>
          <w:sz w:val="24"/>
          <w14:textFill>
            <w14:solidFill>
              <w14:schemeClr w14:val="tx1"/>
            </w14:solidFill>
          </w14:textFill>
        </w:rPr>
      </w:pPr>
    </w:p>
    <w:p w14:paraId="39D70479">
      <w:pPr>
        <w:pStyle w:val="50"/>
        <w:ind w:firstLine="480"/>
        <w:jc w:val="center"/>
        <w:rPr>
          <w:rFonts w:hint="default" w:ascii="Times New Roman" w:hAnsi="Times New Roman" w:cs="Times New Roman"/>
          <w:color w:val="000000" w:themeColor="text1"/>
          <w:sz w:val="36"/>
          <w:szCs w:val="36"/>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2025 年</w:t>
      </w:r>
      <w:permStart w:id="21" w:edGrp="everyone"/>
      <w:r>
        <w:rPr>
          <w:rFonts w:hint="default" w:ascii="Times New Roman" w:hAnsi="Times New Roman" w:cs="Times New Roman"/>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月</w:t>
      </w:r>
      <w:r>
        <w:rPr>
          <w:rFonts w:hint="eastAsia" w:cs="Times New Roman"/>
          <w:color w:val="000000" w:themeColor="text1"/>
          <w:sz w:val="24"/>
          <w:lang w:val="en-US" w:eastAsia="zh-CN"/>
          <w14:textFill>
            <w14:solidFill>
              <w14:schemeClr w14:val="tx1"/>
            </w14:solidFill>
          </w14:textFill>
        </w:rPr>
        <w:t>19</w:t>
      </w:r>
      <w:r>
        <w:rPr>
          <w:rFonts w:hint="default" w:ascii="Times New Roman" w:hAnsi="Times New Roman" w:cs="Times New Roman"/>
          <w:color w:val="000000" w:themeColor="text1"/>
          <w:sz w:val="24"/>
          <w14:textFill>
            <w14:solidFill>
              <w14:schemeClr w14:val="tx1"/>
            </w14:solidFill>
          </w14:textFill>
        </w:rPr>
        <w:t>日</w:t>
      </w:r>
      <w:r>
        <w:rPr>
          <w:rFonts w:hint="default" w:ascii="Times New Roman" w:hAnsi="Times New Roman" w:cs="Times New Roman"/>
          <w:color w:val="000000" w:themeColor="text1"/>
          <w:sz w:val="24"/>
          <w14:textFill>
            <w14:solidFill>
              <w14:schemeClr w14:val="tx1"/>
            </w14:solidFill>
          </w14:textFill>
        </w:rPr>
        <w:br w:type="page"/>
      </w:r>
      <w:permEnd w:id="21"/>
      <w:bookmarkStart w:id="9" w:name="_Toc91771147"/>
      <w:bookmarkStart w:id="10" w:name="_Toc8257"/>
      <w:r>
        <w:rPr>
          <w:rFonts w:hint="default" w:ascii="Times New Roman" w:hAnsi="Times New Roman" w:eastAsia="黑体" w:cs="Times New Roman"/>
          <w:color w:val="000000" w:themeColor="text1"/>
          <w:sz w:val="36"/>
          <w14:textFill>
            <w14:solidFill>
              <w14:schemeClr w14:val="tx1"/>
            </w14:solidFill>
          </w14:textFill>
        </w:rPr>
        <w:t>第二章 询价须知</w:t>
      </w:r>
      <w:bookmarkEnd w:id="9"/>
      <w:bookmarkEnd w:id="10"/>
    </w:p>
    <w:p w14:paraId="31C0DB82">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bookmarkStart w:id="11" w:name="_Toc11242"/>
      <w:bookmarkStart w:id="12" w:name="_Toc91771148"/>
      <w:bookmarkStart w:id="13" w:name="_Toc17277"/>
      <w:r>
        <w:rPr>
          <w:rFonts w:hint="default" w:ascii="Times New Roman" w:hAnsi="Times New Roman" w:cs="Times New Roman"/>
          <w:b/>
          <w:color w:val="000000" w:themeColor="text1"/>
          <w:sz w:val="32"/>
          <w14:textFill>
            <w14:solidFill>
              <w14:schemeClr w14:val="tx1"/>
            </w14:solidFill>
          </w14:textFill>
        </w:rPr>
        <w:t>一、供应商须知前附表</w:t>
      </w:r>
      <w:bookmarkEnd w:id="11"/>
      <w:bookmarkEnd w:id="12"/>
      <w:bookmarkEnd w:id="13"/>
    </w:p>
    <w:tbl>
      <w:tblPr>
        <w:tblStyle w:val="21"/>
        <w:tblW w:w="933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7"/>
        <w:gridCol w:w="2159"/>
        <w:gridCol w:w="6496"/>
      </w:tblGrid>
      <w:tr w14:paraId="0C6C307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tblHeader/>
          <w:jc w:val="center"/>
        </w:trPr>
        <w:tc>
          <w:tcPr>
            <w:tcW w:w="677" w:type="dxa"/>
            <w:noWrap w:val="0"/>
            <w:vAlign w:val="center"/>
          </w:tcPr>
          <w:p w14:paraId="3705907B">
            <w:pPr>
              <w:pStyle w:val="52"/>
              <w:spacing w:line="300" w:lineRule="auto"/>
              <w:ind w:left="9"/>
              <w:jc w:val="center"/>
              <w:rPr>
                <w:rFonts w:hint="default" w:ascii="Times New Roman" w:hAnsi="Times New Roman" w:cs="Times New Roman"/>
                <w:b/>
                <w:color w:val="000000" w:themeColor="text1"/>
                <w:lang w:val="zh-CN"/>
                <w14:textFill>
                  <w14:solidFill>
                    <w14:schemeClr w14:val="tx1"/>
                  </w14:solidFill>
                </w14:textFill>
              </w:rPr>
            </w:pPr>
            <w:r>
              <w:rPr>
                <w:rFonts w:hint="default" w:ascii="Times New Roman" w:hAnsi="Times New Roman" w:cs="Times New Roman"/>
                <w:b/>
                <w:color w:val="000000" w:themeColor="text1"/>
                <w:lang w:val="zh-CN"/>
                <w14:textFill>
                  <w14:solidFill>
                    <w14:schemeClr w14:val="tx1"/>
                  </w14:solidFill>
                </w14:textFill>
              </w:rPr>
              <w:t>序号</w:t>
            </w:r>
          </w:p>
        </w:tc>
        <w:tc>
          <w:tcPr>
            <w:tcW w:w="2159" w:type="dxa"/>
            <w:noWrap w:val="0"/>
            <w:vAlign w:val="center"/>
          </w:tcPr>
          <w:p w14:paraId="0D60C763">
            <w:pPr>
              <w:pStyle w:val="52"/>
              <w:spacing w:line="300" w:lineRule="auto"/>
              <w:ind w:left="38"/>
              <w:jc w:val="center"/>
              <w:rPr>
                <w:rFonts w:hint="default" w:ascii="Times New Roman" w:hAnsi="Times New Roman" w:cs="Times New Roman"/>
                <w:b/>
                <w:color w:val="000000" w:themeColor="text1"/>
                <w:lang w:val="zh-CN"/>
                <w14:textFill>
                  <w14:solidFill>
                    <w14:schemeClr w14:val="tx1"/>
                  </w14:solidFill>
                </w14:textFill>
              </w:rPr>
            </w:pPr>
            <w:r>
              <w:rPr>
                <w:rFonts w:hint="default" w:ascii="Times New Roman" w:hAnsi="Times New Roman" w:cs="Times New Roman"/>
                <w:b/>
                <w:color w:val="000000" w:themeColor="text1"/>
                <w:lang w:val="zh-CN"/>
                <w14:textFill>
                  <w14:solidFill>
                    <w14:schemeClr w14:val="tx1"/>
                  </w14:solidFill>
                </w14:textFill>
              </w:rPr>
              <w:t xml:space="preserve">应知事项 </w:t>
            </w:r>
          </w:p>
        </w:tc>
        <w:tc>
          <w:tcPr>
            <w:tcW w:w="6496" w:type="dxa"/>
            <w:noWrap w:val="0"/>
            <w:vAlign w:val="center"/>
          </w:tcPr>
          <w:p w14:paraId="3E26484B">
            <w:pPr>
              <w:pStyle w:val="52"/>
              <w:spacing w:line="300" w:lineRule="auto"/>
              <w:jc w:val="center"/>
              <w:rPr>
                <w:rFonts w:hint="default" w:ascii="Times New Roman" w:hAnsi="Times New Roman" w:cs="Times New Roman"/>
                <w:b/>
                <w:color w:val="000000" w:themeColor="text1"/>
                <w:lang w:val="zh-CN"/>
                <w14:textFill>
                  <w14:solidFill>
                    <w14:schemeClr w14:val="tx1"/>
                  </w14:solidFill>
                </w14:textFill>
              </w:rPr>
            </w:pPr>
            <w:r>
              <w:rPr>
                <w:rFonts w:hint="default" w:ascii="Times New Roman" w:hAnsi="Times New Roman" w:cs="Times New Roman"/>
                <w:b/>
                <w:color w:val="000000" w:themeColor="text1"/>
                <w:lang w:val="zh-CN"/>
                <w14:textFill>
                  <w14:solidFill>
                    <w14:schemeClr w14:val="tx1"/>
                  </w14:solidFill>
                </w14:textFill>
              </w:rPr>
              <w:t>说明和要求</w:t>
            </w:r>
          </w:p>
        </w:tc>
      </w:tr>
      <w:tr w14:paraId="101CE7A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7" w:hRule="atLeast"/>
          <w:jc w:val="center"/>
        </w:trPr>
        <w:tc>
          <w:tcPr>
            <w:tcW w:w="677" w:type="dxa"/>
            <w:noWrap w:val="0"/>
            <w:vAlign w:val="center"/>
          </w:tcPr>
          <w:p w14:paraId="06A2B9C7">
            <w:pPr>
              <w:pStyle w:val="52"/>
              <w:spacing w:line="300" w:lineRule="auto"/>
              <w:ind w:right="23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w:t>
            </w:r>
          </w:p>
        </w:tc>
        <w:tc>
          <w:tcPr>
            <w:tcW w:w="2159" w:type="dxa"/>
            <w:noWrap w:val="0"/>
            <w:vAlign w:val="center"/>
          </w:tcPr>
          <w:p w14:paraId="79B2FDF2">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确定邀请询价的供应商数量和方式</w:t>
            </w:r>
          </w:p>
        </w:tc>
        <w:tc>
          <w:tcPr>
            <w:tcW w:w="6496" w:type="dxa"/>
            <w:noWrap w:val="0"/>
            <w:vAlign w:val="center"/>
          </w:tcPr>
          <w:p w14:paraId="729137B1">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本次询价邀请的供应商数量：无限制；</w:t>
            </w:r>
          </w:p>
          <w:p w14:paraId="5981AA50">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本次采购采取</w:t>
            </w:r>
            <w:r>
              <w:rPr>
                <w:rFonts w:hint="default" w:ascii="Times New Roman" w:hAnsi="Times New Roman" w:cs="Times New Roman"/>
                <w:color w:val="000000" w:themeColor="text1"/>
                <w14:textFill>
                  <w14:solidFill>
                    <w14:schemeClr w14:val="tx1"/>
                  </w14:solidFill>
                </w14:textFill>
              </w:rPr>
              <w:t>公开</w:t>
            </w:r>
            <w:r>
              <w:rPr>
                <w:rFonts w:hint="default" w:ascii="Times New Roman" w:hAnsi="Times New Roman" w:cs="Times New Roman"/>
                <w:color w:val="000000" w:themeColor="text1"/>
                <w:lang w:val="zh-CN"/>
                <w14:textFill>
                  <w14:solidFill>
                    <w14:schemeClr w14:val="tx1"/>
                  </w14:solidFill>
                </w14:textFill>
              </w:rPr>
              <w:t>的方式邀请参加询价的供应商。</w:t>
            </w:r>
          </w:p>
        </w:tc>
      </w:tr>
      <w:tr w14:paraId="2ED6DC5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6" w:hRule="atLeast"/>
          <w:jc w:val="center"/>
        </w:trPr>
        <w:tc>
          <w:tcPr>
            <w:tcW w:w="677" w:type="dxa"/>
            <w:noWrap w:val="0"/>
            <w:vAlign w:val="center"/>
          </w:tcPr>
          <w:p w14:paraId="797A42B7">
            <w:pPr>
              <w:pStyle w:val="52"/>
              <w:spacing w:line="300" w:lineRule="auto"/>
              <w:ind w:right="23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w:t>
            </w:r>
          </w:p>
        </w:tc>
        <w:tc>
          <w:tcPr>
            <w:tcW w:w="2159" w:type="dxa"/>
            <w:noWrap w:val="0"/>
            <w:vAlign w:val="center"/>
          </w:tcPr>
          <w:p w14:paraId="2ED15A59">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采购预算</w:t>
            </w:r>
          </w:p>
          <w:p w14:paraId="248A9034">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（实质性要求）</w:t>
            </w:r>
          </w:p>
        </w:tc>
        <w:tc>
          <w:tcPr>
            <w:tcW w:w="6496" w:type="dxa"/>
            <w:noWrap w:val="0"/>
            <w:vAlign w:val="center"/>
          </w:tcPr>
          <w:p w14:paraId="12DC13E9">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采购预算：</w:t>
            </w:r>
            <w:permStart w:id="22" w:edGrp="everyone"/>
            <w:r>
              <w:rPr>
                <w:rFonts w:hint="default" w:ascii="Times New Roman" w:hAnsi="Times New Roman" w:cs="Times New Roman"/>
                <w:b/>
                <w:bCs/>
                <w:color w:val="000000" w:themeColor="text1"/>
                <w:lang w:val="en-US" w:eastAsia="zh-CN"/>
                <w14:textFill>
                  <w14:solidFill>
                    <w14:schemeClr w14:val="tx1"/>
                  </w14:solidFill>
                </w14:textFill>
              </w:rPr>
              <w:t>3</w:t>
            </w:r>
            <w:r>
              <w:rPr>
                <w:rFonts w:hint="eastAsia" w:ascii="Times New Roman" w:hAnsi="Times New Roman" w:cs="Times New Roman"/>
                <w:b/>
                <w:bCs/>
                <w:color w:val="000000" w:themeColor="text1"/>
                <w:lang w:val="en-US" w:eastAsia="zh-CN"/>
                <w14:textFill>
                  <w14:solidFill>
                    <w14:schemeClr w14:val="tx1"/>
                  </w14:solidFill>
                </w14:textFill>
              </w:rPr>
              <w:t>75</w:t>
            </w:r>
            <w:r>
              <w:rPr>
                <w:rFonts w:hint="default" w:ascii="Times New Roman" w:hAnsi="Times New Roman" w:cs="Times New Roman"/>
                <w:b/>
                <w:bCs/>
                <w:color w:val="000000" w:themeColor="text1"/>
                <w:lang w:val="en-US" w:eastAsia="zh-CN"/>
                <w14:textFill>
                  <w14:solidFill>
                    <w14:schemeClr w14:val="tx1"/>
                  </w14:solidFill>
                </w14:textFill>
              </w:rPr>
              <w:t>000</w:t>
            </w:r>
            <w:r>
              <w:rPr>
                <w:rFonts w:hint="default" w:ascii="Times New Roman" w:hAnsi="Times New Roman" w:cs="Times New Roman"/>
                <w:color w:val="000000" w:themeColor="text1"/>
                <w:lang w:val="zh-CN"/>
                <w14:textFill>
                  <w14:solidFill>
                    <w14:schemeClr w14:val="tx1"/>
                  </w14:solidFill>
                </w14:textFill>
              </w:rPr>
              <w:t>元</w:t>
            </w:r>
            <w:permEnd w:id="22"/>
          </w:p>
          <w:p w14:paraId="2907F990">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超过采购预算的报价无效。</w:t>
            </w:r>
          </w:p>
        </w:tc>
      </w:tr>
      <w:tr w14:paraId="63D748F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noWrap w:val="0"/>
            <w:vAlign w:val="center"/>
          </w:tcPr>
          <w:p w14:paraId="3D6131DC">
            <w:pPr>
              <w:pStyle w:val="52"/>
              <w:spacing w:line="300" w:lineRule="auto"/>
              <w:ind w:right="23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3</w:t>
            </w:r>
          </w:p>
        </w:tc>
        <w:tc>
          <w:tcPr>
            <w:tcW w:w="2159" w:type="dxa"/>
            <w:noWrap w:val="0"/>
            <w:vAlign w:val="center"/>
          </w:tcPr>
          <w:p w14:paraId="52418DD1">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最高限价</w:t>
            </w:r>
          </w:p>
          <w:p w14:paraId="28C35AC4">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（实质性要求）</w:t>
            </w:r>
          </w:p>
        </w:tc>
        <w:tc>
          <w:tcPr>
            <w:tcW w:w="6496" w:type="dxa"/>
            <w:noWrap w:val="0"/>
            <w:vAlign w:val="center"/>
          </w:tcPr>
          <w:p w14:paraId="49D34BD7">
            <w:pPr>
              <w:pStyle w:val="52"/>
              <w:spacing w:line="300" w:lineRule="auto"/>
              <w:ind w:firstLine="240" w:firstLineChars="10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最高限价：</w:t>
            </w:r>
            <w:permStart w:id="23" w:edGrp="everyone"/>
            <w:r>
              <w:rPr>
                <w:rFonts w:hint="default" w:ascii="Times New Roman" w:hAnsi="Times New Roman" w:cs="Times New Roman"/>
                <w:b/>
                <w:bCs/>
                <w:color w:val="000000" w:themeColor="text1"/>
                <w:lang w:val="en-US" w:eastAsia="zh-CN"/>
                <w14:textFill>
                  <w14:solidFill>
                    <w14:schemeClr w14:val="tx1"/>
                  </w14:solidFill>
                </w14:textFill>
              </w:rPr>
              <w:t>3</w:t>
            </w:r>
            <w:r>
              <w:rPr>
                <w:rFonts w:hint="eastAsia" w:ascii="Times New Roman" w:hAnsi="Times New Roman" w:cs="Times New Roman"/>
                <w:b/>
                <w:bCs/>
                <w:color w:val="000000" w:themeColor="text1"/>
                <w:lang w:val="en-US" w:eastAsia="zh-CN"/>
                <w14:textFill>
                  <w14:solidFill>
                    <w14:schemeClr w14:val="tx1"/>
                  </w14:solidFill>
                </w14:textFill>
              </w:rPr>
              <w:t>75</w:t>
            </w:r>
            <w:r>
              <w:rPr>
                <w:rFonts w:hint="default" w:ascii="Times New Roman" w:hAnsi="Times New Roman" w:cs="Times New Roman"/>
                <w:b/>
                <w:bCs/>
                <w:color w:val="000000" w:themeColor="text1"/>
                <w:lang w:val="en-US" w:eastAsia="zh-CN"/>
                <w14:textFill>
                  <w14:solidFill>
                    <w14:schemeClr w14:val="tx1"/>
                  </w14:solidFill>
                </w14:textFill>
              </w:rPr>
              <w:t>000</w:t>
            </w:r>
            <w:r>
              <w:rPr>
                <w:rFonts w:hint="default" w:ascii="Times New Roman" w:hAnsi="Times New Roman" w:cs="Times New Roman"/>
                <w:color w:val="000000" w:themeColor="text1"/>
                <w:lang w:val="zh-CN"/>
                <w14:textFill>
                  <w14:solidFill>
                    <w14:schemeClr w14:val="tx1"/>
                  </w14:solidFill>
                </w14:textFill>
              </w:rPr>
              <w:t>元</w:t>
            </w:r>
            <w:permEnd w:id="23"/>
          </w:p>
          <w:p w14:paraId="58AE469F">
            <w:pPr>
              <w:pStyle w:val="52"/>
              <w:spacing w:line="300" w:lineRule="auto"/>
              <w:ind w:firstLine="241" w:firstLineChars="100"/>
              <w:jc w:val="both"/>
              <w:rPr>
                <w:rFonts w:hint="default" w:ascii="Times New Roman" w:hAnsi="Times New Roman" w:cs="Times New Roman"/>
                <w:color w:val="000000" w:themeColor="text1"/>
                <w14:textFill>
                  <w14:solidFill>
                    <w14:schemeClr w14:val="tx1"/>
                  </w14:solidFill>
                </w14:textFill>
              </w:rPr>
            </w:pPr>
            <w:permStart w:id="24" w:edGrp="everyone"/>
            <w:r>
              <w:rPr>
                <w:rFonts w:hint="default" w:ascii="Times New Roman" w:hAnsi="Times New Roman" w:cs="Times New Roman"/>
                <w:b/>
                <w:bCs/>
                <w:color w:val="000000" w:themeColor="text1"/>
                <w:lang w:eastAsia="zh-CN"/>
                <w14:textFill>
                  <w14:solidFill>
                    <w14:schemeClr w14:val="tx1"/>
                  </w14:solidFill>
                </w14:textFill>
              </w:rPr>
              <w:t>□</w:t>
            </w:r>
            <w:permEnd w:id="24"/>
            <w:r>
              <w:rPr>
                <w:rFonts w:hint="default" w:ascii="Times New Roman" w:hAnsi="Times New Roman" w:cs="Times New Roman"/>
                <w:color w:val="000000" w:themeColor="text1"/>
                <w14:textFill>
                  <w14:solidFill>
                    <w14:schemeClr w14:val="tx1"/>
                  </w14:solidFill>
                </w14:textFill>
              </w:rPr>
              <w:t>所报产品</w:t>
            </w:r>
            <w:r>
              <w:rPr>
                <w:rFonts w:hint="default" w:ascii="Times New Roman" w:hAnsi="Times New Roman" w:cs="Times New Roman"/>
                <w:b/>
                <w:bCs/>
                <w:color w:val="000000" w:themeColor="text1"/>
                <w14:textFill>
                  <w14:solidFill>
                    <w14:schemeClr w14:val="tx1"/>
                  </w14:solidFill>
                </w14:textFill>
              </w:rPr>
              <w:t>单价</w:t>
            </w:r>
            <w:r>
              <w:rPr>
                <w:rFonts w:hint="default" w:ascii="Times New Roman" w:hAnsi="Times New Roman" w:cs="Times New Roman"/>
                <w:color w:val="000000" w:themeColor="text1"/>
                <w14:textFill>
                  <w14:solidFill>
                    <w14:schemeClr w14:val="tx1"/>
                  </w14:solidFill>
                </w14:textFill>
              </w:rPr>
              <w:t>不得超过采购清单列出的</w:t>
            </w:r>
            <w:r>
              <w:rPr>
                <w:rFonts w:hint="default" w:ascii="Times New Roman" w:hAnsi="Times New Roman" w:cs="Times New Roman"/>
                <w:b/>
                <w:bCs/>
                <w:color w:val="000000" w:themeColor="text1"/>
                <w14:textFill>
                  <w14:solidFill>
                    <w14:schemeClr w14:val="tx1"/>
                  </w14:solidFill>
                </w14:textFill>
              </w:rPr>
              <w:t>单价</w:t>
            </w:r>
            <w:r>
              <w:rPr>
                <w:rFonts w:hint="default" w:ascii="Times New Roman" w:hAnsi="Times New Roman" w:cs="Times New Roman"/>
                <w:color w:val="000000" w:themeColor="text1"/>
                <w14:textFill>
                  <w14:solidFill>
                    <w14:schemeClr w14:val="tx1"/>
                  </w14:solidFill>
                </w14:textFill>
              </w:rPr>
              <w:t>最高限价，否则报价无效；</w:t>
            </w:r>
          </w:p>
          <w:p w14:paraId="4D570037">
            <w:pPr>
              <w:pStyle w:val="52"/>
              <w:spacing w:line="300" w:lineRule="auto"/>
              <w:ind w:firstLine="241" w:firstLineChars="100"/>
              <w:jc w:val="both"/>
              <w:rPr>
                <w:rFonts w:hint="default" w:ascii="Times New Roman" w:hAnsi="Times New Roman" w:cs="Times New Roman"/>
                <w:color w:val="000000" w:themeColor="text1"/>
                <w:lang w:val="zh-CN"/>
                <w14:textFill>
                  <w14:solidFill>
                    <w14:schemeClr w14:val="tx1"/>
                  </w14:solidFill>
                </w14:textFill>
              </w:rPr>
            </w:pPr>
            <w:permStart w:id="25" w:edGrp="everyone"/>
            <w:r>
              <w:rPr>
                <w:rFonts w:hint="default" w:ascii="Times New Roman" w:hAnsi="Times New Roman" w:cs="Times New Roman"/>
                <w:b/>
                <w:bCs/>
                <w:color w:val="000000" w:themeColor="text1"/>
                <w14:textFill>
                  <w14:solidFill>
                    <w14:schemeClr w14:val="tx1"/>
                  </w14:solidFill>
                </w14:textFill>
              </w:rPr>
              <w:t>☑</w:t>
            </w:r>
            <w:permEnd w:id="25"/>
            <w:r>
              <w:rPr>
                <w:rFonts w:hint="default" w:ascii="Times New Roman" w:hAnsi="Times New Roman" w:cs="Times New Roman"/>
                <w:color w:val="000000" w:themeColor="text1"/>
                <w14:textFill>
                  <w14:solidFill>
                    <w14:schemeClr w14:val="tx1"/>
                  </w14:solidFill>
                </w14:textFill>
              </w:rPr>
              <w:t>所报总价不得超过本项目最高限价，否则报价无效。</w:t>
            </w:r>
          </w:p>
        </w:tc>
      </w:tr>
      <w:tr w14:paraId="4EAF639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0" w:hRule="atLeast"/>
          <w:jc w:val="center"/>
        </w:trPr>
        <w:tc>
          <w:tcPr>
            <w:tcW w:w="677" w:type="dxa"/>
            <w:noWrap w:val="0"/>
            <w:vAlign w:val="center"/>
          </w:tcPr>
          <w:p w14:paraId="2067F9C5">
            <w:pPr>
              <w:pStyle w:val="52"/>
              <w:spacing w:line="300" w:lineRule="auto"/>
              <w:ind w:right="23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4</w:t>
            </w:r>
          </w:p>
        </w:tc>
        <w:tc>
          <w:tcPr>
            <w:tcW w:w="2159" w:type="dxa"/>
            <w:noWrap w:val="0"/>
            <w:vAlign w:val="center"/>
          </w:tcPr>
          <w:p w14:paraId="2E0BCE9C">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联合体询价</w:t>
            </w:r>
          </w:p>
        </w:tc>
        <w:tc>
          <w:tcPr>
            <w:tcW w:w="6496" w:type="dxa"/>
            <w:noWrap w:val="0"/>
            <w:vAlign w:val="center"/>
          </w:tcPr>
          <w:p w14:paraId="3F7CBB21">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不接受</w:t>
            </w:r>
          </w:p>
        </w:tc>
      </w:tr>
      <w:tr w14:paraId="798B0FB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77" w:type="dxa"/>
            <w:noWrap w:val="0"/>
            <w:vAlign w:val="center"/>
          </w:tcPr>
          <w:p w14:paraId="368714F7">
            <w:pPr>
              <w:pStyle w:val="52"/>
              <w:spacing w:line="300" w:lineRule="auto"/>
              <w:ind w:right="23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2159" w:type="dxa"/>
            <w:noWrap w:val="0"/>
            <w:vAlign w:val="center"/>
          </w:tcPr>
          <w:p w14:paraId="35D738C4">
            <w:pPr>
              <w:pStyle w:val="52"/>
              <w:spacing w:line="300" w:lineRule="auto"/>
              <w:ind w:left="38" w:leftChars="18"/>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响应文件包括</w:t>
            </w:r>
            <w:r>
              <w:rPr>
                <w:rFonts w:hint="default" w:ascii="Times New Roman" w:hAnsi="Times New Roman" w:cs="Times New Roman"/>
                <w:color w:val="000000" w:themeColor="text1"/>
                <w14:textFill>
                  <w14:solidFill>
                    <w14:schemeClr w14:val="tx1"/>
                  </w14:solidFill>
                </w14:textFill>
              </w:rPr>
              <w:t xml:space="preserve">     </w:t>
            </w:r>
          </w:p>
          <w:p w14:paraId="73A9F888">
            <w:pPr>
              <w:pStyle w:val="52"/>
              <w:spacing w:line="300" w:lineRule="auto"/>
              <w:ind w:left="38" w:leftChars="1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zh-CN"/>
                <w14:textFill>
                  <w14:solidFill>
                    <w14:schemeClr w14:val="tx1"/>
                  </w14:solidFill>
                </w14:textFill>
              </w:rPr>
              <w:t>但不限于</w:t>
            </w:r>
          </w:p>
        </w:tc>
        <w:tc>
          <w:tcPr>
            <w:tcW w:w="6496" w:type="dxa"/>
            <w:noWrap w:val="0"/>
            <w:vAlign w:val="center"/>
          </w:tcPr>
          <w:p w14:paraId="2B8AE67B">
            <w:pPr>
              <w:pStyle w:val="52"/>
              <w:spacing w:line="300" w:lineRule="auto"/>
              <w:ind w:firstLine="240" w:firstLineChars="100"/>
              <w:jc w:val="both"/>
              <w:rPr>
                <w:rFonts w:hint="default" w:ascii="Times New Roman" w:hAnsi="Times New Roman" w:cs="Times New Roman"/>
                <w:color w:val="000000" w:themeColor="text1"/>
                <w:kern w:val="2"/>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具体格式详见第四章。</w:t>
            </w:r>
          </w:p>
        </w:tc>
      </w:tr>
      <w:tr w14:paraId="3C0247F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91" w:hRule="atLeast"/>
          <w:jc w:val="center"/>
        </w:trPr>
        <w:tc>
          <w:tcPr>
            <w:tcW w:w="677" w:type="dxa"/>
            <w:noWrap w:val="0"/>
            <w:vAlign w:val="center"/>
          </w:tcPr>
          <w:p w14:paraId="4A3B01EB">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2159" w:type="dxa"/>
            <w:noWrap w:val="0"/>
            <w:vAlign w:val="center"/>
          </w:tcPr>
          <w:p w14:paraId="4D231319">
            <w:pPr>
              <w:pStyle w:val="52"/>
              <w:spacing w:line="300" w:lineRule="auto"/>
              <w:ind w:left="38" w:leftChars="1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询价响应文件要求</w:t>
            </w:r>
          </w:p>
        </w:tc>
        <w:tc>
          <w:tcPr>
            <w:tcW w:w="6496" w:type="dxa"/>
            <w:noWrap w:val="0"/>
            <w:vAlign w:val="center"/>
          </w:tcPr>
          <w:p w14:paraId="01B3883F">
            <w:pPr>
              <w:pStyle w:val="52"/>
              <w:spacing w:line="300" w:lineRule="auto"/>
              <w:ind w:firstLine="241" w:firstLineChars="100"/>
              <w:jc w:val="both"/>
              <w:rPr>
                <w:rFonts w:hint="default" w:ascii="Times New Roman" w:hAnsi="Times New Roman" w:cs="Times New Roman"/>
                <w:b/>
                <w:bCs/>
                <w:color w:val="000000" w:themeColor="text1"/>
                <w:lang w:val="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w:t>
            </w:r>
            <w:r>
              <w:rPr>
                <w:rFonts w:hint="default" w:ascii="Times New Roman" w:hAnsi="Times New Roman" w:cs="Times New Roman"/>
                <w:b/>
                <w:bCs/>
                <w:color w:val="000000" w:themeColor="text1"/>
                <w:lang w:val="zh-CN"/>
                <w14:textFill>
                  <w14:solidFill>
                    <w14:schemeClr w14:val="tx1"/>
                  </w14:solidFill>
                </w14:textFill>
              </w:rPr>
              <w:t>按询价响应文件要求编写，并签字盖章</w:t>
            </w:r>
            <w:r>
              <w:rPr>
                <w:rFonts w:hint="default" w:ascii="Times New Roman" w:hAnsi="Times New Roman" w:cs="Times New Roman"/>
                <w:color w:val="000000" w:themeColor="text1"/>
                <w:lang w:val="zh-CN"/>
                <w14:textFill>
                  <w14:solidFill>
                    <w14:schemeClr w14:val="tx1"/>
                  </w14:solidFill>
                </w14:textFill>
              </w:rPr>
              <w:t>。</w:t>
            </w:r>
          </w:p>
          <w:p w14:paraId="6EC6FC2C">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zh-CN"/>
                <w14:textFill>
                  <w14:solidFill>
                    <w14:schemeClr w14:val="tx1"/>
                  </w14:solidFill>
                </w14:textFill>
              </w:rPr>
              <w:t>只能一次报价，报价结果唯一。</w:t>
            </w:r>
          </w:p>
          <w:p w14:paraId="247C95D6">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3.报价保留</w:t>
            </w:r>
            <w:permStart w:id="26" w:edGrp="everyone"/>
            <w:r>
              <w:rPr>
                <w:rFonts w:hint="default" w:ascii="Times New Roman" w:hAnsi="Times New Roman" w:cs="Times New Roman"/>
                <w:color w:val="000000" w:themeColor="text1"/>
                <w14:textFill>
                  <w14:solidFill>
                    <w14:schemeClr w14:val="tx1"/>
                  </w14:solidFill>
                </w14:textFill>
              </w:rPr>
              <w:t>2</w:t>
            </w:r>
            <w:permEnd w:id="26"/>
            <w:r>
              <w:rPr>
                <w:rFonts w:hint="default" w:ascii="Times New Roman" w:hAnsi="Times New Roman" w:cs="Times New Roman"/>
                <w:color w:val="000000" w:themeColor="text1"/>
                <w14:textFill>
                  <w14:solidFill>
                    <w14:schemeClr w14:val="tx1"/>
                  </w14:solidFill>
                </w14:textFill>
              </w:rPr>
              <w:t>位小数</w:t>
            </w:r>
            <w:r>
              <w:rPr>
                <w:rFonts w:hint="default" w:ascii="Times New Roman" w:hAnsi="Times New Roman" w:cs="Times New Roman"/>
                <w:b/>
                <w:bCs/>
                <w:color w:val="000000" w:themeColor="text1"/>
                <w14:textFill>
                  <w14:solidFill>
                    <w14:schemeClr w14:val="tx1"/>
                  </w14:solidFill>
                </w14:textFill>
              </w:rPr>
              <w:t>（小数位数不作为废标条件）</w:t>
            </w:r>
            <w:r>
              <w:rPr>
                <w:rFonts w:hint="default" w:ascii="Times New Roman" w:hAnsi="Times New Roman" w:cs="Times New Roman"/>
                <w:color w:val="000000" w:themeColor="text1"/>
                <w14:textFill>
                  <w14:solidFill>
                    <w14:schemeClr w14:val="tx1"/>
                  </w14:solidFill>
                </w14:textFill>
              </w:rPr>
              <w:t>。</w:t>
            </w:r>
          </w:p>
        </w:tc>
      </w:tr>
      <w:tr w14:paraId="02CE6A6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3" w:hRule="atLeast"/>
          <w:jc w:val="center"/>
        </w:trPr>
        <w:tc>
          <w:tcPr>
            <w:tcW w:w="677" w:type="dxa"/>
            <w:noWrap w:val="0"/>
            <w:vAlign w:val="center"/>
          </w:tcPr>
          <w:p w14:paraId="1B33514E">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2159" w:type="dxa"/>
            <w:noWrap w:val="0"/>
            <w:vAlign w:val="center"/>
          </w:tcPr>
          <w:p w14:paraId="47805165">
            <w:pPr>
              <w:pStyle w:val="52"/>
              <w:spacing w:line="300" w:lineRule="auto"/>
              <w:ind w:left="38" w:leftChars="1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结果确定</w:t>
            </w:r>
          </w:p>
        </w:tc>
        <w:tc>
          <w:tcPr>
            <w:tcW w:w="6496" w:type="dxa"/>
            <w:noWrap w:val="0"/>
            <w:vAlign w:val="center"/>
          </w:tcPr>
          <w:p w14:paraId="27BB905D">
            <w:pPr>
              <w:pStyle w:val="52"/>
              <w:spacing w:line="300" w:lineRule="auto"/>
              <w:ind w:firstLine="240" w:firstLineChars="10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评审方法：</w:t>
            </w:r>
          </w:p>
          <w:p w14:paraId="7FFCCF59">
            <w:pPr>
              <w:pStyle w:val="52"/>
              <w:spacing w:line="300" w:lineRule="auto"/>
              <w:ind w:firstLine="240" w:firstLineChars="100"/>
              <w:rPr>
                <w:rFonts w:hint="default" w:ascii="Times New Roman" w:hAnsi="Times New Roman" w:cs="Times New Roman"/>
                <w:color w:val="000000" w:themeColor="text1"/>
                <w14:textFill>
                  <w14:solidFill>
                    <w14:schemeClr w14:val="tx1"/>
                  </w14:solidFill>
                </w14:textFill>
              </w:rPr>
            </w:pPr>
            <w:permStart w:id="27" w:edGrp="everyone"/>
            <w:r>
              <w:rPr>
                <w:rFonts w:hint="default" w:ascii="Times New Roman" w:hAnsi="Times New Roman" w:cs="Times New Roman"/>
                <w:color w:val="000000" w:themeColor="text1"/>
                <w:lang w:val="zh-CN"/>
                <w14:textFill>
                  <w14:solidFill>
                    <w14:schemeClr w14:val="tx1"/>
                  </w14:solidFill>
                </w14:textFill>
              </w:rPr>
              <w:sym w:font="Wingdings 2" w:char="0052"/>
            </w:r>
            <w:permEnd w:id="27"/>
            <w:r>
              <w:rPr>
                <w:rFonts w:hint="default" w:ascii="Times New Roman" w:hAnsi="Times New Roman" w:cs="Times New Roman"/>
                <w:color w:val="000000" w:themeColor="text1"/>
                <w:lang w:val="zh-CN"/>
                <w14:textFill>
                  <w14:solidFill>
                    <w14:schemeClr w14:val="tx1"/>
                  </w14:solidFill>
                </w14:textFill>
              </w:rPr>
              <w:t>经评审的最低投标报价法。</w:t>
            </w:r>
          </w:p>
          <w:p w14:paraId="2EF1FDC4">
            <w:pPr>
              <w:pStyle w:val="52"/>
              <w:spacing w:line="300" w:lineRule="auto"/>
              <w:ind w:firstLine="240" w:firstLineChars="10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价格形式：</w:t>
            </w:r>
          </w:p>
          <w:p w14:paraId="3D4A4BB1">
            <w:pPr>
              <w:pStyle w:val="52"/>
              <w:spacing w:line="300" w:lineRule="auto"/>
              <w:ind w:firstLine="240" w:firstLineChars="100"/>
              <w:rPr>
                <w:rFonts w:hint="default" w:ascii="Times New Roman" w:hAnsi="Times New Roman" w:cs="Times New Roman"/>
                <w:color w:val="000000" w:themeColor="text1"/>
                <w:lang w:val="zh-CN"/>
                <w14:textFill>
                  <w14:solidFill>
                    <w14:schemeClr w14:val="tx1"/>
                  </w14:solidFill>
                </w14:textFill>
              </w:rPr>
            </w:pPr>
            <w:permStart w:id="28" w:edGrp="everyone"/>
            <w:r>
              <w:rPr>
                <w:rFonts w:hint="default" w:ascii="Times New Roman" w:hAnsi="Times New Roman" w:cs="Times New Roman"/>
                <w:color w:val="000000" w:themeColor="text1"/>
                <w:lang w:val="zh-CN"/>
                <w14:textFill>
                  <w14:solidFill>
                    <w14:schemeClr w14:val="tx1"/>
                  </w14:solidFill>
                </w14:textFill>
              </w:rPr>
              <w:sym w:font="Wingdings 2" w:char="0052"/>
            </w:r>
            <w:permEnd w:id="28"/>
            <w:r>
              <w:rPr>
                <w:rFonts w:hint="default" w:ascii="Times New Roman" w:hAnsi="Times New Roman" w:cs="Times New Roman"/>
                <w:color w:val="000000" w:themeColor="text1"/>
                <w14:textFill>
                  <w14:solidFill>
                    <w14:schemeClr w14:val="tx1"/>
                  </w14:solidFill>
                </w14:textFill>
              </w:rPr>
              <w:t>固定单价</w:t>
            </w:r>
            <w:r>
              <w:rPr>
                <w:rFonts w:hint="default" w:ascii="Times New Roman" w:hAnsi="Times New Roman" w:cs="Times New Roman"/>
                <w:color w:val="000000" w:themeColor="text1"/>
                <w:lang w:val="zh-CN"/>
                <w14:textFill>
                  <w14:solidFill>
                    <w14:schemeClr w14:val="tx1"/>
                  </w14:solidFill>
                </w14:textFill>
              </w:rPr>
              <w:t>。</w:t>
            </w:r>
          </w:p>
          <w:p w14:paraId="45F01416">
            <w:pPr>
              <w:pStyle w:val="52"/>
              <w:spacing w:line="300" w:lineRule="auto"/>
              <w:ind w:firstLine="240" w:firstLineChars="100"/>
              <w:rPr>
                <w:rFonts w:hint="default" w:ascii="Times New Roman" w:hAnsi="Times New Roman" w:cs="Times New Roman"/>
                <w:color w:val="000000" w:themeColor="text1"/>
                <w:lang w:val="zh-CN"/>
                <w14:textFill>
                  <w14:solidFill>
                    <w14:schemeClr w14:val="tx1"/>
                  </w14:solidFill>
                </w14:textFill>
              </w:rPr>
            </w:pPr>
            <w:permStart w:id="29" w:edGrp="everyone"/>
            <w:r>
              <w:rPr>
                <w:rFonts w:hint="default" w:ascii="Times New Roman" w:hAnsi="Times New Roman" w:cs="Times New Roman"/>
                <w:color w:val="000000" w:themeColor="text1"/>
                <w:lang w:val="zh-CN"/>
                <w14:textFill>
                  <w14:solidFill>
                    <w14:schemeClr w14:val="tx1"/>
                  </w14:solidFill>
                </w14:textFill>
              </w:rPr>
              <w:sym w:font="Wingdings 2" w:char="00A3"/>
            </w:r>
            <w:permEnd w:id="29"/>
            <w:r>
              <w:rPr>
                <w:rFonts w:hint="default" w:ascii="Times New Roman" w:hAnsi="Times New Roman" w:cs="Times New Roman"/>
                <w:color w:val="000000" w:themeColor="text1"/>
                <w14:textFill>
                  <w14:solidFill>
                    <w14:schemeClr w14:val="tx1"/>
                  </w14:solidFill>
                </w14:textFill>
              </w:rPr>
              <w:t>总</w:t>
            </w:r>
            <w:r>
              <w:rPr>
                <w:rFonts w:hint="default" w:ascii="Times New Roman" w:hAnsi="Times New Roman" w:cs="Times New Roman"/>
                <w:color w:val="000000" w:themeColor="text1"/>
                <w:lang w:val="zh-CN"/>
                <w14:textFill>
                  <w14:solidFill>
                    <w14:schemeClr w14:val="tx1"/>
                  </w14:solidFill>
                </w14:textFill>
              </w:rPr>
              <w:t>价包干。</w:t>
            </w:r>
          </w:p>
        </w:tc>
      </w:tr>
      <w:tr w14:paraId="253F663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74" w:hRule="atLeast"/>
          <w:jc w:val="center"/>
        </w:trPr>
        <w:tc>
          <w:tcPr>
            <w:tcW w:w="677" w:type="dxa"/>
            <w:noWrap w:val="0"/>
            <w:vAlign w:val="center"/>
          </w:tcPr>
          <w:p w14:paraId="19DAF2F1">
            <w:pPr>
              <w:pStyle w:val="52"/>
              <w:spacing w:line="300" w:lineRule="auto"/>
              <w:ind w:right="23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2159" w:type="dxa"/>
            <w:noWrap w:val="0"/>
            <w:vAlign w:val="center"/>
          </w:tcPr>
          <w:p w14:paraId="7BD416C1">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询价结果公告</w:t>
            </w:r>
          </w:p>
        </w:tc>
        <w:tc>
          <w:tcPr>
            <w:tcW w:w="6496" w:type="dxa"/>
            <w:noWrap w:val="0"/>
            <w:vAlign w:val="center"/>
          </w:tcPr>
          <w:p w14:paraId="249FD74D">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询价结果在</w:t>
            </w:r>
            <w:permStart w:id="30" w:edGrp="everyone"/>
            <w:r>
              <w:rPr>
                <w:rFonts w:hint="default" w:ascii="Times New Roman" w:hAnsi="Times New Roman" w:cs="Times New Roman"/>
                <w:color w:val="000000" w:themeColor="text1"/>
                <w:lang w:val="zh-CN"/>
                <w14:textFill>
                  <w14:solidFill>
                    <w14:schemeClr w14:val="tx1"/>
                  </w14:solidFill>
                </w14:textFill>
              </w:rPr>
              <w:t>全国公共资源交易平台（四川省泸州市）</w:t>
            </w:r>
            <w:r>
              <w:rPr>
                <w:rFonts w:hint="default" w:ascii="Times New Roman" w:hAnsi="Times New Roman" w:cs="Times New Roman"/>
                <w:b/>
                <w:bCs/>
                <w:color w:val="000000" w:themeColor="text1"/>
                <w:lang w:val="zh-CN"/>
                <w14:textFill>
                  <w14:solidFill>
                    <w14:schemeClr w14:val="tx1"/>
                  </w14:solidFill>
                </w14:textFill>
              </w:rPr>
              <w:t>https://www.lzsggzy.com/</w:t>
            </w:r>
            <w:r>
              <w:rPr>
                <w:rFonts w:hint="default" w:ascii="Times New Roman" w:hAnsi="Times New Roman" w:cs="Times New Roman"/>
                <w:color w:val="000000" w:themeColor="text1"/>
                <w:lang w:val="zh-CN"/>
                <w14:textFill>
                  <w14:solidFill>
                    <w14:schemeClr w14:val="tx1"/>
                  </w14:solidFill>
                </w14:textFill>
              </w:rPr>
              <w:t>、泸州盛江投资发展有限公司http://www.lzsjtz.com/网站</w:t>
            </w:r>
            <w:permEnd w:id="30"/>
            <w:r>
              <w:rPr>
                <w:rFonts w:hint="default" w:ascii="Times New Roman" w:hAnsi="Times New Roman" w:cs="Times New Roman"/>
                <w:color w:val="000000" w:themeColor="text1"/>
                <w:lang w:val="zh-CN"/>
                <w14:textFill>
                  <w14:solidFill>
                    <w14:schemeClr w14:val="tx1"/>
                  </w14:solidFill>
                </w14:textFill>
              </w:rPr>
              <w:t>上公告。</w:t>
            </w:r>
          </w:p>
        </w:tc>
      </w:tr>
      <w:tr w14:paraId="2064CB6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4" w:hRule="atLeast"/>
          <w:jc w:val="center"/>
        </w:trPr>
        <w:tc>
          <w:tcPr>
            <w:tcW w:w="677" w:type="dxa"/>
            <w:noWrap w:val="0"/>
            <w:vAlign w:val="center"/>
          </w:tcPr>
          <w:p w14:paraId="27196433">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2159" w:type="dxa"/>
            <w:noWrap w:val="0"/>
            <w:vAlign w:val="center"/>
          </w:tcPr>
          <w:p w14:paraId="748A68D3">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询价保证金</w:t>
            </w:r>
          </w:p>
        </w:tc>
        <w:tc>
          <w:tcPr>
            <w:tcW w:w="6496" w:type="dxa"/>
            <w:noWrap w:val="0"/>
            <w:vAlign w:val="center"/>
          </w:tcPr>
          <w:p w14:paraId="4C685A07">
            <w:pPr>
              <w:pStyle w:val="52"/>
              <w:spacing w:line="300" w:lineRule="auto"/>
              <w:ind w:firstLine="240" w:firstLineChars="100"/>
              <w:jc w:val="both"/>
              <w:rPr>
                <w:rFonts w:hint="default" w:ascii="Times New Roman" w:hAnsi="Times New Roman" w:cs="Times New Roman"/>
                <w:color w:val="000000" w:themeColor="text1"/>
                <w:highlight w:val="none"/>
                <w:lang w:bidi="ar"/>
                <w14:textFill>
                  <w14:solidFill>
                    <w14:schemeClr w14:val="tx1"/>
                  </w14:solidFill>
                </w14:textFill>
              </w:rPr>
            </w:pPr>
            <w:permStart w:id="31" w:edGrp="everyone"/>
            <w:r>
              <w:rPr>
                <w:rFonts w:hint="default" w:ascii="Times New Roman" w:hAnsi="Times New Roman" w:cs="Times New Roman"/>
                <w:color w:val="000000" w:themeColor="text1"/>
                <w:highlight w:val="none"/>
                <w:lang w:val="zh-CN"/>
                <w14:textFill>
                  <w14:solidFill>
                    <w14:schemeClr w14:val="tx1"/>
                  </w14:solidFill>
                </w14:textFill>
              </w:rPr>
              <w:t>金    额：</w:t>
            </w:r>
            <w:r>
              <w:rPr>
                <w:rFonts w:hint="default" w:ascii="Times New Roman" w:hAnsi="Times New Roman" w:cs="Times New Roman"/>
                <w:color w:val="000000" w:themeColor="text1"/>
                <w:highlight w:val="none"/>
                <w:lang w:bidi="ar"/>
                <w14:textFill>
                  <w14:solidFill>
                    <w14:schemeClr w14:val="tx1"/>
                  </w14:solidFill>
                </w14:textFill>
              </w:rPr>
              <w:t>人民币</w:t>
            </w:r>
            <w:r>
              <w:rPr>
                <w:rFonts w:hint="eastAsia" w:ascii="Times New Roman" w:hAnsi="Times New Roman" w:cs="Times New Roman"/>
                <w:color w:val="000000" w:themeColor="text1"/>
                <w:highlight w:val="none"/>
                <w:lang w:val="en-US" w:eastAsia="zh-CN" w:bidi="ar"/>
                <w14:textFill>
                  <w14:solidFill>
                    <w14:schemeClr w14:val="tx1"/>
                  </w14:solidFill>
                </w14:textFill>
              </w:rPr>
              <w:t>3000</w:t>
            </w:r>
            <w:r>
              <w:rPr>
                <w:rFonts w:hint="default" w:ascii="Times New Roman" w:hAnsi="Times New Roman" w:cs="Times New Roman"/>
                <w:color w:val="000000" w:themeColor="text1"/>
                <w:highlight w:val="none"/>
                <w:lang w:bidi="ar"/>
                <w14:textFill>
                  <w14:solidFill>
                    <w14:schemeClr w14:val="tx1"/>
                  </w14:solidFill>
                </w14:textFill>
              </w:rPr>
              <w:t>元（大写：</w:t>
            </w:r>
            <w:r>
              <w:rPr>
                <w:rFonts w:hint="eastAsia" w:ascii="Times New Roman" w:hAnsi="Times New Roman" w:cs="Times New Roman"/>
                <w:color w:val="000000" w:themeColor="text1"/>
                <w:highlight w:val="none"/>
                <w:lang w:val="en-US" w:eastAsia="zh-CN" w:bidi="ar"/>
                <w14:textFill>
                  <w14:solidFill>
                    <w14:schemeClr w14:val="tx1"/>
                  </w14:solidFill>
                </w14:textFill>
              </w:rPr>
              <w:t>叁仟圆整</w:t>
            </w:r>
            <w:r>
              <w:rPr>
                <w:rFonts w:hint="default" w:ascii="Times New Roman" w:hAnsi="Times New Roman" w:cs="Times New Roman"/>
                <w:color w:val="000000" w:themeColor="text1"/>
                <w:highlight w:val="none"/>
                <w:lang w:bidi="ar"/>
                <w14:textFill>
                  <w14:solidFill>
                    <w14:schemeClr w14:val="tx1"/>
                  </w14:solidFill>
                </w14:textFill>
              </w:rPr>
              <w:t>）</w:t>
            </w:r>
          </w:p>
          <w:p w14:paraId="36B919EC">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（注：询价保证金收取额不能超过采购项目预算金额的</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val="zh-CN"/>
                <w14:textFill>
                  <w14:solidFill>
                    <w14:schemeClr w14:val="tx1"/>
                  </w14:solidFill>
                </w14:textFill>
              </w:rPr>
              <w:t>%）。</w:t>
            </w:r>
          </w:p>
          <w:p w14:paraId="239B0070">
            <w:pPr>
              <w:spacing w:line="300" w:lineRule="auto"/>
              <w:ind w:firstLine="240" w:firstLineChars="1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4"/>
                <w:highlight w:val="none"/>
                <w:lang w:bidi="ar"/>
                <w14:textFill>
                  <w14:solidFill>
                    <w14:schemeClr w14:val="tx1"/>
                  </w14:solidFill>
                </w14:textFill>
              </w:rPr>
              <w:t>交款方式：可以采取银行转账方式或银行保函（见索即付保函）方式，由供应商自行选择；银行转账或保函保费必须通过供应商基本账户转出。</w:t>
            </w:r>
          </w:p>
          <w:p w14:paraId="555CB595">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收款单位：泸州江潮数字传媒有限公司</w:t>
            </w:r>
          </w:p>
          <w:p w14:paraId="3450DBB3">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开 户 行：中国建设银行股份有限公司泸州江阳支行</w:t>
            </w:r>
          </w:p>
          <w:p w14:paraId="6977B92D">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银行账号：51050163630800000458</w:t>
            </w:r>
          </w:p>
          <w:p w14:paraId="4117C5B1">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交款截止时间：</w:t>
            </w:r>
            <w:r>
              <w:rPr>
                <w:rFonts w:hint="default" w:ascii="Times New Roman" w:hAnsi="Times New Roman" w:cs="Times New Roman"/>
                <w:color w:val="000000" w:themeColor="text1"/>
                <w:kern w:val="2"/>
                <w:highlight w:val="none"/>
                <w:lang w:val="zh-CN" w:bidi="ar"/>
                <w14:textFill>
                  <w14:solidFill>
                    <w14:schemeClr w14:val="tx1"/>
                  </w14:solidFill>
                </w14:textFill>
              </w:rPr>
              <w:t>递交响应文件截止时间前。（</w:t>
            </w:r>
            <w:r>
              <w:rPr>
                <w:rFonts w:hint="default" w:ascii="Times New Roman" w:hAnsi="Times New Roman" w:cs="Times New Roman"/>
                <w:b/>
                <w:bCs/>
                <w:color w:val="000000" w:themeColor="text1"/>
                <w:highlight w:val="none"/>
                <w14:textFill>
                  <w14:solidFill>
                    <w14:schemeClr w14:val="tx1"/>
                  </w14:solidFill>
                </w14:textFill>
              </w:rPr>
              <w:t>必须在银行转帐单备注栏注明：“询价保证金”）。</w:t>
            </w:r>
            <w:r>
              <w:rPr>
                <w:rFonts w:hint="default" w:ascii="Times New Roman" w:hAnsi="Times New Roman" w:cs="Times New Roman"/>
                <w:bCs/>
                <w:color w:val="000000" w:themeColor="text1"/>
                <w:highlight w:val="none"/>
                <w14:textFill>
                  <w14:solidFill>
                    <w14:schemeClr w14:val="tx1"/>
                  </w14:solidFill>
                </w14:textFill>
              </w:rPr>
              <w:t>询价</w:t>
            </w:r>
            <w:r>
              <w:rPr>
                <w:rFonts w:hint="default" w:ascii="Times New Roman" w:hAnsi="Times New Roman" w:cs="Times New Roman"/>
                <w:color w:val="000000" w:themeColor="text1"/>
                <w:highlight w:val="none"/>
                <w:lang w:val="zh-CN"/>
                <w14:textFill>
                  <w14:solidFill>
                    <w14:schemeClr w14:val="tx1"/>
                  </w14:solidFill>
                </w14:textFill>
              </w:rPr>
              <w:t>结束后，采购人将全额无息退还供应商保证金</w:t>
            </w:r>
            <w:r>
              <w:rPr>
                <w:rFonts w:hint="default" w:ascii="Times New Roman" w:hAnsi="Times New Roman" w:cs="Times New Roman"/>
                <w:b/>
                <w:bCs/>
                <w:color w:val="000000" w:themeColor="text1"/>
                <w:highlight w:val="none"/>
                <w:lang w:val="zh-CN"/>
                <w14:textFill>
                  <w14:solidFill>
                    <w14:schemeClr w14:val="tx1"/>
                  </w14:solidFill>
                </w14:textFill>
              </w:rPr>
              <w:t>。</w:t>
            </w:r>
            <w:r>
              <w:rPr>
                <w:rFonts w:hint="eastAsia" w:cs="宋体"/>
                <w:b/>
                <w:bCs/>
                <w:color w:val="auto"/>
                <w:sz w:val="21"/>
                <w:szCs w:val="21"/>
                <w:lang w:val="zh-CN"/>
              </w:rPr>
              <w:t>已提交本项目第一次询价保证金的供应商，参加第二次询价时可不重复提交询价保证金，</w:t>
            </w:r>
            <w:r>
              <w:rPr>
                <w:rFonts w:hint="eastAsia" w:cs="宋体"/>
                <w:color w:val="auto"/>
                <w:sz w:val="21"/>
                <w:szCs w:val="21"/>
                <w:lang w:val="zh-CN"/>
              </w:rPr>
              <w:t>但应在响应文件中附上询价保证金缴纳凭证。</w:t>
            </w:r>
          </w:p>
          <w:p w14:paraId="476551C3">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（网银转账交款时间以银行到账时间为准，银行保函交款时间以保函送达采购人的时间为准）</w:t>
            </w:r>
            <w:permEnd w:id="31"/>
          </w:p>
        </w:tc>
      </w:tr>
      <w:tr w14:paraId="71254E0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78" w:hRule="atLeast"/>
          <w:jc w:val="center"/>
        </w:trPr>
        <w:tc>
          <w:tcPr>
            <w:tcW w:w="677" w:type="dxa"/>
            <w:noWrap w:val="0"/>
            <w:vAlign w:val="center"/>
          </w:tcPr>
          <w:p w14:paraId="496FBF53">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2159" w:type="dxa"/>
            <w:noWrap w:val="0"/>
            <w:vAlign w:val="center"/>
          </w:tcPr>
          <w:p w14:paraId="592828DF">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履约保证金</w:t>
            </w:r>
          </w:p>
        </w:tc>
        <w:tc>
          <w:tcPr>
            <w:tcW w:w="6496" w:type="dxa"/>
            <w:noWrap w:val="0"/>
            <w:vAlign w:val="center"/>
          </w:tcPr>
          <w:p w14:paraId="73317977">
            <w:pPr>
              <w:pStyle w:val="52"/>
              <w:spacing w:line="300" w:lineRule="auto"/>
              <w:ind w:left="694" w:leftChars="102" w:hanging="480" w:hangingChars="200"/>
              <w:rPr>
                <w:rFonts w:hint="default" w:ascii="Times New Roman" w:hAnsi="Times New Roman" w:cs="Times New Roman"/>
                <w:color w:val="000000" w:themeColor="text1"/>
                <w14:textFill>
                  <w14:solidFill>
                    <w14:schemeClr w14:val="tx1"/>
                  </w14:solidFill>
                </w14:textFill>
              </w:rPr>
            </w:pPr>
            <w:permStart w:id="32" w:edGrp="everyone"/>
            <w:r>
              <w:rPr>
                <w:rFonts w:hint="default" w:ascii="Times New Roman" w:hAnsi="Times New Roman" w:cs="Times New Roman"/>
                <w:color w:val="000000" w:themeColor="text1"/>
                <w:lang w:val="zh-CN"/>
                <w14:textFill>
                  <w14:solidFill>
                    <w14:schemeClr w14:val="tx1"/>
                  </w14:solidFill>
                </w14:textFill>
              </w:rPr>
              <w:t>金额：</w:t>
            </w:r>
            <w:r>
              <w:rPr>
                <w:rFonts w:hint="eastAsia"/>
                <w:color w:val="000000" w:themeColor="text1"/>
                <w:lang w:val="zh-CN"/>
                <w14:textFill>
                  <w14:solidFill>
                    <w14:schemeClr w14:val="tx1"/>
                  </w14:solidFill>
                </w14:textFill>
              </w:rPr>
              <w:sym w:font="Wingdings 2" w:char="0052"/>
            </w:r>
            <w:r>
              <w:rPr>
                <w:rFonts w:hint="eastAsia"/>
                <w:color w:val="000000" w:themeColor="text1"/>
                <w14:textFill>
                  <w14:solidFill>
                    <w14:schemeClr w14:val="tx1"/>
                  </w14:solidFill>
                </w14:textFill>
              </w:rPr>
              <w:t>成交总金额的5 %缴纳。</w:t>
            </w:r>
          </w:p>
          <w:p w14:paraId="2E0D4BBC">
            <w:pPr>
              <w:pStyle w:val="52"/>
              <w:spacing w:line="300" w:lineRule="auto"/>
              <w:ind w:left="694" w:leftChars="102" w:hanging="480" w:hangingChars="20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（注：履约保证金收取不能超过采购合同金额的</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zh-CN"/>
                <w14:textFill>
                  <w14:solidFill>
                    <w14:schemeClr w14:val="tx1"/>
                  </w14:solidFill>
                </w14:textFill>
              </w:rPr>
              <w:t>%）。</w:t>
            </w:r>
          </w:p>
          <w:p w14:paraId="757129E7">
            <w:pPr>
              <w:pStyle w:val="18"/>
              <w:widowControl w:val="0"/>
              <w:autoSpaceDE w:val="0"/>
              <w:autoSpaceDN w:val="0"/>
              <w:adjustRightInd w:val="0"/>
              <w:spacing w:before="0" w:beforeAutospacing="0" w:after="0" w:afterAutospacing="0" w:line="300" w:lineRule="auto"/>
              <w:ind w:firstLine="247" w:firstLineChars="103"/>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保证形式：现金担保或见索即付银行保函或采购人认可的国有担保公司连带责任担保函。</w:t>
            </w:r>
          </w:p>
          <w:p w14:paraId="70EB900A">
            <w:pPr>
              <w:pStyle w:val="18"/>
              <w:widowControl w:val="0"/>
              <w:autoSpaceDE w:val="0"/>
              <w:autoSpaceDN w:val="0"/>
              <w:adjustRightInd w:val="0"/>
              <w:spacing w:before="0" w:beforeAutospacing="0" w:after="0" w:afterAutospacing="0" w:line="300" w:lineRule="auto"/>
              <w:ind w:firstLine="247" w:firstLineChars="103"/>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现金担保必须通过成交供应商的基本账户以银行转账方式缴纳。</w:t>
            </w:r>
          </w:p>
          <w:p w14:paraId="020A549B">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收款单位：泸州江潮数字传媒有限公司</w:t>
            </w:r>
          </w:p>
          <w:p w14:paraId="4EE1C816">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开 户 行：中国建设银行股份有限公司泸州江阳支行</w:t>
            </w:r>
          </w:p>
          <w:p w14:paraId="575065AB">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银行账号：51050163630800000458</w:t>
            </w:r>
          </w:p>
          <w:p w14:paraId="3527BD41">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交款时间：成交通知书发放后，</w:t>
            </w:r>
            <w:r>
              <w:rPr>
                <w:rFonts w:hint="default" w:ascii="Times New Roman" w:hAnsi="Times New Roman" w:cs="Times New Roman"/>
                <w:color w:val="000000" w:themeColor="text1"/>
                <w14:textFill>
                  <w14:solidFill>
                    <w14:schemeClr w14:val="tx1"/>
                  </w14:solidFill>
                </w14:textFill>
              </w:rPr>
              <w:t>3个工作日内缴纳</w:t>
            </w:r>
            <w:r>
              <w:rPr>
                <w:rFonts w:hint="default" w:ascii="Times New Roman" w:hAnsi="Times New Roman" w:cs="Times New Roman"/>
                <w:color w:val="000000" w:themeColor="text1"/>
                <w:lang w:val="zh-CN"/>
                <w14:textFill>
                  <w14:solidFill>
                    <w14:schemeClr w14:val="tx1"/>
                  </w14:solidFill>
                </w14:textFill>
              </w:rPr>
              <w:t>。</w:t>
            </w:r>
            <w:permEnd w:id="32"/>
          </w:p>
        </w:tc>
      </w:tr>
      <w:tr w14:paraId="6AA72D7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4" w:hRule="atLeast"/>
          <w:jc w:val="center"/>
        </w:trPr>
        <w:tc>
          <w:tcPr>
            <w:tcW w:w="677" w:type="dxa"/>
            <w:noWrap w:val="0"/>
            <w:vAlign w:val="center"/>
          </w:tcPr>
          <w:p w14:paraId="4BB3614F">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2159" w:type="dxa"/>
            <w:noWrap w:val="0"/>
            <w:vAlign w:val="center"/>
          </w:tcPr>
          <w:p w14:paraId="57AC23D7">
            <w:pPr>
              <w:pStyle w:val="52"/>
              <w:spacing w:line="300" w:lineRule="auto"/>
              <w:ind w:left="38" w:leftChars="1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询价保证金不予退还情形</w:t>
            </w:r>
          </w:p>
        </w:tc>
        <w:tc>
          <w:tcPr>
            <w:tcW w:w="6496" w:type="dxa"/>
            <w:noWrap w:val="0"/>
            <w:vAlign w:val="center"/>
          </w:tcPr>
          <w:p w14:paraId="734DA60F">
            <w:pPr>
              <w:pStyle w:val="52"/>
              <w:spacing w:line="300" w:lineRule="auto"/>
              <w:ind w:left="38" w:leftChars="1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采购人对供应商提供的全部资料进行核查，如出现伪造行为或虚假响应，询价保证金不予退还。</w:t>
            </w:r>
          </w:p>
          <w:p w14:paraId="0DB354AC">
            <w:pPr>
              <w:pStyle w:val="52"/>
              <w:spacing w:line="300" w:lineRule="auto"/>
              <w:ind w:left="38" w:leftChars="1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采购人如发现供应商有串通投标、弄虚作假的，询价保证金不予退还。</w:t>
            </w:r>
          </w:p>
          <w:p w14:paraId="585FCC66">
            <w:pPr>
              <w:pStyle w:val="52"/>
              <w:spacing w:line="300" w:lineRule="auto"/>
              <w:ind w:left="38" w:leftChars="18"/>
              <w:rPr>
                <w:rFonts w:hint="default" w:ascii="Times New Roman" w:hAnsi="Times New Roman" w:eastAsia="宋体"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中选人无正当理由拒收中选通知书（成交通知书）或无正当理由拒签采购合同或未按询价文件规定提交履约保证金的，询价保证金不予退还。</w:t>
            </w:r>
          </w:p>
        </w:tc>
      </w:tr>
      <w:tr w14:paraId="4501B25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8" w:hRule="atLeast"/>
          <w:jc w:val="center"/>
        </w:trPr>
        <w:tc>
          <w:tcPr>
            <w:tcW w:w="677" w:type="dxa"/>
            <w:noWrap w:val="0"/>
            <w:vAlign w:val="center"/>
          </w:tcPr>
          <w:p w14:paraId="188BA910">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2159" w:type="dxa"/>
            <w:noWrap w:val="0"/>
            <w:vAlign w:val="center"/>
          </w:tcPr>
          <w:p w14:paraId="55EFC94D">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成交通知书领取</w:t>
            </w:r>
          </w:p>
        </w:tc>
        <w:tc>
          <w:tcPr>
            <w:tcW w:w="6496" w:type="dxa"/>
            <w:noWrap w:val="0"/>
            <w:vAlign w:val="center"/>
          </w:tcPr>
          <w:p w14:paraId="3EC8133E">
            <w:pPr>
              <w:pStyle w:val="18"/>
              <w:widowControl w:val="0"/>
              <w:autoSpaceDE w:val="0"/>
              <w:autoSpaceDN w:val="0"/>
              <w:adjustRightInd w:val="0"/>
              <w:spacing w:before="0" w:beforeAutospacing="0" w:after="0" w:afterAutospacing="0" w:line="300" w:lineRule="auto"/>
              <w:ind w:firstLine="247" w:firstLineChars="103"/>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sz w:val="24"/>
                <w:szCs w:val="24"/>
                <w:lang w:val="zh-CN" w:bidi="ar"/>
                <w14:textFill>
                  <w14:solidFill>
                    <w14:schemeClr w14:val="tx1"/>
                  </w14:solidFill>
                </w14:textFill>
              </w:rPr>
              <w:t>采购结果公告在</w:t>
            </w:r>
            <w:permStart w:id="33" w:edGrp="everyone"/>
            <w:r>
              <w:rPr>
                <w:rFonts w:hint="default" w:ascii="Times New Roman" w:hAnsi="Times New Roman" w:cs="Times New Roman"/>
                <w:color w:val="000000" w:themeColor="text1"/>
                <w:sz w:val="24"/>
                <w:szCs w:val="24"/>
                <w:lang w:val="zh-CN"/>
                <w14:textFill>
                  <w14:solidFill>
                    <w14:schemeClr w14:val="tx1"/>
                  </w14:solidFill>
                </w14:textFill>
              </w:rPr>
              <w:t>全国公共资源交易平台（四川省泸州市）</w:t>
            </w:r>
            <w:r>
              <w:rPr>
                <w:rFonts w:hint="default" w:ascii="Times New Roman" w:hAnsi="Times New Roman" w:cs="Times New Roman"/>
                <w:b/>
                <w:bCs/>
                <w:color w:val="000000" w:themeColor="text1"/>
                <w:sz w:val="24"/>
                <w:szCs w:val="24"/>
                <w:lang w:val="zh-CN"/>
                <w14:textFill>
                  <w14:solidFill>
                    <w14:schemeClr w14:val="tx1"/>
                  </w14:solidFill>
                </w14:textFill>
              </w:rPr>
              <w:t>https://www.lzsggzy.com/</w:t>
            </w:r>
            <w:r>
              <w:rPr>
                <w:rFonts w:hint="default" w:ascii="Times New Roman" w:hAnsi="Times New Roman" w:cs="Times New Roman"/>
                <w:color w:val="000000" w:themeColor="text1"/>
                <w:sz w:val="24"/>
                <w:szCs w:val="24"/>
                <w:lang w:val="zh-CN"/>
                <w14:textFill>
                  <w14:solidFill>
                    <w14:schemeClr w14:val="tx1"/>
                  </w14:solidFill>
                </w14:textFill>
              </w:rPr>
              <w:t>、</w:t>
            </w:r>
            <w:r>
              <w:rPr>
                <w:rFonts w:hint="default" w:ascii="Times New Roman" w:hAnsi="Times New Roman" w:cs="Times New Roman"/>
                <w:color w:val="000000" w:themeColor="text1"/>
                <w:sz w:val="24"/>
                <w:szCs w:val="24"/>
                <w:lang w:val="zh-CN" w:bidi="ar"/>
                <w14:textFill>
                  <w14:solidFill>
                    <w14:schemeClr w14:val="tx1"/>
                  </w14:solidFill>
                </w14:textFill>
              </w:rPr>
              <w:t>泸州盛江投资发展有限公司http://www.lzsjtz.com/</w:t>
            </w:r>
            <w:permEnd w:id="33"/>
            <w:r>
              <w:rPr>
                <w:rFonts w:hint="default" w:ascii="Times New Roman" w:hAnsi="Times New Roman" w:cs="Times New Roman"/>
                <w:color w:val="000000" w:themeColor="text1"/>
                <w:sz w:val="24"/>
                <w:szCs w:val="24"/>
                <w:lang w:val="zh-CN" w:bidi="ar"/>
                <w14:textFill>
                  <w14:solidFill>
                    <w14:schemeClr w14:val="tx1"/>
                  </w14:solidFill>
                </w14:textFill>
              </w:rPr>
              <w:t>网站上发布后，请成交供应商</w:t>
            </w:r>
            <w:r>
              <w:rPr>
                <w:rFonts w:hint="default" w:ascii="Times New Roman" w:hAnsi="Times New Roman" w:cs="Times New Roman"/>
                <w:color w:val="000000" w:themeColor="text1"/>
                <w:sz w:val="24"/>
                <w:szCs w:val="24"/>
                <w:lang w:bidi="ar"/>
                <w14:textFill>
                  <w14:solidFill>
                    <w14:schemeClr w14:val="tx1"/>
                  </w14:solidFill>
                </w14:textFill>
              </w:rPr>
              <w:t>接到采购人通知后3个工作日内</w:t>
            </w:r>
            <w:r>
              <w:rPr>
                <w:rFonts w:hint="default" w:ascii="Times New Roman" w:hAnsi="Times New Roman" w:cs="Times New Roman"/>
                <w:color w:val="000000" w:themeColor="text1"/>
                <w:sz w:val="24"/>
                <w:szCs w:val="24"/>
                <w:lang w:val="zh-CN" w:bidi="ar"/>
                <w14:textFill>
                  <w14:solidFill>
                    <w14:schemeClr w14:val="tx1"/>
                  </w14:solidFill>
                </w14:textFill>
              </w:rPr>
              <w:t>凭有效身份证明证件到</w:t>
            </w:r>
            <w:permStart w:id="34" w:edGrp="everyone"/>
            <w:r>
              <w:rPr>
                <w:rFonts w:hint="eastAsia" w:ascii="Times New Roman" w:hAnsi="Times New Roman" w:cs="Times New Roman"/>
                <w:color w:val="000000" w:themeColor="text1"/>
                <w:sz w:val="24"/>
                <w:lang w:eastAsia="zh-CN"/>
                <w14:textFill>
                  <w14:solidFill>
                    <w14:schemeClr w14:val="tx1"/>
                  </w14:solidFill>
                </w14:textFill>
              </w:rPr>
              <w:t>泸州江潮数字传媒有限公司</w:t>
            </w:r>
            <w:permEnd w:id="34"/>
            <w:r>
              <w:rPr>
                <w:rFonts w:hint="default" w:ascii="Times New Roman" w:hAnsi="Times New Roman" w:cs="Times New Roman"/>
                <w:color w:val="000000" w:themeColor="text1"/>
                <w:sz w:val="24"/>
                <w:szCs w:val="24"/>
                <w:lang w:val="zh-CN" w:bidi="ar"/>
                <w14:textFill>
                  <w14:solidFill>
                    <w14:schemeClr w14:val="tx1"/>
                  </w14:solidFill>
                </w14:textFill>
              </w:rPr>
              <w:t>领取成交通知书。</w:t>
            </w:r>
          </w:p>
        </w:tc>
      </w:tr>
      <w:tr w14:paraId="1A665FC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74" w:hRule="atLeast"/>
          <w:jc w:val="center"/>
        </w:trPr>
        <w:tc>
          <w:tcPr>
            <w:tcW w:w="677" w:type="dxa"/>
            <w:noWrap w:val="0"/>
            <w:vAlign w:val="center"/>
          </w:tcPr>
          <w:p w14:paraId="6A145956">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2159" w:type="dxa"/>
            <w:noWrap w:val="0"/>
            <w:vAlign w:val="center"/>
          </w:tcPr>
          <w:p w14:paraId="37996B6B">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供应商咨询</w:t>
            </w:r>
          </w:p>
        </w:tc>
        <w:tc>
          <w:tcPr>
            <w:tcW w:w="6496" w:type="dxa"/>
            <w:noWrap w:val="0"/>
            <w:vAlign w:val="center"/>
          </w:tcPr>
          <w:p w14:paraId="3120209E">
            <w:pPr>
              <w:spacing w:line="36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详见第一章 询价公告“十一、联系方式”。</w:t>
            </w:r>
          </w:p>
        </w:tc>
      </w:tr>
      <w:tr w14:paraId="25D4A9B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5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12E3A697">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152DE3A9">
            <w:pPr>
              <w:pStyle w:val="52"/>
              <w:spacing w:line="300" w:lineRule="auto"/>
              <w:ind w:left="96"/>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供应商质疑</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4BF79A81">
            <w:pPr>
              <w:pStyle w:val="52"/>
              <w:spacing w:line="300" w:lineRule="auto"/>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采购人</w:t>
            </w:r>
            <w:r>
              <w:rPr>
                <w:rFonts w:hint="default" w:ascii="Times New Roman" w:hAnsi="Times New Roman" w:cs="Times New Roman"/>
                <w:color w:val="000000" w:themeColor="text1"/>
                <w:lang w:val="zh-CN"/>
                <w14:textFill>
                  <w14:solidFill>
                    <w14:schemeClr w14:val="tx1"/>
                  </w14:solidFill>
                </w14:textFill>
              </w:rPr>
              <w:t>对询价文件</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zh-CN"/>
                <w14:textFill>
                  <w14:solidFill>
                    <w14:schemeClr w14:val="tx1"/>
                  </w14:solidFill>
                </w14:textFill>
              </w:rPr>
              <w:t>询价过程、询价结果的质疑负责答复。</w:t>
            </w:r>
          </w:p>
          <w:p w14:paraId="50F728F4">
            <w:pPr>
              <w:pStyle w:val="52"/>
              <w:spacing w:line="300" w:lineRule="auto"/>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注：参照《中华人民共和国政府采购法》的规定，供应商质疑不得超出询价文件、询价过程、询价结果的范围。</w:t>
            </w:r>
          </w:p>
        </w:tc>
      </w:tr>
      <w:tr w14:paraId="66D9E41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9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3F73B92B">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7404D6B6">
            <w:pPr>
              <w:pStyle w:val="52"/>
              <w:spacing w:line="300" w:lineRule="auto"/>
              <w:ind w:left="96"/>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供应商投诉</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3FF590DC">
            <w:pPr>
              <w:pStyle w:val="52"/>
              <w:spacing w:line="300" w:lineRule="auto"/>
              <w:ind w:left="694" w:leftChars="102" w:hanging="480" w:hangingChars="2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投诉受理单位：泸州盛江投资发展有限公司。</w:t>
            </w:r>
          </w:p>
          <w:p w14:paraId="71CC7D2C">
            <w:pPr>
              <w:pStyle w:val="52"/>
              <w:spacing w:line="300" w:lineRule="auto"/>
              <w:ind w:left="694" w:leftChars="102" w:hanging="480" w:hangingChars="2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联系人： 黄先生 。</w:t>
            </w:r>
          </w:p>
          <w:p w14:paraId="23D2E08B">
            <w:pPr>
              <w:pStyle w:val="52"/>
              <w:spacing w:line="300" w:lineRule="auto"/>
              <w:ind w:left="694" w:leftChars="102" w:hanging="480" w:hangingChars="2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联系电话：0830-6522180。</w:t>
            </w:r>
          </w:p>
          <w:p w14:paraId="767D4332">
            <w:pPr>
              <w:pStyle w:val="52"/>
              <w:spacing w:line="300" w:lineRule="auto"/>
              <w:ind w:left="694" w:leftChars="102" w:hanging="480" w:hangingChars="2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联系地址：</w:t>
            </w:r>
            <w:r>
              <w:rPr>
                <w:rFonts w:hint="default" w:ascii="Times New Roman" w:hAnsi="Times New Roman" w:cs="Times New Roman"/>
                <w:color w:val="000000" w:themeColor="text1"/>
                <w14:textFill>
                  <w14:solidFill>
                    <w14:schemeClr w14:val="tx1"/>
                  </w14:solidFill>
                </w14:textFill>
              </w:rPr>
              <w:t xml:space="preserve"> 江阳区张坝桂圆林西大门综合楼</w:t>
            </w:r>
            <w:r>
              <w:rPr>
                <w:rFonts w:hint="default" w:ascii="Times New Roman" w:hAnsi="Times New Roman" w:cs="Times New Roman"/>
                <w:color w:val="000000" w:themeColor="text1"/>
                <w:lang w:val="zh-CN"/>
                <w14:textFill>
                  <w14:solidFill>
                    <w14:schemeClr w14:val="tx1"/>
                  </w14:solidFill>
                </w14:textFill>
              </w:rPr>
              <w:t>。</w:t>
            </w:r>
          </w:p>
          <w:p w14:paraId="57A8EF63">
            <w:pPr>
              <w:pStyle w:val="52"/>
              <w:spacing w:line="300" w:lineRule="auto"/>
              <w:ind w:left="694" w:leftChars="102" w:hanging="480" w:hangingChars="2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邮政编码：</w:t>
            </w:r>
            <w:r>
              <w:rPr>
                <w:rFonts w:hint="default" w:ascii="Times New Roman" w:hAnsi="Times New Roman" w:cs="Times New Roman"/>
                <w:color w:val="000000" w:themeColor="text1"/>
                <w14:textFill>
                  <w14:solidFill>
                    <w14:schemeClr w14:val="tx1"/>
                  </w14:solidFill>
                </w14:textFill>
              </w:rPr>
              <w:t>640000</w:t>
            </w:r>
            <w:r>
              <w:rPr>
                <w:rFonts w:hint="default" w:ascii="Times New Roman" w:hAnsi="Times New Roman" w:cs="Times New Roman"/>
                <w:color w:val="000000" w:themeColor="text1"/>
                <w:lang w:val="zh-CN"/>
                <w14:textFill>
                  <w14:solidFill>
                    <w14:schemeClr w14:val="tx1"/>
                  </w14:solidFill>
                </w14:textFill>
              </w:rPr>
              <w:t>。</w:t>
            </w:r>
          </w:p>
          <w:p w14:paraId="39671C7D">
            <w:pPr>
              <w:pStyle w:val="52"/>
              <w:spacing w:line="300" w:lineRule="auto"/>
              <w:ind w:left="636" w:hanging="422"/>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注：参照《中华人民共和国政府采购法实施条例》的规定，供应商投诉事项不得超出已质疑事项的范围。</w:t>
            </w:r>
          </w:p>
        </w:tc>
      </w:tr>
      <w:tr w14:paraId="78854FF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2374790F">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7DB6845C">
            <w:pPr>
              <w:pStyle w:val="52"/>
              <w:spacing w:line="300" w:lineRule="auto"/>
              <w:ind w:left="38" w:leftChars="1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报价有效期</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0834D05D">
            <w:pPr>
              <w:pStyle w:val="52"/>
              <w:spacing w:line="300" w:lineRule="auto"/>
              <w:ind w:left="694" w:leftChars="102" w:hanging="480" w:hangingChars="2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投标截止后</w:t>
            </w:r>
            <w:r>
              <w:rPr>
                <w:rFonts w:hint="default" w:ascii="Times New Roman" w:hAnsi="Times New Roman" w:cs="Times New Roman"/>
                <w:color w:val="000000" w:themeColor="text1"/>
                <w14:textFill>
                  <w14:solidFill>
                    <w14:schemeClr w14:val="tx1"/>
                  </w14:solidFill>
                </w14:textFill>
              </w:rPr>
              <w:t>90</w:t>
            </w:r>
            <w:r>
              <w:rPr>
                <w:rFonts w:hint="default" w:ascii="Times New Roman" w:hAnsi="Times New Roman" w:cs="Times New Roman"/>
                <w:color w:val="000000" w:themeColor="text1"/>
                <w:lang w:val="zh-CN"/>
                <w14:textFill>
                  <w14:solidFill>
                    <w14:schemeClr w14:val="tx1"/>
                  </w14:solidFill>
                </w14:textFill>
              </w:rPr>
              <w:t>天。</w:t>
            </w:r>
          </w:p>
        </w:tc>
      </w:tr>
      <w:tr w14:paraId="111B407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233A25F0">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5A8F5311">
            <w:pPr>
              <w:pStyle w:val="52"/>
              <w:spacing w:line="300" w:lineRule="auto"/>
              <w:ind w:left="96"/>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询价截止时间</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7DB12E56">
            <w:pPr>
              <w:spacing w:line="300" w:lineRule="auto"/>
              <w:ind w:firstLine="240" w:firstLineChars="100"/>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2025</w:t>
            </w:r>
            <w:r>
              <w:rPr>
                <w:rFonts w:hint="default" w:ascii="Times New Roman" w:hAnsi="Times New Roman" w:cs="Times New Roman"/>
                <w:color w:val="000000" w:themeColor="text1"/>
                <w:kern w:val="0"/>
                <w:sz w:val="24"/>
                <w:lang w:val="zh-CN"/>
                <w14:textFill>
                  <w14:solidFill>
                    <w14:schemeClr w14:val="tx1"/>
                  </w14:solidFill>
                </w14:textFill>
              </w:rPr>
              <w:t>年</w:t>
            </w:r>
            <w:permStart w:id="35" w:edGrp="everyone"/>
            <w:r>
              <w:rPr>
                <w:rFonts w:hint="default" w:ascii="Times New Roman" w:hAnsi="Times New Roman" w:cs="Times New Roman"/>
                <w:color w:val="000000" w:themeColor="text1"/>
                <w:kern w:val="0"/>
                <w:sz w:val="24"/>
                <w:lang w:val="en-US" w:eastAsia="zh-CN"/>
                <w14:textFill>
                  <w14:solidFill>
                    <w14:schemeClr w14:val="tx1"/>
                  </w14:solidFill>
                </w14:textFill>
              </w:rPr>
              <w:t>9</w:t>
            </w:r>
            <w:r>
              <w:rPr>
                <w:rFonts w:hint="default" w:ascii="Times New Roman" w:hAnsi="Times New Roman" w:cs="Times New Roman"/>
                <w:color w:val="000000" w:themeColor="text1"/>
                <w:kern w:val="0"/>
                <w:sz w:val="24"/>
                <w14:textFill>
                  <w14:solidFill>
                    <w14:schemeClr w14:val="tx1"/>
                  </w14:solidFill>
                </w14:textFill>
              </w:rPr>
              <w:t xml:space="preserve"> </w:t>
            </w:r>
            <w:permEnd w:id="35"/>
            <w:r>
              <w:rPr>
                <w:rFonts w:hint="default" w:ascii="Times New Roman" w:hAnsi="Times New Roman" w:cs="Times New Roman"/>
                <w:color w:val="000000" w:themeColor="text1"/>
                <w:kern w:val="0"/>
                <w:sz w:val="24"/>
                <w:lang w:val="zh-CN"/>
                <w14:textFill>
                  <w14:solidFill>
                    <w14:schemeClr w14:val="tx1"/>
                  </w14:solidFill>
                </w14:textFill>
              </w:rPr>
              <w:t>月</w:t>
            </w:r>
            <w:r>
              <w:rPr>
                <w:rFonts w:hint="eastAsia" w:cs="Times New Roman"/>
                <w:color w:val="000000" w:themeColor="text1"/>
                <w:kern w:val="0"/>
                <w:sz w:val="24"/>
                <w:lang w:val="en-US" w:eastAsia="zh-CN"/>
                <w14:textFill>
                  <w14:solidFill>
                    <w14:schemeClr w14:val="tx1"/>
                  </w14:solidFill>
                </w14:textFill>
              </w:rPr>
              <w:t>25</w:t>
            </w:r>
            <w:r>
              <w:rPr>
                <w:rFonts w:hint="default" w:ascii="Times New Roman" w:hAnsi="Times New Roman" w:cs="Times New Roman"/>
                <w:color w:val="000000" w:themeColor="text1"/>
                <w:kern w:val="0"/>
                <w:sz w:val="24"/>
                <w:lang w:val="zh-CN"/>
                <w14:textFill>
                  <w14:solidFill>
                    <w14:schemeClr w14:val="tx1"/>
                  </w14:solidFill>
                </w14:textFill>
              </w:rPr>
              <w:t>日</w:t>
            </w:r>
            <w:permStart w:id="36" w:edGrp="everyone"/>
            <w:r>
              <w:rPr>
                <w:rFonts w:hint="default" w:ascii="Times New Roman" w:hAnsi="Times New Roman" w:cs="Times New Roman"/>
                <w:color w:val="000000" w:themeColor="text1"/>
                <w:kern w:val="0"/>
                <w:sz w:val="24"/>
                <w14:textFill>
                  <w14:solidFill>
                    <w14:schemeClr w14:val="tx1"/>
                  </w14:solidFill>
                </w14:textFill>
              </w:rPr>
              <w:t xml:space="preserve"> </w:t>
            </w:r>
            <w:r>
              <w:rPr>
                <w:rFonts w:hint="eastAsia" w:cs="Times New Roman"/>
                <w:color w:val="000000" w:themeColor="text1"/>
                <w:kern w:val="0"/>
                <w:sz w:val="24"/>
                <w:lang w:val="en-US" w:eastAsia="zh-CN"/>
                <w14:textFill>
                  <w14:solidFill>
                    <w14:schemeClr w14:val="tx1"/>
                  </w14:solidFill>
                </w14:textFill>
              </w:rPr>
              <w:t>9</w:t>
            </w:r>
            <w:r>
              <w:rPr>
                <w:rFonts w:hint="default" w:ascii="Times New Roman" w:hAnsi="Times New Roman" w:cs="Times New Roman"/>
                <w:color w:val="000000" w:themeColor="text1"/>
                <w:kern w:val="0"/>
                <w:sz w:val="24"/>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30</w:t>
            </w:r>
            <w:r>
              <w:rPr>
                <w:rFonts w:hint="default" w:ascii="Times New Roman" w:hAnsi="Times New Roman" w:cs="Times New Roman"/>
                <w:color w:val="000000" w:themeColor="text1"/>
                <w:kern w:val="0"/>
                <w:sz w:val="24"/>
                <w14:textFill>
                  <w14:solidFill>
                    <w14:schemeClr w14:val="tx1"/>
                  </w14:solidFill>
                </w14:textFill>
              </w:rPr>
              <w:t xml:space="preserve">  </w:t>
            </w:r>
            <w:permEnd w:id="36"/>
            <w:r>
              <w:rPr>
                <w:rFonts w:hint="default" w:ascii="Times New Roman" w:hAnsi="Times New Roman" w:cs="Times New Roman"/>
                <w:color w:val="000000" w:themeColor="text1"/>
                <w:kern w:val="0"/>
                <w:sz w:val="24"/>
                <w:lang w:val="zh-CN"/>
                <w14:textFill>
                  <w14:solidFill>
                    <w14:schemeClr w14:val="tx1"/>
                  </w14:solidFill>
                </w14:textFill>
              </w:rPr>
              <w:t>时（北京时间）</w:t>
            </w:r>
          </w:p>
        </w:tc>
      </w:tr>
      <w:tr w14:paraId="435930C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70A68DB1">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24E9508F">
            <w:pPr>
              <w:spacing w:line="300" w:lineRule="auto"/>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签订合同</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6E54E33C">
            <w:pPr>
              <w:spacing w:line="300" w:lineRule="auto"/>
              <w:ind w:left="99" w:leftChars="47" w:right="68" w:firstLine="139" w:firstLineChars="58"/>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领取成交通知书并接到采购人通知后30天内签订合同；否则，视为成交供应商放弃成交，没收保证金，询价人另行确定成交人或重新询价。</w:t>
            </w:r>
          </w:p>
        </w:tc>
      </w:tr>
      <w:tr w14:paraId="67CB90B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6"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15A03942">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3D32FF21">
            <w:pPr>
              <w:pStyle w:val="52"/>
              <w:spacing w:line="300" w:lineRule="auto"/>
              <w:ind w:left="9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供货（工期）时间</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1B644AB8">
            <w:pPr>
              <w:spacing w:line="300" w:lineRule="auto"/>
              <w:rPr>
                <w:rFonts w:hint="default" w:ascii="Times New Roman" w:hAnsi="Times New Roman" w:cs="Times New Roman"/>
                <w:color w:val="000000" w:themeColor="text1"/>
                <w:kern w:val="0"/>
                <w:sz w:val="24"/>
                <w:lang w:val="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详见第一章 询价公告。</w:t>
            </w:r>
          </w:p>
        </w:tc>
      </w:tr>
      <w:tr w14:paraId="537459D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6DF299DF">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34982157">
            <w:pPr>
              <w:pStyle w:val="52"/>
              <w:spacing w:line="300" w:lineRule="auto"/>
              <w:ind w:left="9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询价开标地点</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5EFE4FC5">
            <w:pPr>
              <w:spacing w:line="300" w:lineRule="auto"/>
              <w:rPr>
                <w:rFonts w:hint="default" w:ascii="Times New Roman" w:hAnsi="Times New Roman" w:cs="Times New Roman"/>
                <w:color w:val="000000" w:themeColor="text1"/>
                <w:kern w:val="0"/>
                <w:sz w:val="24"/>
                <w:lang w:val="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详见第一章 询价公告“十、询价开标地点”。</w:t>
            </w:r>
          </w:p>
        </w:tc>
      </w:tr>
      <w:tr w14:paraId="0424B3F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1"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7E0C7DE7">
            <w:pPr>
              <w:pStyle w:val="52"/>
              <w:spacing w:line="36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2D25D02C">
            <w:pPr>
              <w:pStyle w:val="52"/>
              <w:spacing w:line="360" w:lineRule="auto"/>
              <w:ind w:left="38" w:leftChars="1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询价文件数量</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12E10826">
            <w:pPr>
              <w:ind w:firstLine="240" w:firstLineChars="10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响应文件</w:t>
            </w:r>
            <w:permStart w:id="37" w:edGrp="everyone"/>
            <w:r>
              <w:rPr>
                <w:rFonts w:hint="default" w:ascii="Times New Roman" w:hAnsi="Times New Roman" w:cs="Times New Roman"/>
                <w:b/>
                <w:bCs/>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1正1副</w:t>
            </w:r>
            <w:r>
              <w:rPr>
                <w:rFonts w:hint="default" w:ascii="Times New Roman" w:hAnsi="Times New Roman" w:cs="Times New Roman"/>
                <w:b/>
                <w:bCs/>
                <w:color w:val="000000" w:themeColor="text1"/>
                <w:sz w:val="24"/>
                <w14:textFill>
                  <w14:solidFill>
                    <w14:schemeClr w14:val="tx1"/>
                  </w14:solidFill>
                </w14:textFill>
              </w:rPr>
              <w:t xml:space="preserve"> </w:t>
            </w:r>
            <w:permEnd w:id="37"/>
            <w:r>
              <w:rPr>
                <w:rFonts w:hint="default" w:ascii="Times New Roman" w:hAnsi="Times New Roman" w:cs="Times New Roman"/>
                <w:color w:val="000000" w:themeColor="text1"/>
                <w:sz w:val="24"/>
                <w14:textFill>
                  <w14:solidFill>
                    <w14:schemeClr w14:val="tx1"/>
                  </w14:solidFill>
                </w14:textFill>
              </w:rPr>
              <w:t>。</w:t>
            </w:r>
          </w:p>
        </w:tc>
      </w:tr>
      <w:tr w14:paraId="6601D40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63F0D11F">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1554D3DF">
            <w:pPr>
              <w:pStyle w:val="52"/>
              <w:spacing w:line="300" w:lineRule="auto"/>
              <w:ind w:left="38" w:leftChars="18"/>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监督电话</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0D38F375">
            <w:pPr>
              <w:pStyle w:val="52"/>
              <w:spacing w:line="300" w:lineRule="auto"/>
              <w:ind w:firstLine="240" w:firstLineChars="10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0830-6522180</w:t>
            </w:r>
          </w:p>
        </w:tc>
      </w:tr>
    </w:tbl>
    <w:p w14:paraId="64AA4A40">
      <w:pPr>
        <w:spacing w:before="120" w:beforeLines="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询价文件其他描述与本表不一致的，以本表为准。</w:t>
      </w:r>
    </w:p>
    <w:p w14:paraId="4535B4A4">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bookmarkStart w:id="14" w:name="_Toc22997"/>
      <w:bookmarkStart w:id="15" w:name="_Toc4417"/>
      <w:bookmarkStart w:id="16" w:name="_Toc91771149"/>
      <w:r>
        <w:rPr>
          <w:rFonts w:hint="default" w:ascii="Times New Roman" w:hAnsi="Times New Roman" w:cs="Times New Roman"/>
          <w:b/>
          <w:color w:val="000000" w:themeColor="text1"/>
          <w:sz w:val="32"/>
          <w14:textFill>
            <w14:solidFill>
              <w14:schemeClr w14:val="tx1"/>
            </w14:solidFill>
          </w14:textFill>
        </w:rPr>
        <w:t>二、总则</w:t>
      </w:r>
      <w:bookmarkEnd w:id="14"/>
      <w:bookmarkEnd w:id="15"/>
      <w:bookmarkEnd w:id="16"/>
    </w:p>
    <w:p w14:paraId="55B892CE">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1.适用范围</w:t>
      </w:r>
    </w:p>
    <w:p w14:paraId="62462775">
      <w:pPr>
        <w:tabs>
          <w:tab w:val="left" w:pos="7665"/>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1.1 本询价文件仅适用于本次询价所叙述的货物/服务/工程采购。</w:t>
      </w:r>
    </w:p>
    <w:p w14:paraId="55EC6BA2">
      <w:pPr>
        <w:tabs>
          <w:tab w:val="left" w:pos="7665"/>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1.2 本询价文件的解释权归采购人所有。</w:t>
      </w:r>
    </w:p>
    <w:p w14:paraId="7246B66A">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2.采购主体</w:t>
      </w:r>
    </w:p>
    <w:p w14:paraId="6831F66B">
      <w:pPr>
        <w:tabs>
          <w:tab w:val="left" w:pos="7665"/>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2.1本次询价的采购人详见第一章询价邀请公告 。</w:t>
      </w:r>
    </w:p>
    <w:p w14:paraId="3F79E423">
      <w:pPr>
        <w:spacing w:line="360" w:lineRule="auto"/>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14:textFill>
            <w14:solidFill>
              <w14:schemeClr w14:val="tx1"/>
            </w14:solidFill>
          </w14:textFill>
        </w:rPr>
        <w:t>3. 合格供应商（实质性要求）</w:t>
      </w:r>
    </w:p>
    <w:p w14:paraId="0B77B7FA">
      <w:pPr>
        <w:tabs>
          <w:tab w:val="left" w:pos="7665"/>
        </w:tabs>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合格供应商应具备以下条件：</w:t>
      </w:r>
    </w:p>
    <w:p w14:paraId="050DF2C4">
      <w:pPr>
        <w:tabs>
          <w:tab w:val="left" w:pos="7665"/>
        </w:tabs>
        <w:spacing w:line="360" w:lineRule="auto"/>
        <w:ind w:firstLine="480" w:firstLineChars="20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3.1 具备法律法规和本采购文件规定的资格条件</w:t>
      </w:r>
      <w:r>
        <w:rPr>
          <w:rFonts w:hint="default" w:ascii="Times New Roman" w:hAnsi="Times New Roman" w:cs="Times New Roman"/>
          <w:color w:val="000000" w:themeColor="text1"/>
          <w:spacing w:val="-4"/>
          <w:sz w:val="24"/>
          <w14:textFill>
            <w14:solidFill>
              <w14:schemeClr w14:val="tx1"/>
            </w14:solidFill>
          </w14:textFill>
        </w:rPr>
        <w:t>；</w:t>
      </w:r>
    </w:p>
    <w:p w14:paraId="5480EF22">
      <w:pPr>
        <w:tabs>
          <w:tab w:val="left" w:pos="7665"/>
        </w:tabs>
        <w:spacing w:line="360" w:lineRule="auto"/>
        <w:ind w:firstLine="464" w:firstLineChars="20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3.2 不属于禁止参加本项目采购活动的供应商；</w:t>
      </w:r>
    </w:p>
    <w:p w14:paraId="2A42B66E">
      <w:pPr>
        <w:tabs>
          <w:tab w:val="left" w:pos="7665"/>
        </w:tabs>
        <w:spacing w:line="360" w:lineRule="auto"/>
        <w:ind w:firstLine="464" w:firstLineChars="20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3.3 按照规定</w:t>
      </w:r>
      <w:r>
        <w:rPr>
          <w:rFonts w:hint="default" w:ascii="Times New Roman" w:hAnsi="Times New Roman" w:cs="Times New Roman"/>
          <w:color w:val="000000" w:themeColor="text1"/>
          <w:sz w:val="24"/>
          <w14:textFill>
            <w14:solidFill>
              <w14:schemeClr w14:val="tx1"/>
            </w14:solidFill>
          </w14:textFill>
        </w:rPr>
        <w:t>获取了询价文件，属于实质性参加采购活动的供应商。</w:t>
      </w:r>
    </w:p>
    <w:p w14:paraId="20F05D76">
      <w:pPr>
        <w:spacing w:line="360" w:lineRule="auto"/>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14:textFill>
            <w14:solidFill>
              <w14:schemeClr w14:val="tx1"/>
            </w14:solidFill>
          </w14:textFill>
        </w:rPr>
        <w:t>4. 询价费用（实质性要求）</w:t>
      </w:r>
    </w:p>
    <w:p w14:paraId="635023D7">
      <w:pPr>
        <w:tabs>
          <w:tab w:val="left" w:pos="7665"/>
        </w:tabs>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无论询价过程中的做法和结果如何，供应商应自行承担参加询价活动的全部费用。</w:t>
      </w:r>
    </w:p>
    <w:p w14:paraId="6889CA80">
      <w:pPr>
        <w:pStyle w:val="53"/>
        <w:spacing w:line="360" w:lineRule="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5.充分、公平竞争保障措施（实质性要求）</w:t>
      </w:r>
    </w:p>
    <w:p w14:paraId="0FBA05A6">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4D0784A0">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5.2利害关系授权代表处理。两家以上的供应商不得在同一合同项下的采购项目中，委托同一个自然人、同一家庭的人员、同一单位的人员作为其授权代表，否则，其响应文件作为无效处理。</w:t>
      </w:r>
    </w:p>
    <w:p w14:paraId="6594B76F">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5.3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025FA4EC">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5.4供应商实际控制人或者中高级管理人员，同时是采购单位工作人员，不得参与本项目采购活动。</w:t>
      </w:r>
    </w:p>
    <w:p w14:paraId="291CD86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5.5同一母公司的两家以上的子公司只能组成联合体参加本项目同一合同项下的采购活动，不得以不同供应商身份同时参加本项目同一合同项下的采购活动。</w:t>
      </w:r>
    </w:p>
    <w:p w14:paraId="7536A4E7">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5.6回避。采购活动中，采购人员及相关人员与供应商有下列利害关系之一的，应当回避：</w:t>
      </w:r>
    </w:p>
    <w:p w14:paraId="2B3CD188">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（1）参加采购活动前3年内与供应商存在劳动关系；</w:t>
      </w:r>
    </w:p>
    <w:p w14:paraId="0FEC10B8">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（2）参加采购活动前3年内担任供应商的董事、监事；</w:t>
      </w:r>
    </w:p>
    <w:p w14:paraId="4BEE3142">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（3）参加采购活动前3年内是供应商的控股股东或者实际控制人；</w:t>
      </w:r>
    </w:p>
    <w:p w14:paraId="1044D762">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（4）与供应商的法定代表人或者负责人有夫妻、直系血亲、三代以内旁系血亲或者近姻亲关系；</w:t>
      </w:r>
    </w:p>
    <w:p w14:paraId="5F96655F">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（5）与供应商有其他可能影响采购活动公平、公正进行的关系。</w:t>
      </w:r>
    </w:p>
    <w:p w14:paraId="270BA1F2">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本项目采购活动中需要依法回避的采购人员是指采购人内部负责采购项目的具体经办工作人员。本项目采购活动中需要依法回避的相关人员是指询价小组成员。</w:t>
      </w:r>
    </w:p>
    <w:p w14:paraId="10489544">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供应商认为采购人员及相关人员与其他供应商有利害关系的，可以向采购人书面提出回避申请，并说明理由。采购人将及时询问被申请回避人员，有利害关系的被申请回避人员应当回避。</w:t>
      </w:r>
    </w:p>
    <w:p w14:paraId="3E28D8B7">
      <w:pPr>
        <w:pStyle w:val="53"/>
        <w:spacing w:line="360" w:lineRule="auto"/>
        <w:ind w:left="1" w:firstLine="482" w:firstLineChars="20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6.联合体竞争性询价（实质性要求）</w:t>
      </w:r>
    </w:p>
    <w:p w14:paraId="1F5D418D">
      <w:pPr>
        <w:pStyle w:val="53"/>
        <w:spacing w:line="360" w:lineRule="auto"/>
        <w:ind w:left="1"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是否接受联合体详见供应商须知前附表。</w:t>
      </w:r>
    </w:p>
    <w:p w14:paraId="2118B01B">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6.1 两个以上供应商可以组成一个联合体参加询价，以一个供应商的身份参加询价。以联合体形式参加询价的，联合体各方均应当符合</w:t>
      </w:r>
      <w:r>
        <w:rPr>
          <w:rFonts w:hint="default" w:ascii="Times New Roman" w:hAnsi="Times New Roman" w:cs="Times New Roman"/>
          <w:b/>
          <w:bCs/>
          <w:color w:val="000000" w:themeColor="text1"/>
          <w:sz w:val="24"/>
          <w:szCs w:val="24"/>
          <w14:textFill>
            <w14:solidFill>
              <w14:schemeClr w14:val="tx1"/>
            </w14:solidFill>
          </w14:textFill>
        </w:rPr>
        <w:t>第一章第五条第一款第1项至第6项</w:t>
      </w:r>
      <w:r>
        <w:rPr>
          <w:rFonts w:hint="default" w:ascii="Times New Roman" w:hAnsi="Times New Roman" w:cs="Times New Roman"/>
          <w:color w:val="000000" w:themeColor="text1"/>
          <w:sz w:val="24"/>
          <w:szCs w:val="24"/>
          <w14:textFill>
            <w14:solidFill>
              <w14:schemeClr w14:val="tx1"/>
            </w14:solidFill>
          </w14:textFill>
        </w:rPr>
        <w:t>规定的条件，联合体各方中至少有一方符合</w:t>
      </w:r>
      <w:r>
        <w:rPr>
          <w:rFonts w:hint="default" w:ascii="Times New Roman" w:hAnsi="Times New Roman" w:cs="Times New Roman"/>
          <w:b/>
          <w:bCs/>
          <w:color w:val="000000" w:themeColor="text1"/>
          <w:sz w:val="24"/>
          <w:szCs w:val="24"/>
          <w14:textFill>
            <w14:solidFill>
              <w14:schemeClr w14:val="tx1"/>
            </w14:solidFill>
          </w14:textFill>
        </w:rPr>
        <w:t>第一章第五条第一款第7项</w:t>
      </w:r>
      <w:r>
        <w:rPr>
          <w:rFonts w:hint="default" w:ascii="Times New Roman" w:hAnsi="Times New Roman" w:cs="Times New Roman"/>
          <w:color w:val="000000" w:themeColor="text1"/>
          <w:sz w:val="24"/>
          <w:szCs w:val="24"/>
          <w14:textFill>
            <w14:solidFill>
              <w14:schemeClr w14:val="tx1"/>
            </w14:solidFill>
          </w14:textFill>
        </w:rPr>
        <w:t>规定的特定条件。</w:t>
      </w:r>
    </w:p>
    <w:p w14:paraId="6D888EC8">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6.2 联合体各方之间应当签订联合体参加询价协议，明确约定联合体各方承担的工作和相应的责任。联合体参加询价的，应在响应文件提供联合体协议原件。</w:t>
      </w:r>
    </w:p>
    <w:p w14:paraId="28F53968">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6.3 联合体应当确定其中一个单位为询价的全权代表，负责参加询价的一切事务。</w:t>
      </w:r>
    </w:p>
    <w:p w14:paraId="2D6B31CF">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6.4 联合体各方应当共同与采购人签订采购合同，就采购合同约定的事项对采购人承担连带责任。</w:t>
      </w:r>
    </w:p>
    <w:p w14:paraId="76586FA8">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6.5联合体中有同类资质的供应商按照联合体分工承担相同工作的，将按照资质等级较低的供应商确定资质等级。</w:t>
      </w:r>
    </w:p>
    <w:p w14:paraId="27C6F745">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6.6以联合体形式参加采购活动的，联合体各方不得再单独参加或者与其他供应商另外组成联合体参加同一合同项下的采购活动。</w:t>
      </w:r>
    </w:p>
    <w:p w14:paraId="301348E5">
      <w:pPr>
        <w:pStyle w:val="53"/>
        <w:spacing w:line="360" w:lineRule="auto"/>
        <w:ind w:left="1" w:firstLine="482" w:firstLineChars="20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7.询价保证金（实质性要求）</w:t>
      </w:r>
    </w:p>
    <w:p w14:paraId="04D07E53">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7.1 供应商必须以询价文件规定方式及数额缴纳询价保证金。联合体询价的，可以由联合体的一方或者共同提交询价保证金，以一方名义提交询价保证金的，对联合体各方均具有约束力。</w:t>
      </w:r>
    </w:p>
    <w:p w14:paraId="59BA902C">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7.2 未按询价文件要求在规定时间前交纳规定数额询价保证金的响应文件无效。</w:t>
      </w:r>
    </w:p>
    <w:p w14:paraId="34AEE130">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7.3 供应商所交纳的询价保证金不计利息。</w:t>
      </w:r>
    </w:p>
    <w:p w14:paraId="77112DD8">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7.4 未成交供应商的询价保证金，将在成交通知书发出后五个工作日内全额退还。成交供应商的询价保证金，在合同签订生效并按规定交纳了履约保证金后五个工作日内全额退还。（注：①因供应商自身原因造成的保证金延迟退还，采购人不承担相应责任；②供应商因涉嫌违法违规，按照规定应当不予退还保证金的，有关部门处理认定违法违规行为期间不计入退还保证金期限内。）</w:t>
      </w:r>
    </w:p>
    <w:p w14:paraId="138F3145">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7.5发生下列情形之一的，采购人将不予退还询价保证金：</w:t>
      </w:r>
    </w:p>
    <w:p w14:paraId="479B7B89">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（一）在询价文件规定的询价截止时间后撤回询价的；</w:t>
      </w:r>
    </w:p>
    <w:p w14:paraId="62515376">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（二）在采购人确定成交人之前放弃成交候选资格的；</w:t>
      </w:r>
    </w:p>
    <w:p w14:paraId="132FB087">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（三）成交后放弃成交、不领取或者不接收成交通知书的；</w:t>
      </w:r>
    </w:p>
    <w:p w14:paraId="34AF9BF6">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（四）由于成交人的原因未能按照询价文件的规定与采购人签订合同的；</w:t>
      </w:r>
    </w:p>
    <w:p w14:paraId="20F42572">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（五）由于成交人的原因未能按照询价文件的规定交纳履约保证金的；</w:t>
      </w:r>
    </w:p>
    <w:p w14:paraId="12328F9F">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（六）供应商提供虚假资料的；</w:t>
      </w:r>
    </w:p>
    <w:p w14:paraId="31E7590A">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（七）询价有效期内，供应商在采购活动中有违法、违规、违纪行为。</w:t>
      </w:r>
    </w:p>
    <w:p w14:paraId="7F849A5A">
      <w:pPr>
        <w:spacing w:line="360" w:lineRule="auto"/>
        <w:ind w:firstLine="472" w:firstLineChars="196"/>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8.响应文件有效期（实质性要求）</w:t>
      </w:r>
    </w:p>
    <w:p w14:paraId="2D4B3D10">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响应文件有效期为递交询价响应文件截止之日起90天。供应商响应文件中必须载明响应文件有效期，响应文件中载明的响应文件有效期可以长于询价文件规定的期限，但不得短于询价文件规定的期限。否则，其响应文件将作为无效响应处理。</w:t>
      </w:r>
    </w:p>
    <w:p w14:paraId="75347C3A">
      <w:pPr>
        <w:pStyle w:val="10"/>
        <w:spacing w:line="360" w:lineRule="auto"/>
        <w:ind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9.</w:t>
      </w:r>
      <w:r>
        <w:rPr>
          <w:rFonts w:hint="default" w:ascii="Times New Roman" w:hAnsi="Times New Roman" w:cs="Times New Roman"/>
          <w:b/>
          <w:bCs/>
          <w:color w:val="000000" w:themeColor="text1"/>
          <w:sz w:val="24"/>
          <w:szCs w:val="24"/>
          <w14:textFill>
            <w14:solidFill>
              <w14:schemeClr w14:val="tx1"/>
            </w14:solidFill>
          </w14:textFill>
        </w:rPr>
        <w:t>知识产权（实质性要求）</w:t>
      </w:r>
    </w:p>
    <w:p w14:paraId="4F7CA16A">
      <w:pPr>
        <w:pStyle w:val="1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14:paraId="17055726">
      <w:pPr>
        <w:pStyle w:val="1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9.2 除非询价文件特别规定，采购人享有本项目实施过程中产生的知识成果及知识产权。</w:t>
      </w:r>
    </w:p>
    <w:p w14:paraId="44991C8E">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9.3 供应商如欲在项目实施过程中采用自有知识成果，需在响应文件中声明，应当在响应文件中载明，并提供相关知识产权证明文件。使用该知识成果后，供应商需提供开发接口和开发手册等技术文档，并承诺提供无限期技术支持，采购人享有永久使用权（含采购人委托第三方在该项目后续开发的使用权）。</w:t>
      </w:r>
    </w:p>
    <w:p w14:paraId="1B70A9B7">
      <w:pPr>
        <w:spacing w:line="360" w:lineRule="auto"/>
        <w:ind w:firstLine="460" w:firstLineChars="192"/>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9.4 如采用供应商所不拥有的知识产权，则在报价中必须包括合法获取该知识产权的相关费用。 </w:t>
      </w:r>
    </w:p>
    <w:p w14:paraId="31CBFCDD">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bookmarkStart w:id="17" w:name="_Toc11852"/>
      <w:bookmarkStart w:id="18" w:name="_Toc91771150"/>
      <w:bookmarkStart w:id="19" w:name="_Toc1537"/>
      <w:r>
        <w:rPr>
          <w:rFonts w:hint="default" w:ascii="Times New Roman" w:hAnsi="Times New Roman" w:cs="Times New Roman"/>
          <w:b/>
          <w:color w:val="000000" w:themeColor="text1"/>
          <w:sz w:val="32"/>
          <w14:textFill>
            <w14:solidFill>
              <w14:schemeClr w14:val="tx1"/>
            </w14:solidFill>
          </w14:textFill>
        </w:rPr>
        <w:t>三、询价文件</w:t>
      </w:r>
      <w:bookmarkEnd w:id="17"/>
      <w:bookmarkEnd w:id="18"/>
      <w:bookmarkEnd w:id="19"/>
    </w:p>
    <w:p w14:paraId="0EE3A0D5">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10．询价文件的构成（实质性要求）</w:t>
      </w:r>
    </w:p>
    <w:p w14:paraId="7D5DF9E4">
      <w:pPr>
        <w:tabs>
          <w:tab w:val="left" w:pos="72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10</w:t>
      </w: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 询价文件是供应商准备响应文件和参加投标的依据，同时也是询价的重要依据。询价文件用以阐明询价项目所需的资质、技术、服务及报价等要求、询价程序、有关规定和注意事项以及合同主要条款等。</w:t>
      </w:r>
    </w:p>
    <w:p w14:paraId="1FE7AF41">
      <w:pPr>
        <w:tabs>
          <w:tab w:val="left" w:pos="7665"/>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10</w:t>
      </w: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 供应商应认真阅读和充分理解询价文件中所有的事项、格式条款和规范要求。供应商应详细阅读询价文件的全部内容，按照询价文件的要求提供响应文件，并保证所提供的全部资料的真实性和有效性，一经发现有虚假行为的，将取消其参加询价或成交资格，并承担相应的法律责任。</w:t>
      </w:r>
    </w:p>
    <w:p w14:paraId="302FD36B">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11. 询价文件的澄清和修改</w:t>
      </w:r>
    </w:p>
    <w:p w14:paraId="71E59CA7">
      <w:pPr>
        <w:tabs>
          <w:tab w:val="left" w:pos="72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11.1 在递交响应文件截止时间前，采购人可以对询价文件进行澄清或者修改。</w:t>
      </w:r>
    </w:p>
    <w:p w14:paraId="052A50A7">
      <w:pPr>
        <w:tabs>
          <w:tab w:val="left" w:pos="72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11.2 采购人对已发出的询价文件进行澄清或者修改，应当以书面形式将澄清或者修改的内容通知所有获取了询价文件的供应商，同时在</w:t>
      </w:r>
      <w:r>
        <w:rPr>
          <w:rFonts w:hint="default" w:ascii="Times New Roman" w:hAnsi="Times New Roman" w:cs="Times New Roman"/>
          <w:bCs/>
          <w:color w:val="000000" w:themeColor="text1"/>
          <w:spacing w:val="-17"/>
          <w:sz w:val="24"/>
          <w:lang w:val="zh-CN"/>
          <w14:textFill>
            <w14:solidFill>
              <w14:schemeClr w14:val="tx1"/>
            </w14:solidFill>
          </w14:textFill>
        </w:rPr>
        <w:t>全国公共资源交易平台</w:t>
      </w:r>
      <w:r>
        <w:rPr>
          <w:rFonts w:hint="default" w:ascii="Times New Roman" w:hAnsi="Times New Roman" w:cs="Times New Roman"/>
          <w:bCs/>
          <w:color w:val="000000" w:themeColor="text1"/>
          <w:spacing w:val="-17"/>
          <w:sz w:val="24"/>
          <w14:textFill>
            <w14:solidFill>
              <w14:schemeClr w14:val="tx1"/>
            </w14:solidFill>
          </w14:textFill>
        </w:rPr>
        <w:t>（</w:t>
      </w:r>
      <w:r>
        <w:rPr>
          <w:rFonts w:hint="default" w:ascii="Times New Roman" w:hAnsi="Times New Roman" w:cs="Times New Roman"/>
          <w:bCs/>
          <w:color w:val="000000" w:themeColor="text1"/>
          <w:spacing w:val="-17"/>
          <w:sz w:val="24"/>
          <w:lang w:val="zh-CN"/>
          <w14:textFill>
            <w14:solidFill>
              <w14:schemeClr w14:val="tx1"/>
            </w14:solidFill>
          </w14:textFill>
        </w:rPr>
        <w:t>四川省泸州市</w:t>
      </w:r>
      <w:r>
        <w:rPr>
          <w:rFonts w:hint="default" w:ascii="Times New Roman" w:hAnsi="Times New Roman" w:cs="Times New Roman"/>
          <w:bCs/>
          <w:color w:val="000000" w:themeColor="text1"/>
          <w:spacing w:val="-17"/>
          <w:sz w:val="24"/>
          <w14:textFill>
            <w14:solidFill>
              <w14:schemeClr w14:val="tx1"/>
            </w14:solidFill>
          </w14:textFill>
        </w:rPr>
        <w:t>）https://www.lzsggzy.com/、</w:t>
      </w:r>
      <w:r>
        <w:rPr>
          <w:rFonts w:hint="default" w:ascii="Times New Roman" w:hAnsi="Times New Roman" w:cs="Times New Roman"/>
          <w:bCs/>
          <w:color w:val="000000" w:themeColor="text1"/>
          <w:sz w:val="24"/>
          <w14:textFill>
            <w14:solidFill>
              <w14:schemeClr w14:val="tx1"/>
            </w14:solidFill>
          </w14:textFill>
        </w:rPr>
        <w:t>泸州盛江投资发展有限公司http://www.lzsjtz.com/</w:t>
      </w:r>
      <w:r>
        <w:rPr>
          <w:rFonts w:hint="default" w:ascii="Times New Roman" w:hAnsi="Times New Roman" w:cs="Times New Roman"/>
          <w:color w:val="000000" w:themeColor="text1"/>
          <w:sz w:val="24"/>
          <w14:textFill>
            <w14:solidFill>
              <w14:schemeClr w14:val="tx1"/>
            </w14:solidFill>
          </w14:textFill>
        </w:rPr>
        <w:t>上发布更正公告。该澄清或者修改的内容为询价文件的组成部分，澄清或者修改的内容可能影响响应文件编制的，应当顺延递交响应文件的截止时间。</w:t>
      </w:r>
    </w:p>
    <w:p w14:paraId="7E055DC0">
      <w:pPr>
        <w:tabs>
          <w:tab w:val="left" w:pos="72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11.3供应商认为采购人需要对询价文件进行澄清或者修改的，可以在开标截止时间1个工作日前以书面形式向采购人提出申请，由采购人决定是否采纳供应商的申请事项。</w:t>
      </w:r>
    </w:p>
    <w:p w14:paraId="1433C266">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12. 答疑会和现场考察</w:t>
      </w:r>
    </w:p>
    <w:p w14:paraId="63D8DAB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12.1 根据采购项目和具体情况，采购人认为有必要，可以在询价文件提供期限截止后响应文件提交截止前，组织已获取询价文件的潜在供应商现场考察或者召开答疑会。</w:t>
      </w:r>
    </w:p>
    <w:p w14:paraId="0452F114">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12.2采购人组织现场考察或者召开答疑会的，将以书面形式通知所有获取询价文件的潜在供应商。供应商接到通知后，不按照要求参加现场考察或者答疑会的，视同放弃参加现场考察或者答疑的权利，采购人不再对该供应商重新组织，但也不会以此限制供应商提交响应文件或者以此将供应商响应文件直接作为无效处理。</w:t>
      </w:r>
    </w:p>
    <w:p w14:paraId="13E8DBAC">
      <w:pPr>
        <w:adjustRightInd w:val="0"/>
        <w:snapToGrid w:val="0"/>
        <w:spacing w:line="360" w:lineRule="auto"/>
        <w:ind w:firstLine="420" w:firstLineChars="175"/>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12.3 供应商自行承担参加答疑会和现场考察的一切费用。</w:t>
      </w:r>
    </w:p>
    <w:p w14:paraId="26BE366B">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bookmarkStart w:id="20" w:name="_Toc10865"/>
      <w:bookmarkStart w:id="21" w:name="_Toc91771151"/>
      <w:bookmarkStart w:id="22" w:name="_Toc16459"/>
      <w:r>
        <w:rPr>
          <w:rFonts w:hint="default" w:ascii="Times New Roman" w:hAnsi="Times New Roman" w:cs="Times New Roman"/>
          <w:b/>
          <w:color w:val="000000" w:themeColor="text1"/>
          <w:sz w:val="32"/>
          <w14:textFill>
            <w14:solidFill>
              <w14:schemeClr w14:val="tx1"/>
            </w14:solidFill>
          </w14:textFill>
        </w:rPr>
        <w:t>四、询价响应文件</w:t>
      </w:r>
      <w:bookmarkEnd w:id="20"/>
      <w:bookmarkEnd w:id="21"/>
      <w:bookmarkEnd w:id="22"/>
    </w:p>
    <w:p w14:paraId="3429C702">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13.响应文件的组成（实质性要求）</w:t>
      </w:r>
    </w:p>
    <w:p w14:paraId="13528226">
      <w:pPr>
        <w:spacing w:line="360" w:lineRule="auto"/>
        <w:ind w:left="2" w:leftChars="1"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供应商应按照询价文件的规定和要求编制响应文件。供应商在成交后将成交项目的非主体、非关键性工作分包他人完成的，应当在响应文件中载明或询价过程中澄清。</w:t>
      </w:r>
    </w:p>
    <w:p w14:paraId="0B299FAF">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14.响应文件的语言（实质性要求）</w:t>
      </w:r>
    </w:p>
    <w:p w14:paraId="3A6AFF3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14.1 供应商提交的响应文件以及供应商与采购人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14:paraId="7F5378A4">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14.2 翻译的中文资料与外文资料如果出现差异和矛盾，以中文为准。但不能故意错误翻译，否则，供应商的响应文件将作为无效处理。</w:t>
      </w:r>
    </w:p>
    <w:p w14:paraId="2F40B4AC">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15．计量单位（实质性要求）</w:t>
      </w:r>
    </w:p>
    <w:p w14:paraId="6CC37BFA">
      <w:pPr>
        <w:spacing w:line="360" w:lineRule="auto"/>
        <w:ind w:firstLine="470" w:firstLineChars="196"/>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除询价文件中另有规定外，本次采购项目所有合同项下的报价均采用国家法定的计量单位。   </w:t>
      </w:r>
    </w:p>
    <w:p w14:paraId="3EB6B95D">
      <w:pPr>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 xml:space="preserve">16. </w:t>
      </w:r>
      <w:r>
        <w:rPr>
          <w:rFonts w:hint="default" w:ascii="Times New Roman" w:hAnsi="Times New Roman" w:cs="Times New Roman"/>
          <w:b/>
          <w:color w:val="000000" w:themeColor="text1"/>
          <w:sz w:val="24"/>
          <w14:textFill>
            <w14:solidFill>
              <w14:schemeClr w14:val="tx1"/>
            </w14:solidFill>
          </w14:textFill>
        </w:rPr>
        <w:t>报价</w:t>
      </w:r>
      <w:r>
        <w:rPr>
          <w:rFonts w:hint="default" w:ascii="Times New Roman" w:hAnsi="Times New Roman" w:cs="Times New Roman"/>
          <w:b/>
          <w:bCs/>
          <w:color w:val="000000" w:themeColor="text1"/>
          <w:sz w:val="24"/>
          <w14:textFill>
            <w14:solidFill>
              <w14:schemeClr w14:val="tx1"/>
            </w14:solidFill>
          </w14:textFill>
        </w:rPr>
        <w:t>货币（实质性要求）</w:t>
      </w:r>
    </w:p>
    <w:p w14:paraId="5CF65CA5">
      <w:pPr>
        <w:spacing w:line="360" w:lineRule="auto"/>
        <w:ind w:firstLine="468" w:firstLineChars="195"/>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本次询价项目的</w:t>
      </w:r>
      <w:r>
        <w:rPr>
          <w:rFonts w:hint="default" w:ascii="Times New Roman" w:hAnsi="Times New Roman" w:cs="Times New Roman"/>
          <w:color w:val="000000" w:themeColor="text1"/>
          <w:sz w:val="24"/>
          <w14:textFill>
            <w14:solidFill>
              <w14:schemeClr w14:val="tx1"/>
            </w14:solidFill>
          </w14:textFill>
        </w:rPr>
        <w:t>报价货币为</w:t>
      </w:r>
      <w:r>
        <w:rPr>
          <w:rFonts w:hint="default" w:ascii="Times New Roman" w:hAnsi="Times New Roman" w:cs="Times New Roman"/>
          <w:bCs/>
          <w:color w:val="000000" w:themeColor="text1"/>
          <w:sz w:val="24"/>
          <w14:textFill>
            <w14:solidFill>
              <w14:schemeClr w14:val="tx1"/>
            </w14:solidFill>
          </w14:textFill>
        </w:rPr>
        <w:t>人民币，报价以询价文件约定为准。</w:t>
      </w:r>
    </w:p>
    <w:p w14:paraId="0A14AF7A">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17.响应文件格式</w:t>
      </w:r>
    </w:p>
    <w:p w14:paraId="6F487AC5">
      <w:pPr>
        <w:spacing w:line="360" w:lineRule="auto"/>
        <w:ind w:left="2" w:leftChars="1"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17.1 供应商应执行询价文件第四章的规定要求。</w:t>
      </w:r>
    </w:p>
    <w:p w14:paraId="1EFD7AEE">
      <w:pPr>
        <w:spacing w:line="360" w:lineRule="auto"/>
        <w:ind w:left="2" w:leftChars="1"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17.2 对于没有格式要求的询价文件由供应商自行编写。</w:t>
      </w:r>
    </w:p>
    <w:p w14:paraId="531BA3EB">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18.响应文件的编制和签署</w:t>
      </w:r>
    </w:p>
    <w:p w14:paraId="135BF61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18.1</w:t>
      </w:r>
      <w:r>
        <w:rPr>
          <w:rFonts w:hint="default" w:ascii="Times New Roman" w:hAnsi="Times New Roman" w:cs="Times New Roman"/>
          <w:b/>
          <w:bCs/>
          <w:color w:val="000000" w:themeColor="text1"/>
          <w:sz w:val="24"/>
          <w14:textFill>
            <w14:solidFill>
              <w14:schemeClr w14:val="tx1"/>
            </w14:solidFill>
          </w14:textFill>
        </w:rPr>
        <w:t>（实质性要求）</w:t>
      </w:r>
      <w:r>
        <w:rPr>
          <w:rFonts w:hint="default" w:ascii="Times New Roman" w:hAnsi="Times New Roman" w:cs="Times New Roman"/>
          <w:color w:val="000000" w:themeColor="text1"/>
          <w:sz w:val="24"/>
          <w14:textFill>
            <w14:solidFill>
              <w14:schemeClr w14:val="tx1"/>
            </w14:solidFill>
          </w14:textFill>
        </w:rPr>
        <w:t>参加询价的供应商应按照询价文件的要求，准备响应文件。响应文件份数详见供应商须知前附表，封面上标注“正本”、“副本”字样；所有响应文件须注明项目名称和供应商名称。</w:t>
      </w:r>
    </w:p>
    <w:p w14:paraId="44CE80DD">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18.2响应文件需打印或用不褪色、不变质的墨水书写，并由供应商的法定代表人或其授权代表在规定签章处签字或盖章。副本可采用正本的复印件。</w:t>
      </w:r>
    </w:p>
    <w:p w14:paraId="4D9ECCA7">
      <w:pPr>
        <w:tabs>
          <w:tab w:val="left" w:pos="1095"/>
        </w:tabs>
        <w:spacing w:line="360" w:lineRule="auto"/>
        <w:ind w:firstLine="460" w:firstLineChars="192"/>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18.3响应文件的打印和书写应清楚工整，任何行间插字、涂改或增删，必须由供应商的法定代表人或其授权代表签字并盖供应商公章。字迹潦草、表达不清或可能导致非唯一理解的响应文件可能被视为无效。</w:t>
      </w:r>
    </w:p>
    <w:p w14:paraId="04528278">
      <w:pPr>
        <w:tabs>
          <w:tab w:val="left" w:pos="1080"/>
        </w:tabs>
        <w:spacing w:line="360" w:lineRule="auto"/>
        <w:ind w:firstLine="460" w:firstLineChars="192"/>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18.4</w:t>
      </w:r>
      <w:r>
        <w:rPr>
          <w:rFonts w:hint="default" w:ascii="Times New Roman" w:hAnsi="Times New Roman" w:cs="Times New Roman"/>
          <w:b/>
          <w:color w:val="000000" w:themeColor="text1"/>
          <w:sz w:val="24"/>
          <w14:textFill>
            <w14:solidFill>
              <w14:schemeClr w14:val="tx1"/>
            </w14:solidFill>
          </w14:textFill>
        </w:rPr>
        <w:t>（实质性要求）</w:t>
      </w:r>
      <w:r>
        <w:rPr>
          <w:rFonts w:hint="default" w:ascii="Times New Roman" w:hAnsi="Times New Roman" w:cs="Times New Roman"/>
          <w:color w:val="000000" w:themeColor="text1"/>
          <w:sz w:val="24"/>
          <w14:textFill>
            <w14:solidFill>
              <w14:schemeClr w14:val="tx1"/>
            </w14:solidFill>
          </w14:textFill>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14:paraId="63767205">
      <w:pPr>
        <w:tabs>
          <w:tab w:val="left" w:pos="1080"/>
        </w:tabs>
        <w:spacing w:line="360" w:lineRule="auto"/>
        <w:ind w:firstLine="460" w:firstLineChars="192"/>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18.5响应文件正本和副本需要逐页编目编码。</w:t>
      </w:r>
    </w:p>
    <w:p w14:paraId="7F2D9267">
      <w:pPr>
        <w:tabs>
          <w:tab w:val="left" w:pos="1080"/>
        </w:tabs>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19.响应文件的密封和标注（电子邮箱递交的除外）</w:t>
      </w:r>
    </w:p>
    <w:p w14:paraId="74DFE000">
      <w:pPr>
        <w:tabs>
          <w:tab w:val="left" w:pos="108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19.1 响应文件可以单独密封包装，也可以所有响应文件密封包装在一个密封袋内。</w:t>
      </w:r>
    </w:p>
    <w:p w14:paraId="6C833DF7">
      <w:pPr>
        <w:tabs>
          <w:tab w:val="left" w:pos="1080"/>
        </w:tabs>
        <w:spacing w:line="360" w:lineRule="auto"/>
        <w:ind w:firstLine="480" w:firstLineChars="200"/>
        <w:rPr>
          <w:rStyle w:val="27"/>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19.2 响应文件密封袋的最外层应清楚地标明采购项目名称、采购项目编号、供应商名称。</w:t>
      </w:r>
    </w:p>
    <w:p w14:paraId="20539D06">
      <w:pPr>
        <w:tabs>
          <w:tab w:val="left" w:pos="108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19.3 所有外层密封袋的封口处应粘贴牢固。</w:t>
      </w:r>
    </w:p>
    <w:p w14:paraId="1BCCB126">
      <w:pPr>
        <w:tabs>
          <w:tab w:val="left" w:pos="108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19.4 逾期送达或未按以上要求进行密封和标注的响应文件，采购人将拒收。</w:t>
      </w:r>
    </w:p>
    <w:p w14:paraId="5921C6A8">
      <w:pPr>
        <w:tabs>
          <w:tab w:val="left" w:pos="1080"/>
        </w:tabs>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20.响应文件的递交</w:t>
      </w:r>
    </w:p>
    <w:p w14:paraId="3CEAB50B">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20.1供应商应在询价文件规定的提交响应文件截止时间前，将响应文件密封后送达询价开标地点，现场递交响应文件；如采用邮件报价方式递交响应文件的，按询价文件要求递交。在规定的递交响应文件截止时间后送达的响应文件，为无效响应文件，不予接收。</w:t>
      </w:r>
    </w:p>
    <w:p w14:paraId="240B2B40">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20.2本次采购不接收邮寄的响应文件。</w:t>
      </w:r>
    </w:p>
    <w:p w14:paraId="13149682">
      <w:pPr>
        <w:tabs>
          <w:tab w:val="left" w:pos="1080"/>
        </w:tabs>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21.响应文件的修改和撤回（补充、修改响应文件的密封和标注按照本章“19.响应文件的密封和标注”规定处理）</w:t>
      </w:r>
    </w:p>
    <w:p w14:paraId="3940C80C">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21.1供应商在提交响应文件后可对其响应文件进行修改或撤回，但该修改或撤回的书面通知须在递交截止时间之前送达采购人，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55EF10C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21.2供应商对响应文件修改的书面材料或撤回的通知应该按规定进行编写、密封、标注和递送，并注明“修改响应文件”字样。</w:t>
      </w:r>
    </w:p>
    <w:p w14:paraId="4B068474">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21.3 供应商不得在递交截止时间起至响应文件有效期期满前撤销其响应文件。否则其询价保证金将按“第二部分供应商采购须知7”的相关规定被没收。</w:t>
      </w:r>
    </w:p>
    <w:p w14:paraId="681E130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21.4响应文件中报价如果出现下列不一致的，可按以下原则进行修改：</w:t>
      </w:r>
    </w:p>
    <w:p w14:paraId="659B3C0D">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（一）大写金额和小写金额不一致的，以大写金额为准，但大写金额文字存在错误的，应当先对大写金额的文字错误进行澄清、说明或者更正，再行修正。</w:t>
      </w:r>
    </w:p>
    <w:p w14:paraId="55A537B5">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（二）总价金额与按单价汇总金额不一致的，以单价金额计算结果为准，但单价或者单价汇总金额存在数字或者文字错误的，应当先对数字或者文字错误进行澄清、说明或者更正，再行修正。</w:t>
      </w:r>
    </w:p>
    <w:p w14:paraId="7C868BA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（三）单价金额小数点或者百分比有明显错位的，以总价为准，修正单价。</w:t>
      </w:r>
    </w:p>
    <w:p w14:paraId="3A064FE4">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6C4EC4F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21.5 供应商对其提交的响应文件的真实性、合法性承担法律责任。</w:t>
      </w:r>
    </w:p>
    <w:p w14:paraId="764B3E26">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bookmarkStart w:id="23" w:name="_Toc28609"/>
      <w:bookmarkStart w:id="24" w:name="_Toc91771152"/>
      <w:bookmarkStart w:id="25" w:name="_Toc19669"/>
      <w:r>
        <w:rPr>
          <w:rFonts w:hint="default" w:ascii="Times New Roman" w:hAnsi="Times New Roman" w:cs="Times New Roman"/>
          <w:b/>
          <w:color w:val="000000" w:themeColor="text1"/>
          <w:sz w:val="32"/>
          <w14:textFill>
            <w14:solidFill>
              <w14:schemeClr w14:val="tx1"/>
            </w14:solidFill>
          </w14:textFill>
        </w:rPr>
        <w:t>五、询价及评审过程</w:t>
      </w:r>
      <w:bookmarkEnd w:id="23"/>
      <w:bookmarkEnd w:id="24"/>
      <w:bookmarkEnd w:id="25"/>
    </w:p>
    <w:p w14:paraId="78D3735E">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22. 询价小组的组建按本文件第六章的规定进行。</w:t>
      </w:r>
    </w:p>
    <w:p w14:paraId="6F0A6D32">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bookmarkStart w:id="26" w:name="_Toc3730"/>
      <w:bookmarkStart w:id="27" w:name="_Toc22242"/>
      <w:bookmarkStart w:id="28" w:name="_Toc91771153"/>
      <w:r>
        <w:rPr>
          <w:rFonts w:hint="default" w:ascii="Times New Roman" w:hAnsi="Times New Roman" w:cs="Times New Roman"/>
          <w:b/>
          <w:color w:val="000000" w:themeColor="text1"/>
          <w:sz w:val="32"/>
          <w14:textFill>
            <w14:solidFill>
              <w14:schemeClr w14:val="tx1"/>
            </w14:solidFill>
          </w14:textFill>
        </w:rPr>
        <w:t>六、成交事项</w:t>
      </w:r>
      <w:bookmarkEnd w:id="26"/>
      <w:bookmarkEnd w:id="27"/>
      <w:bookmarkEnd w:id="28"/>
    </w:p>
    <w:p w14:paraId="1087572E">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23.确定成交供应商</w:t>
      </w:r>
    </w:p>
    <w:p w14:paraId="004159B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23.1成交通知书为签订采购合同的依据之一，是合同的有效组成部分。</w:t>
      </w:r>
    </w:p>
    <w:p w14:paraId="2148343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23.2 供应商成交后，拒绝领取成交通知书的，询价采购单位将于成交供应商确定之日起2个工作日内采取邮寄、快递方式按照成交人响应文件中的地址发出成交通知书。</w:t>
      </w:r>
    </w:p>
    <w:p w14:paraId="7887451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23.3 成交通知书对采购人和成交人均具有法律效力。成交通知书发出后，采购人改变成交结果，或者成交人无正当理由放弃成交的，应当承担相应的法律责任。</w:t>
      </w:r>
    </w:p>
    <w:p w14:paraId="4437329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23.4采购人确定成交供应商过程中，发现成交候选供应商有下列情形之一的，应当不予确定其为成交供应商：</w:t>
      </w:r>
    </w:p>
    <w:p w14:paraId="7B10408B">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（1）发现成交候选供应商存在禁止参加本项目采购活动的违法行为的；</w:t>
      </w:r>
    </w:p>
    <w:p w14:paraId="0C885701">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（2）成交候选供应商因不可抗力，不能继续参加采购活动；</w:t>
      </w:r>
    </w:p>
    <w:p w14:paraId="2D46128C">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（3）成交候选供应商提供虚假材料；</w:t>
      </w:r>
    </w:p>
    <w:p w14:paraId="18F3313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（4）成交候选供应商恶意串通。</w:t>
      </w:r>
    </w:p>
    <w:p w14:paraId="0EB8791B">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成交候选供应商有本条情形之一的，采购人可以确定后一位成交候选供应商为成交供应商，依次类推。无法确定成交供应商的，应当重新组织采购。</w:t>
      </w:r>
    </w:p>
    <w:p w14:paraId="77CDC0EF">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24.信用记录查询</w:t>
      </w:r>
    </w:p>
    <w:p w14:paraId="63984F4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24.1被盛江公司列入不诚信供应商库的供应商，禁止报名参加本项目的采购活动（以联合体形式参加本项目采购活动，联合体成员被盛江公司列入不诚信供应商库的存在不良信用记录的，视同联合体被盛江公司列入不诚信供应商库）。</w:t>
      </w:r>
    </w:p>
    <w:p w14:paraId="0C5B1C86">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bookmarkStart w:id="29" w:name="_Toc1019"/>
      <w:bookmarkStart w:id="30" w:name="_Toc4598"/>
      <w:bookmarkStart w:id="31" w:name="_Toc91771154"/>
      <w:r>
        <w:rPr>
          <w:rFonts w:hint="default" w:ascii="Times New Roman" w:hAnsi="Times New Roman" w:cs="Times New Roman"/>
          <w:b/>
          <w:color w:val="000000" w:themeColor="text1"/>
          <w:sz w:val="32"/>
          <w14:textFill>
            <w14:solidFill>
              <w14:schemeClr w14:val="tx1"/>
            </w14:solidFill>
          </w14:textFill>
        </w:rPr>
        <w:t>七、合同事项</w:t>
      </w:r>
      <w:bookmarkEnd w:id="29"/>
      <w:bookmarkEnd w:id="30"/>
      <w:bookmarkEnd w:id="31"/>
    </w:p>
    <w:p w14:paraId="77309380">
      <w:pPr>
        <w:spacing w:line="360" w:lineRule="auto"/>
        <w:rPr>
          <w:rFonts w:hint="default" w:ascii="Times New Roman" w:hAnsi="Times New Roman" w:cs="Times New Roman"/>
          <w:b/>
          <w:color w:val="000000" w:themeColor="text1"/>
          <w:sz w:val="24"/>
          <w14:textFill>
            <w14:solidFill>
              <w14:schemeClr w14:val="tx1"/>
            </w14:solidFill>
          </w14:textFill>
        </w:rPr>
      </w:pPr>
      <w:bookmarkStart w:id="32" w:name="_Toc101250646"/>
      <w:bookmarkStart w:id="33" w:name="_Toc430773927"/>
      <w:bookmarkStart w:id="34" w:name="_Toc209847069"/>
      <w:bookmarkStart w:id="35" w:name="_Toc101174151"/>
      <w:bookmarkStart w:id="36" w:name="_Toc101338364"/>
      <w:r>
        <w:rPr>
          <w:rFonts w:hint="default" w:ascii="Times New Roman" w:hAnsi="Times New Roman" w:cs="Times New Roman"/>
          <w:b/>
          <w:color w:val="000000" w:themeColor="text1"/>
          <w:sz w:val="24"/>
          <w14:textFill>
            <w14:solidFill>
              <w14:schemeClr w14:val="tx1"/>
            </w14:solidFill>
          </w14:textFill>
        </w:rPr>
        <w:t>25.签订合同</w:t>
      </w:r>
      <w:bookmarkEnd w:id="32"/>
      <w:bookmarkEnd w:id="33"/>
      <w:bookmarkEnd w:id="34"/>
      <w:bookmarkEnd w:id="35"/>
      <w:bookmarkEnd w:id="36"/>
    </w:p>
    <w:p w14:paraId="1DCFB661">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25.1 成交供应商应在领取成交通知书并接到采购人通知后与采购人签订采购合同。由于成交供应商的原因逾期未与采购人签订采购合同的，将视为放弃成交，取消其成交资格并将按相关规定进行处理。</w:t>
      </w:r>
    </w:p>
    <w:p w14:paraId="146DE3AE">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25.2 询价文件、成交供应商的响应文件及双方确认的澄清文件等，均为有法律约束力的经济合同的组成部分。</w:t>
      </w:r>
    </w:p>
    <w:p w14:paraId="44869C1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25.3 采购人不得向成交供应商提出任何不合理的要求，作为签订合同的条件，不得与成交供应商私下订立背离合同实质性内容的任何协议，所签订的合同不得对询价文件和成交供应商响应文件确定的事项进行修改。</w:t>
      </w:r>
    </w:p>
    <w:p w14:paraId="2C4F9EAA">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25.4 成交供应商因不可抗力原因不能履行采购合同或放弃成交的，采购人可以与排在成交供应商之后第一位的成交候选人签订采购合同，以此类推。</w:t>
      </w:r>
    </w:p>
    <w:p w14:paraId="1F9F2D2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25.5</w:t>
      </w:r>
    </w:p>
    <w:p w14:paraId="334C932D">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询价文件、成交供应商提交的响应文件、询价中的报价、成交供应商承诺书、成交通知书等均称为有法律约束力的合同组成内容。</w:t>
      </w:r>
    </w:p>
    <w:p w14:paraId="7728FBE0">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26.合同分包（实质性要求）</w:t>
      </w:r>
    </w:p>
    <w:p w14:paraId="39E717F5">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26.1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14:paraId="734F046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分包履行合同的部分应当为采购项目的非主体、非关键性工作，不属于成交供应商的主要合同义务。</w:t>
      </w:r>
    </w:p>
    <w:p w14:paraId="269911A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26.2 采购合同实行分包履行的，成交供应商就采购项目和分包项目向采购人负责，分包供应商就分包项目承担责任。</w:t>
      </w:r>
    </w:p>
    <w:p w14:paraId="01C97B9F">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27.合同转包（实质性要求）</w:t>
      </w:r>
    </w:p>
    <w:p w14:paraId="4EA3FD5B">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086E0B75">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成交供应商转包的，视同拒绝履行采购合同义务，将依法追究法律责任。</w:t>
      </w:r>
    </w:p>
    <w:p w14:paraId="4D9E0C7C">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28.补充合同</w:t>
      </w:r>
    </w:p>
    <w:p w14:paraId="09A3365C">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14:paraId="51097AA5">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29.履约保证金（实质性要求）</w:t>
      </w:r>
    </w:p>
    <w:p w14:paraId="6A4AEFC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29.1 成交供应商应在合同签订之前交纳采购文件规定数额的履约保证金。</w:t>
      </w:r>
    </w:p>
    <w:p w14:paraId="2BC7811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29.2 如果成交供应商在规定的合同签订时间内，没有按照采购文件的规定交纳履约保证金，且又无正当理由的，将视为放弃成交。</w:t>
      </w:r>
    </w:p>
    <w:p w14:paraId="4487EF5C">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30.合同公告</w:t>
      </w:r>
    </w:p>
    <w:p w14:paraId="45225B8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p>
    <w:p w14:paraId="4532D93A">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31.合同备案</w:t>
      </w:r>
    </w:p>
    <w:p w14:paraId="3BCADFB6">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p>
    <w:p w14:paraId="0672B98F">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32.履行合同</w:t>
      </w:r>
    </w:p>
    <w:p w14:paraId="24F8EC46">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32.1 成交供应商与采购人签订合同后，合同双方应严格执行合同条款，履行合同规定的义务，保证合同的顺利完成。</w:t>
      </w:r>
    </w:p>
    <w:p w14:paraId="44D7CC4B">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32.2 在合同履行过程中，如发生合同纠纷，合同双方应按照《民法典》的有关规定进行处理。</w:t>
      </w:r>
    </w:p>
    <w:p w14:paraId="4BACCADC">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33.验收</w:t>
      </w:r>
    </w:p>
    <w:p w14:paraId="772E84F7">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33.1本项目采购人将参照相关法律法规以及合同的要求进行验收。</w:t>
      </w:r>
    </w:p>
    <w:p w14:paraId="584B4BA2">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33.2 验收结果合格的，成交供应商凭验收单到采购人处办理履约保证金的退付手续；验收结果不合格的，履约保证金将不予退还，也将不予支付采购资金，还可能给予失信行为记入盛江公司不诚信供应商库。</w:t>
      </w:r>
    </w:p>
    <w:p w14:paraId="37508FE6">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34.资金支付</w:t>
      </w:r>
    </w:p>
    <w:p w14:paraId="4E871383">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采购人将按照采购合同规定，及时向成交供应商支付采购资金，支付方式包括但不限于现金支付、转账支付、支票、汇票、供应链金融支付等方式。</w:t>
      </w:r>
    </w:p>
    <w:p w14:paraId="4643E66B">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bookmarkStart w:id="37" w:name="_Toc32292"/>
      <w:bookmarkStart w:id="38" w:name="_Toc91771155"/>
      <w:bookmarkStart w:id="39" w:name="_Toc29173"/>
      <w:r>
        <w:rPr>
          <w:rFonts w:hint="default" w:ascii="Times New Roman" w:hAnsi="Times New Roman" w:cs="Times New Roman"/>
          <w:b/>
          <w:color w:val="000000" w:themeColor="text1"/>
          <w:sz w:val="32"/>
          <w14:textFill>
            <w14:solidFill>
              <w14:schemeClr w14:val="tx1"/>
            </w14:solidFill>
          </w14:textFill>
        </w:rPr>
        <w:t>八、询价纪律要求</w:t>
      </w:r>
      <w:bookmarkEnd w:id="37"/>
      <w:bookmarkEnd w:id="38"/>
      <w:bookmarkEnd w:id="39"/>
    </w:p>
    <w:p w14:paraId="3E051ADE">
      <w:pPr>
        <w:tabs>
          <w:tab w:val="left" w:pos="851"/>
        </w:tabs>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35.供应商不得具有的情形</w:t>
      </w:r>
    </w:p>
    <w:p w14:paraId="74851378">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供应商参加本项目询价不得有下列情形：</w:t>
      </w:r>
    </w:p>
    <w:p w14:paraId="2A719527">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（1）提供虚假材料谋取成交；</w:t>
      </w:r>
    </w:p>
    <w:p w14:paraId="62FB1207">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（2）采取不正当手段诋毁、排挤其他供应商；</w:t>
      </w:r>
    </w:p>
    <w:p w14:paraId="3BC11587">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（3）与采购人、或其他供应商恶意串通；</w:t>
      </w:r>
    </w:p>
    <w:p w14:paraId="442E6A16">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（4）向采购人、询价小组成员行贿或者提供其他不正当利益；</w:t>
      </w:r>
    </w:p>
    <w:p w14:paraId="7534AB00">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（5）在询价过程中与采购人进行协商；</w:t>
      </w:r>
    </w:p>
    <w:p w14:paraId="35528D60">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（6）成交后无正当理由拒不与采购人签订采购合同；</w:t>
      </w:r>
    </w:p>
    <w:p w14:paraId="0845809A">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（7）未按照询价文件确定的事项签订采购合同；</w:t>
      </w:r>
    </w:p>
    <w:p w14:paraId="4B749910">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（8）将采购合同转包或者违规分包；</w:t>
      </w:r>
    </w:p>
    <w:p w14:paraId="246CFB3D">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（9）提供假冒伪劣产品；</w:t>
      </w:r>
    </w:p>
    <w:p w14:paraId="636C22A6">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（10）擅自变更、中止或者终止采购合同；</w:t>
      </w:r>
    </w:p>
    <w:p w14:paraId="013F02FB">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（11）拒绝有关部门的监督检查或者向监督检查部门提供虚假情况；</w:t>
      </w:r>
    </w:p>
    <w:p w14:paraId="7621B32E">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（12）法律法规规定的其他情形。</w:t>
      </w:r>
    </w:p>
    <w:p w14:paraId="6EC57EF2">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供应商有上述情形的，按照规定追究法律责任，具备（1）-（10）条情形之一的，同时将取消被确认为成交供应商的资格或者认定成交无效。</w:t>
      </w:r>
    </w:p>
    <w:p w14:paraId="77B20D03">
      <w:pPr>
        <w:spacing w:after="240" w:afterLines="100"/>
        <w:jc w:val="center"/>
        <w:outlineLvl w:val="1"/>
        <w:rPr>
          <w:rFonts w:hint="default" w:ascii="Times New Roman" w:hAnsi="Times New Roman" w:cs="Times New Roman"/>
          <w:color w:val="000000" w:themeColor="text1"/>
          <w:sz w:val="24"/>
          <w14:textFill>
            <w14:solidFill>
              <w14:schemeClr w14:val="tx1"/>
            </w14:solidFill>
          </w14:textFill>
        </w:rPr>
      </w:pPr>
      <w:bookmarkStart w:id="40" w:name="_Toc8640"/>
      <w:bookmarkStart w:id="41" w:name="_Toc91771156"/>
      <w:bookmarkStart w:id="42" w:name="_Toc13924"/>
      <w:r>
        <w:rPr>
          <w:rFonts w:hint="default" w:ascii="Times New Roman" w:hAnsi="Times New Roman" w:cs="Times New Roman"/>
          <w:b/>
          <w:color w:val="000000" w:themeColor="text1"/>
          <w:sz w:val="32"/>
          <w14:textFill>
            <w14:solidFill>
              <w14:schemeClr w14:val="tx1"/>
            </w14:solidFill>
          </w14:textFill>
        </w:rPr>
        <w:t>九、询问、质疑和投诉</w:t>
      </w:r>
      <w:bookmarkEnd w:id="40"/>
      <w:bookmarkEnd w:id="41"/>
      <w:bookmarkEnd w:id="42"/>
    </w:p>
    <w:p w14:paraId="2F44E484">
      <w:pPr>
        <w:tabs>
          <w:tab w:val="left" w:pos="851"/>
        </w:tabs>
        <w:spacing w:line="360" w:lineRule="auto"/>
        <w:ind w:firstLine="495"/>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36.询问、质疑、投诉的接收和处理参照《中华人民共和国政府采购法》、《中华人民共和国政府采购法实施条例》、《财政部关于加强政府采购供应商投诉受理审查工作的通知》和四川省的有关规定办理（详细规定请在四川政府采购网政策法规模块查询）。</w:t>
      </w:r>
    </w:p>
    <w:p w14:paraId="3DE9263E">
      <w:pPr>
        <w:spacing w:after="240" w:afterLines="100"/>
        <w:jc w:val="center"/>
        <w:outlineLvl w:val="1"/>
        <w:rPr>
          <w:rFonts w:hint="default" w:ascii="Times New Roman" w:hAnsi="Times New Roman" w:cs="Times New Roman"/>
          <w:color w:val="000000" w:themeColor="text1"/>
          <w:sz w:val="24"/>
          <w14:textFill>
            <w14:solidFill>
              <w14:schemeClr w14:val="tx1"/>
            </w14:solidFill>
          </w14:textFill>
        </w:rPr>
      </w:pPr>
      <w:bookmarkStart w:id="43" w:name="_Toc4868"/>
      <w:bookmarkStart w:id="44" w:name="_Toc32084"/>
      <w:bookmarkStart w:id="45" w:name="_Toc91771157"/>
      <w:r>
        <w:rPr>
          <w:rFonts w:hint="default" w:ascii="Times New Roman" w:hAnsi="Times New Roman" w:cs="Times New Roman"/>
          <w:b/>
          <w:color w:val="000000" w:themeColor="text1"/>
          <w:sz w:val="32"/>
          <w14:textFill>
            <w14:solidFill>
              <w14:schemeClr w14:val="tx1"/>
            </w14:solidFill>
          </w14:textFill>
        </w:rPr>
        <w:t>十、其他</w:t>
      </w:r>
      <w:bookmarkEnd w:id="43"/>
      <w:bookmarkEnd w:id="44"/>
      <w:bookmarkEnd w:id="45"/>
    </w:p>
    <w:p w14:paraId="1B5DA341">
      <w:pPr>
        <w:tabs>
          <w:tab w:val="left" w:pos="851"/>
        </w:tabs>
        <w:spacing w:line="360" w:lineRule="auto"/>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37.本询价文件中所引相关法律制度规定，在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询价文件不再做调整。</w:t>
      </w:r>
    </w:p>
    <w:p w14:paraId="21D17797">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38.</w:t>
      </w:r>
      <w:r>
        <w:rPr>
          <w:rFonts w:hint="default" w:ascii="Times New Roman" w:hAnsi="Times New Roman" w:cs="Times New Roman"/>
          <w:b/>
          <w:color w:val="000000" w:themeColor="text1"/>
          <w:sz w:val="24"/>
          <w14:textFill>
            <w14:solidFill>
              <w14:schemeClr w14:val="tx1"/>
            </w14:solidFill>
          </w14:textFill>
        </w:rPr>
        <w:t>（实质性要求）</w:t>
      </w:r>
      <w:r>
        <w:rPr>
          <w:rFonts w:hint="default" w:ascii="Times New Roman" w:hAnsi="Times New Roman" w:cs="Times New Roman"/>
          <w:color w:val="000000" w:themeColor="text1"/>
          <w:kern w:val="0"/>
          <w:sz w:val="24"/>
          <w14:textFill>
            <w14:solidFill>
              <w14:schemeClr w14:val="tx1"/>
            </w14:solidFill>
          </w14:textFill>
        </w:rPr>
        <w:t>国家或行业主管部门对供应商和采购产品的技术标准、质量标准和资格资质条件等有强制性规定的</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必须符合其要求。</w:t>
      </w:r>
    </w:p>
    <w:p w14:paraId="1C9AEFAB">
      <w:pPr>
        <w:rPr>
          <w:rFonts w:hint="default" w:ascii="Times New Roman" w:hAnsi="Times New Roman" w:cs="Times New Roman"/>
          <w:color w:val="000000" w:themeColor="text1"/>
          <w14:textFill>
            <w14:solidFill>
              <w14:schemeClr w14:val="tx1"/>
            </w14:solidFill>
          </w14:textFill>
        </w:rPr>
      </w:pPr>
    </w:p>
    <w:p w14:paraId="65710448">
      <w:pPr>
        <w:spacing w:before="120" w:beforeLines="50" w:after="360" w:afterLines="150"/>
        <w:jc w:val="center"/>
        <w:outlineLvl w:val="0"/>
        <w:rPr>
          <w:rFonts w:hint="default" w:ascii="Times New Roman" w:hAnsi="Times New Roman" w:eastAsia="黑体" w:cs="Times New Roman"/>
          <w:color w:val="000000" w:themeColor="text1"/>
          <w:sz w:val="36"/>
          <w14:textFill>
            <w14:solidFill>
              <w14:schemeClr w14:val="tx1"/>
            </w14:solidFill>
          </w14:textFill>
        </w:rPr>
      </w:pPr>
      <w:bookmarkStart w:id="46" w:name="_Toc183582232"/>
      <w:bookmarkStart w:id="47" w:name="_Toc217446057"/>
      <w:bookmarkStart w:id="48" w:name="_Toc183682369"/>
      <w:r>
        <w:rPr>
          <w:rFonts w:hint="default" w:ascii="Times New Roman" w:hAnsi="Times New Roman" w:eastAsia="黑体" w:cs="Times New Roman"/>
          <w:color w:val="000000" w:themeColor="text1"/>
          <w:sz w:val="36"/>
          <w14:textFill>
            <w14:solidFill>
              <w14:schemeClr w14:val="tx1"/>
            </w14:solidFill>
          </w14:textFill>
        </w:rPr>
        <w:br w:type="page"/>
      </w:r>
      <w:bookmarkStart w:id="49" w:name="_Toc14799"/>
      <w:bookmarkStart w:id="50" w:name="_Toc24908"/>
      <w:bookmarkStart w:id="51" w:name="_Toc91771158"/>
      <w:r>
        <w:rPr>
          <w:rFonts w:hint="default" w:ascii="Times New Roman" w:hAnsi="Times New Roman" w:eastAsia="黑体" w:cs="Times New Roman"/>
          <w:color w:val="000000" w:themeColor="text1"/>
          <w:sz w:val="36"/>
          <w14:textFill>
            <w14:solidFill>
              <w14:schemeClr w14:val="tx1"/>
            </w14:solidFill>
          </w14:textFill>
        </w:rPr>
        <w:t>第三章 项目技术、服务及商务要求</w:t>
      </w:r>
      <w:bookmarkEnd w:id="49"/>
      <w:bookmarkEnd w:id="50"/>
      <w:bookmarkEnd w:id="51"/>
    </w:p>
    <w:p w14:paraId="5EFCE7CD">
      <w:pPr>
        <w:outlineLvl w:val="1"/>
        <w:rPr>
          <w:rFonts w:hint="default" w:ascii="Times New Roman" w:hAnsi="Times New Roman" w:cs="Times New Roman"/>
          <w:b/>
          <w:color w:val="000000" w:themeColor="text1"/>
          <w:sz w:val="32"/>
          <w14:textFill>
            <w14:solidFill>
              <w14:schemeClr w14:val="tx1"/>
            </w14:solidFill>
          </w14:textFill>
        </w:rPr>
      </w:pPr>
      <w:bookmarkStart w:id="52" w:name="_Toc13180"/>
      <w:permStart w:id="38" w:edGrp="everyone"/>
      <w:r>
        <w:rPr>
          <w:rFonts w:hint="default" w:ascii="Times New Roman" w:hAnsi="Times New Roman" w:cs="Times New Roman"/>
          <w:b/>
          <w:color w:val="000000" w:themeColor="text1"/>
          <w:sz w:val="32"/>
          <w14:textFill>
            <w14:solidFill>
              <w14:schemeClr w14:val="tx1"/>
            </w14:solidFill>
          </w14:textFill>
        </w:rPr>
        <w:t>一、项目概况</w:t>
      </w:r>
      <w:bookmarkEnd w:id="52"/>
    </w:p>
    <w:p w14:paraId="67D7366E">
      <w:pPr>
        <w:spacing w:line="360" w:lineRule="auto"/>
        <w:ind w:right="31" w:rightChars="15"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bookmarkStart w:id="53" w:name="_Toc23574"/>
      <w:r>
        <w:rPr>
          <w:rFonts w:hint="default" w:ascii="Times New Roman" w:hAnsi="Times New Roman" w:cs="Times New Roman"/>
          <w:color w:val="000000" w:themeColor="text1"/>
          <w:sz w:val="24"/>
          <w:highlight w:val="none"/>
          <w:lang w:val="en-US" w:eastAsia="zh-CN"/>
          <w14:textFill>
            <w14:solidFill>
              <w14:schemeClr w14:val="tx1"/>
            </w14:solidFill>
          </w14:textFill>
        </w:rPr>
        <w:t>以“幸福江阳・酒城车影映滨江”为主题，融合车辆展示销售、亲子体验与市民休闲，打造区域性热门车展IP</w:t>
      </w:r>
      <w:r>
        <w:rPr>
          <w:rFonts w:hint="eastAsia" w:cs="Times New Roman"/>
          <w:color w:val="000000" w:themeColor="text1"/>
          <w:sz w:val="24"/>
          <w:highlight w:val="none"/>
          <w:lang w:val="en-US" w:eastAsia="zh-CN"/>
          <w14:textFill>
            <w14:solidFill>
              <w14:schemeClr w14:val="tx1"/>
            </w14:solidFill>
          </w14:textFill>
        </w:rPr>
        <w:t>，</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车展整体搭建</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面积约6000平方米</w:t>
      </w:r>
      <w:r>
        <w:rPr>
          <w:rFonts w:hint="default" w:ascii="Times New Roman" w:hAnsi="Times New Roman" w:cs="Times New Roman"/>
          <w:color w:val="000000" w:themeColor="text1"/>
          <w:sz w:val="24"/>
          <w:highlight w:val="none"/>
          <w:lang w:val="en-US" w:eastAsia="zh-CN"/>
          <w14:textFill>
            <w14:solidFill>
              <w14:schemeClr w14:val="tx1"/>
            </w14:solidFill>
          </w14:textFill>
        </w:rPr>
        <w:t>。活动地点为江阳区东门口滨江路飞机坝停车场（划分舞台区、车展区、互动抽奖区、儿童活动区、周边产品区、特色美食区），现需进行</w:t>
      </w:r>
      <w:r>
        <w:rPr>
          <w:rFonts w:hint="default" w:ascii="Times New Roman" w:hAnsi="Times New Roman" w:cs="Times New Roman"/>
          <w:b w:val="0"/>
          <w:color w:val="000000" w:themeColor="text1"/>
          <w:sz w:val="24"/>
          <w:szCs w:val="24"/>
          <w:highlight w:val="none"/>
          <w14:textFill>
            <w14:solidFill>
              <w14:schemeClr w14:val="tx1"/>
            </w14:solidFill>
          </w14:textFill>
        </w:rPr>
        <w:t>现场制作</w:t>
      </w:r>
      <w:r>
        <w:rPr>
          <w:rFonts w:hint="default" w:ascii="Times New Roman" w:hAnsi="Times New Roman" w:cs="Times New Roman"/>
          <w:b w:val="0"/>
          <w:color w:val="000000" w:themeColor="text1"/>
          <w:sz w:val="24"/>
          <w:szCs w:val="24"/>
          <w:highlight w:val="none"/>
          <w:lang w:val="en-US" w:eastAsia="zh-CN"/>
          <w14:textFill>
            <w14:solidFill>
              <w14:schemeClr w14:val="tx1"/>
            </w14:solidFill>
          </w14:textFill>
        </w:rPr>
        <w:t>及执行</w:t>
      </w:r>
      <w:r>
        <w:rPr>
          <w:rFonts w:hint="default" w:ascii="Times New Roman" w:hAnsi="Times New Roman" w:cs="Times New Roman"/>
          <w:b w:val="0"/>
          <w:color w:val="000000" w:themeColor="text1"/>
          <w:sz w:val="24"/>
          <w:szCs w:val="24"/>
          <w:highlight w:val="none"/>
          <w:lang w:eastAsia="zh-CN"/>
          <w14:textFill>
            <w14:solidFill>
              <w14:schemeClr w14:val="tx1"/>
            </w14:solidFill>
          </w14:textFill>
        </w:rPr>
        <w:t>项目</w:t>
      </w:r>
      <w:r>
        <w:rPr>
          <w:rFonts w:hint="default" w:ascii="Times New Roman" w:hAnsi="Times New Roman" w:cs="Times New Roman"/>
          <w:color w:val="000000" w:themeColor="text1"/>
          <w:sz w:val="24"/>
          <w:highlight w:val="none"/>
          <w:lang w:val="en-US" w:eastAsia="zh-CN"/>
          <w14:textFill>
            <w14:solidFill>
              <w14:schemeClr w14:val="tx1"/>
            </w14:solidFill>
          </w14:textFill>
        </w:rPr>
        <w:t>采购。</w:t>
      </w:r>
    </w:p>
    <w:p w14:paraId="23DB58AA">
      <w:pPr>
        <w:spacing w:line="360" w:lineRule="auto"/>
        <w:jc w:val="left"/>
        <w:rPr>
          <w:rFonts w:hint="default" w:ascii="Times New Roman" w:hAnsi="Times New Roman" w:cs="Times New Roman"/>
          <w:b/>
          <w:color w:val="000000" w:themeColor="text1"/>
          <w:sz w:val="32"/>
          <w14:textFill>
            <w14:solidFill>
              <w14:schemeClr w14:val="tx1"/>
            </w14:solidFill>
          </w14:textFill>
        </w:rPr>
      </w:pPr>
      <w:r>
        <w:rPr>
          <w:rFonts w:hint="default" w:ascii="Times New Roman" w:hAnsi="Times New Roman" w:cs="Times New Roman"/>
          <w:b/>
          <w:color w:val="000000" w:themeColor="text1"/>
          <w:sz w:val="32"/>
          <w14:textFill>
            <w14:solidFill>
              <w14:schemeClr w14:val="tx1"/>
            </w14:solidFill>
          </w14:textFill>
        </w:rPr>
        <w:t>二、技术</w:t>
      </w:r>
      <w:r>
        <w:rPr>
          <w:rFonts w:hint="default" w:ascii="Times New Roman" w:hAnsi="Times New Roman" w:cs="Times New Roman"/>
          <w:b/>
          <w:color w:val="000000" w:themeColor="text1"/>
          <w:sz w:val="32"/>
          <w:lang w:eastAsia="zh-CN"/>
          <w14:textFill>
            <w14:solidFill>
              <w14:schemeClr w14:val="tx1"/>
            </w14:solidFill>
          </w14:textFill>
        </w:rPr>
        <w:t>、服务</w:t>
      </w:r>
      <w:r>
        <w:rPr>
          <w:rFonts w:hint="default" w:ascii="Times New Roman" w:hAnsi="Times New Roman" w:cs="Times New Roman"/>
          <w:b/>
          <w:color w:val="000000" w:themeColor="text1"/>
          <w:sz w:val="32"/>
          <w14:textFill>
            <w14:solidFill>
              <w14:schemeClr w14:val="tx1"/>
            </w14:solidFill>
          </w14:textFill>
        </w:rPr>
        <w:t>要求</w:t>
      </w:r>
      <w:bookmarkEnd w:id="53"/>
    </w:p>
    <w:p w14:paraId="7CC2FBAF">
      <w:pPr>
        <w:pStyle w:val="38"/>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bookmarkStart w:id="54" w:name="_Toc17824"/>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（一）物料清单</w:t>
      </w:r>
    </w:p>
    <w:tbl>
      <w:tblPr>
        <w:tblStyle w:val="21"/>
        <w:tblW w:w="83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1"/>
        <w:gridCol w:w="1397"/>
        <w:gridCol w:w="3840"/>
        <w:gridCol w:w="696"/>
        <w:gridCol w:w="763"/>
        <w:gridCol w:w="860"/>
      </w:tblGrid>
      <w:tr w14:paraId="7DCCB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jc w:val="center"/>
        </w:trPr>
        <w:tc>
          <w:tcPr>
            <w:tcW w:w="8307" w:type="dxa"/>
            <w:gridSpan w:val="6"/>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3D67AAD">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cs="Times New Roman"/>
                <w:b w:val="0"/>
                <w:i w:val="0"/>
                <w:iCs w:val="0"/>
                <w:color w:val="000000" w:themeColor="text1"/>
                <w:kern w:val="0"/>
                <w:sz w:val="24"/>
                <w:szCs w:val="24"/>
                <w:highlight w:val="none"/>
                <w:u w:val="none"/>
                <w:lang w:val="en-US" w:eastAsia="zh-CN" w:bidi="ar"/>
                <w14:textFill>
                  <w14:solidFill>
                    <w14:schemeClr w14:val="tx1"/>
                  </w14:solidFill>
                </w14:textFill>
              </w:rPr>
              <w:t>2025年“幸福江阳 酒城车影映滨江”汽车消费节现场制作及执行项目（第二次）</w:t>
            </w:r>
          </w:p>
        </w:tc>
      </w:tr>
      <w:tr w14:paraId="73037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51"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C474B4D">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分类</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294CF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单项名称</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9721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规格说明</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7594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单位</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50A7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数量</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2DB7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天数</w:t>
            </w:r>
          </w:p>
        </w:tc>
      </w:tr>
      <w:tr w14:paraId="71192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9" w:hRule="atLeast"/>
          <w:jc w:val="center"/>
        </w:trPr>
        <w:tc>
          <w:tcPr>
            <w:tcW w:w="7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75187A">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场地布置</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CF0D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展位搭建</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B780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长10，宽15m，总高度5.5m。30truss架搭建，含门楣黑底喷绘、背景喷绘和全新白色顶棚布（展会期间每日配备安全员值守）</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0A28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E947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53</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548D2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0AE68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1"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1BE5A2">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BCA94">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帐篷画面、凳子</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18F1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帐篷门头围挡画面户外写真，凳子*2个。3m*3m</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2E80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FE62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B1FE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1A8DA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79543A">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3DA0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门头制作搭建</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A387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15m*5.5m*2m（全包高清黑底喷绘画面）30truss架龙门搭建</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E7B8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A1BEB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11E5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579BD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A9502F">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418F3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导视桁架</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4B9C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桁架10*3（含高清黑底喷绘画面）</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CFCE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2FC2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27BA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6B211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0D61C4">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1739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现场服务区展架</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E1164">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8FB2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82B7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B4E7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52922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E93C05">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6D55D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安全须知牌</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2CDB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7BC5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1C7A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3</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8842E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2986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9B016D">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E3ED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儿童互动区展架</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1639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57C1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E26F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59AB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5E7C9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BE98AA">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F7C8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奖品宣传展架</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79D1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A9E1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9FA4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7851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2B353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3685C6">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7342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奖品KT板</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B5B33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KT板（40mm*60mm）</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1409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29CB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5</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7008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5803E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DB0A8A">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2C26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展位地毯+胶布</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1DDD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15m*10m，灰色加绒地毯（含地毯专用胶）</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9188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平方米</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8B994">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7650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E8A4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4C8CE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4B00EF">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19CBBA">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美食区展位接电</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1511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主电箱+漏保</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0EA6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B9BF4">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82CA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79D56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7215F0">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94CCAC">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B04D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过街压线槽</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7FAE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5FF5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30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813A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0D136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952584">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D1DB0C">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58B0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10平方主线</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91F5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圈</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BA9A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400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FCA4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24F87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DB663A">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E02688">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962E9">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展位电线三芯护导线</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A048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圈</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C2C9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F6C4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79FBE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7FF402">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B659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日常维护电工</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4F6C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展会期间维护电工</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361E9">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FAE1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32C0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4AEF3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D6FD6F">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19B4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展位电源</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210D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配电箱+漏保</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A129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3E0C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51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A005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770DC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BB198C">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D39B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展位灯光</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B11C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100WLED灯。4个/展位。</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5BE2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95FF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212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9D3A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365D7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A2032A">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E9DE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展位电线</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202E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lang w:val="en-US"/>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2.5平方三芯护导线3000米</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A861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圈</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05D3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30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E905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7211D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830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218810E3">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类别小计</w:t>
            </w:r>
          </w:p>
        </w:tc>
      </w:tr>
      <w:tr w14:paraId="3D240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7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DAF7FE">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舞台区</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7159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音响系统</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39D8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线阵音响8+4+4</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805D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CE77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2A5B5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4411E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C50D9D">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87819">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手持话筒</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07730">
            <w:pPr>
              <w:jc w:val="left"/>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A3FA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台</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7389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4</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E4A6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1BE8A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08FC8F">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2880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讲话台鹅颈麦</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B0EAB">
            <w:pPr>
              <w:jc w:val="left"/>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AAA3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D78C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36AE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01108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8BD895">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E8F89">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舞台地毯</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B3E6D">
            <w:pPr>
              <w:jc w:val="left"/>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灰色加绒地毯（含地毯专用胶）</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F273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平方米</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F39E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128</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09F0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422F8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9D73A0">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6A22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59A2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14.4*7.2m*0.6m木质钢架舞台含梯步</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21B0C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平方米</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5B0A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103.7</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8AF6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63C5D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4"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DFEB72">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E27A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舞台背景</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1591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14.4m*7.2m，户外p3高清屏（14m*4m）</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D614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平方米</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8F61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56</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30AA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691CD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88C510">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A79E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舞台斜板立体字</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17AB9">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PVC围边字，厚度10cm</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1A7A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39F9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DB5529">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48F93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4534A1">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D2AA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舞台斜板</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8668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木工板+地毯</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C2B3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B507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0987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5A871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BEB55C">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1808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礼宾柱</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877C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不锈钢礼宾杆红绒挂绳</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8F136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4683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742A0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02F60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F32CBD">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AE97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讲话台</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4828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木质讲话台</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5D20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3B89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0372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2BD53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6189E7">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9AAE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讲话台包装</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0321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车贴/写真超卡板全包围</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D00D2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7573F4">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FF7C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080FE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83ECA">
            <w:pPr>
              <w:jc w:val="left"/>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5CFB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儿童灯笼DIY游戏</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FB69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6日当天进行灯笼DIY（灯笼，颜料等工具）含执行人员2人</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752A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19D6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50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C104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23688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830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465DFFDA">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类别小计</w:t>
            </w:r>
          </w:p>
        </w:tc>
      </w:tr>
      <w:tr w14:paraId="0C764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7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BB06B3">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执行团队与人员</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67E4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主持人</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04CA0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专业主持人（女主持）</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AD24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E699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A49B2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4EEA7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4C25FA">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660D7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礼仪</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05C3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专业礼仪包含服装</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E1F634">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2009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4</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4E55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6D195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1AE74D">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9DA8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摄影师</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56B1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含开幕式图片直播（AI修图）</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5FE19">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7DA5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1175C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7EDCD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EFE1BA">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74DA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摄像师</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A81A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花絮拍摄（30S视频剪切）当天活动结束后出</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2C36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4F9A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CA13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6BB6E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2812D3">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9133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音响师</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D4C3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专业音响师</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2094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640D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8243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5798A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4EE544">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AAE7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视频播放</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5E85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专业视频播放</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75D3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8130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92AA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72F98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B4D4F2">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FC450">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抽奖区工作人员</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BD017">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每天2人（上午、下午分别2小时）</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FA6FC1">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502DA">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E0799">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5FCD4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jc w:val="center"/>
        </w:trPr>
        <w:tc>
          <w:tcPr>
            <w:tcW w:w="830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2CA7658A">
            <w:pPr>
              <w:keepNext w:val="0"/>
              <w:keepLines w:val="0"/>
              <w:widowControl/>
              <w:suppressLineNumbers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类别小计</w:t>
            </w:r>
          </w:p>
        </w:tc>
      </w:tr>
      <w:tr w14:paraId="54E2F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jc w:val="center"/>
        </w:trPr>
        <w:tc>
          <w:tcPr>
            <w:tcW w:w="7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92BEB0">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布置</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FF36E">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领导姓名牌</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A948E">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三角座牌</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44ECC8">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1C694">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B8528">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3A3E6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33514F">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C6E52">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条桌</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DA7AE">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白色桌布（按实际使用数量结算费用）</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D2F20">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EA22C">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150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FEC40">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035A0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C6E375">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CBF63">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宴会椅</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430B4">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宴会椅含白色椅套（按实际使用数量结算费用）</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D8644">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条</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4B62D">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400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970AD">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7A423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ED9A3E">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6935C">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展商证、工作证</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FAC47">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80mm*120mm（PVC-双面含吊绳）</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C8703">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B6BFD">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100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D6F5F">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25277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B6CE28">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8BA20">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手卡</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CFC77">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超卡板制作</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BD6D3C">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张</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8C366">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ABBAE">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4F6ED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6313F">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6F1F1C">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运输费用</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855CB">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进场、撤场（城区）</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71C204">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2DA2C">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29E25">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bl>
    <w:p w14:paraId="00EC9F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p>
    <w:p w14:paraId="48727D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p>
    <w:p w14:paraId="0B41F8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p>
    <w:p w14:paraId="6C627F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p>
    <w:p w14:paraId="3654A5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p>
    <w:p w14:paraId="132D43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p>
    <w:p w14:paraId="4B383235">
      <w:pPr>
        <w:pStyle w:val="2"/>
        <w:rPr>
          <w:rFonts w:hint="default"/>
          <w:color w:val="000000" w:themeColor="text1"/>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（二）场地布局图</w:t>
      </w:r>
    </w:p>
    <w:p w14:paraId="043147F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drawing>
          <wp:inline distT="0" distB="0" distL="114300" distR="114300">
            <wp:extent cx="8369300" cy="1597025"/>
            <wp:effectExtent l="0" t="0" r="3175" b="12700"/>
            <wp:docPr id="8" name="图片 8" descr="85d563db3dd3f7c08ac325b3dd6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5d563db3dd3f7c08ac325b3dd64577"/>
                    <pic:cNvPicPr>
                      <a:picLocks noChangeAspect="1"/>
                    </pic:cNvPicPr>
                  </pic:nvPicPr>
                  <pic:blipFill>
                    <a:blip r:embed="rId21"/>
                    <a:stretch>
                      <a:fillRect/>
                    </a:stretch>
                  </pic:blipFill>
                  <pic:spPr>
                    <a:xfrm rot="16200000">
                      <a:off x="0" y="0"/>
                      <a:ext cx="8369300" cy="1597025"/>
                    </a:xfrm>
                    <a:prstGeom prst="rect">
                      <a:avLst/>
                    </a:prstGeom>
                  </pic:spPr>
                </pic:pic>
              </a:graphicData>
            </a:graphic>
          </wp:inline>
        </w:drawing>
      </w:r>
      <w:r>
        <w:rPr>
          <w:color w:val="000000" w:themeColor="text1"/>
          <w14:textFill>
            <w14:solidFill>
              <w14:schemeClr w14:val="tx1"/>
            </w14:solidFill>
          </w14:textFill>
        </w:rPr>
        <w:drawing>
          <wp:inline distT="0" distB="0" distL="114300" distR="114300">
            <wp:extent cx="5164455" cy="3103245"/>
            <wp:effectExtent l="0" t="0" r="17145"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5164455" cy="3103245"/>
                    </a:xfrm>
                    <a:prstGeom prst="rect">
                      <a:avLst/>
                    </a:prstGeom>
                    <a:noFill/>
                    <a:ln w="9525">
                      <a:noFill/>
                    </a:ln>
                  </pic:spPr>
                </pic:pic>
              </a:graphicData>
            </a:graphic>
          </wp:inline>
        </w:drawing>
      </w:r>
    </w:p>
    <w:p w14:paraId="66D3B77D">
      <w:pPr>
        <w:pStyle w:val="3"/>
        <w:jc w:val="both"/>
        <w:rPr>
          <w:color w:val="000000" w:themeColor="text1"/>
          <w14:textFill>
            <w14:solidFill>
              <w14:schemeClr w14:val="tx1"/>
            </w14:solidFill>
          </w14:textFill>
        </w:rPr>
      </w:pPr>
    </w:p>
    <w:p w14:paraId="1BEAAA28">
      <w:pPr>
        <w:pStyle w:val="3"/>
        <w:rPr>
          <w:rFonts w:hint="default"/>
          <w:color w:val="000000" w:themeColor="text1"/>
          <w:lang w:eastAsia="zh-CN"/>
          <w14:textFill>
            <w14:solidFill>
              <w14:schemeClr w14:val="tx1"/>
            </w14:solidFill>
          </w14:textFill>
        </w:rPr>
      </w:pPr>
    </w:p>
    <w:p w14:paraId="58296D52">
      <w:pPr>
        <w:pStyle w:val="2"/>
        <w:ind w:left="0" w:leftChars="0" w:firstLine="0" w:firstLineChars="0"/>
        <w:rPr>
          <w:rFonts w:hint="default" w:ascii="Times New Roman" w:hAnsi="Times New Roman" w:cs="Times New Roman"/>
          <w:color w:val="000000" w:themeColor="text1"/>
          <w:sz w:val="24"/>
          <w:szCs w:val="24"/>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01920" cy="1828165"/>
            <wp:effectExtent l="0" t="0" r="1778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5201920" cy="1828165"/>
                    </a:xfrm>
                    <a:prstGeom prst="rect">
                      <a:avLst/>
                    </a:prstGeom>
                    <a:noFill/>
                    <a:ln w="9525">
                      <a:noFill/>
                    </a:ln>
                  </pic:spPr>
                </pic:pic>
              </a:graphicData>
            </a:graphic>
          </wp:inline>
        </w:drawing>
      </w:r>
    </w:p>
    <w:p w14:paraId="1339E1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（二）技术要求</w:t>
      </w:r>
    </w:p>
    <w:p w14:paraId="6A6A2C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1.供应商按照采购人的策划方案进行现场执行</w:t>
      </w:r>
      <w:r>
        <w:rPr>
          <w:rFonts w:hint="default" w:ascii="Times New Roman" w:hAnsi="Times New Roman" w:cs="Times New Roman"/>
          <w:color w:val="000000" w:themeColor="text1"/>
          <w:sz w:val="24"/>
          <w:szCs w:val="24"/>
          <w:lang w:eastAsia="zh-CN"/>
          <w14:textFill>
            <w14:solidFill>
              <w14:schemeClr w14:val="tx1"/>
            </w14:solidFill>
          </w14:textFill>
        </w:rPr>
        <w:t>；</w:t>
      </w:r>
    </w:p>
    <w:p w14:paraId="2ED128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2.为活动做</w:t>
      </w:r>
      <w:r>
        <w:rPr>
          <w:rFonts w:hint="default" w:ascii="Times New Roman" w:hAnsi="Times New Roman" w:cs="Times New Roman"/>
          <w:color w:val="000000" w:themeColor="text1"/>
          <w:sz w:val="24"/>
          <w:szCs w:val="24"/>
          <w:lang w:val="en-US" w:eastAsia="zh-CN"/>
          <w14:textFill>
            <w14:solidFill>
              <w14:schemeClr w14:val="tx1"/>
            </w14:solidFill>
          </w14:textFill>
        </w:rPr>
        <w:t>图片宣传</w:t>
      </w:r>
      <w:r>
        <w:rPr>
          <w:rFonts w:hint="default" w:ascii="Times New Roman" w:hAnsi="Times New Roman" w:cs="Times New Roman"/>
          <w:color w:val="000000" w:themeColor="text1"/>
          <w:sz w:val="24"/>
          <w:szCs w:val="24"/>
          <w14:textFill>
            <w14:solidFill>
              <w14:schemeClr w14:val="tx1"/>
            </w14:solidFill>
          </w14:textFill>
        </w:rPr>
        <w:t>及</w:t>
      </w:r>
      <w:r>
        <w:rPr>
          <w:rFonts w:hint="default" w:ascii="Times New Roman" w:hAnsi="Times New Roman" w:cs="Times New Roman"/>
          <w:color w:val="000000" w:themeColor="text1"/>
          <w:sz w:val="24"/>
          <w:szCs w:val="24"/>
          <w:lang w:val="en-US" w:eastAsia="zh-CN"/>
          <w14:textFill>
            <w14:solidFill>
              <w14:schemeClr w14:val="tx1"/>
            </w14:solidFill>
          </w14:textFill>
        </w:rPr>
        <w:t>视频</w:t>
      </w:r>
      <w:r>
        <w:rPr>
          <w:rFonts w:hint="default" w:ascii="Times New Roman" w:hAnsi="Times New Roman" w:cs="Times New Roman"/>
          <w:color w:val="000000" w:themeColor="text1"/>
          <w:sz w:val="24"/>
          <w:szCs w:val="24"/>
          <w14:textFill>
            <w14:solidFill>
              <w14:schemeClr w14:val="tx1"/>
            </w14:solidFill>
          </w14:textFill>
        </w:rPr>
        <w:t>宣传;</w:t>
      </w:r>
    </w:p>
    <w:p w14:paraId="6838C3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3.启动仪式现场布置</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包含场地布置</w:t>
      </w:r>
      <w:r>
        <w:rPr>
          <w:rFonts w:hint="default" w:ascii="Times New Roman" w:hAnsi="Times New Roman" w:cs="Times New Roman"/>
          <w:color w:val="000000" w:themeColor="text1"/>
          <w:sz w:val="24"/>
          <w:szCs w:val="24"/>
          <w:lang w:eastAsia="zh-CN"/>
          <w14:textFill>
            <w14:solidFill>
              <w14:schemeClr w14:val="tx1"/>
            </w14:solidFill>
          </w14:textFill>
        </w:rPr>
        <w:t>（展位搭建、</w:t>
      </w:r>
      <w:r>
        <w:rPr>
          <w:rFonts w:hint="default" w:ascii="Times New Roman" w:hAnsi="Times New Roman" w:cs="Times New Roman"/>
          <w:color w:val="000000" w:themeColor="text1"/>
          <w:sz w:val="24"/>
          <w:szCs w:val="24"/>
          <w:lang w:val="en-US" w:eastAsia="zh-CN"/>
          <w14:textFill>
            <w14:solidFill>
              <w14:schemeClr w14:val="tx1"/>
            </w14:solidFill>
          </w14:textFill>
        </w:rPr>
        <w:t>背景</w:t>
      </w:r>
      <w:r>
        <w:rPr>
          <w:rFonts w:hint="default" w:ascii="Times New Roman" w:hAnsi="Times New Roman" w:cs="Times New Roman"/>
          <w:color w:val="000000" w:themeColor="text1"/>
          <w:sz w:val="24"/>
          <w:szCs w:val="24"/>
          <w:lang w:eastAsia="zh-CN"/>
          <w14:textFill>
            <w14:solidFill>
              <w14:schemeClr w14:val="tx1"/>
            </w14:solidFill>
          </w14:textFill>
        </w:rPr>
        <w:t>画面、</w:t>
      </w:r>
      <w:r>
        <w:rPr>
          <w:rFonts w:hint="default" w:ascii="Times New Roman" w:hAnsi="Times New Roman" w:cs="Times New Roman"/>
          <w:color w:val="000000" w:themeColor="text1"/>
          <w:sz w:val="24"/>
          <w:szCs w:val="24"/>
          <w:lang w:val="en-US" w:eastAsia="zh-CN"/>
          <w14:textFill>
            <w14:solidFill>
              <w14:schemeClr w14:val="tx1"/>
            </w14:solidFill>
          </w14:textFill>
        </w:rPr>
        <w:t>桌椅</w:t>
      </w:r>
      <w:r>
        <w:rPr>
          <w:rFonts w:hint="default" w:ascii="Times New Roman" w:hAnsi="Times New Roman" w:cs="Times New Roman"/>
          <w:color w:val="000000" w:themeColor="text1"/>
          <w:sz w:val="24"/>
          <w:szCs w:val="24"/>
          <w:lang w:eastAsia="zh-CN"/>
          <w14:textFill>
            <w14:solidFill>
              <w14:schemeClr w14:val="tx1"/>
            </w14:solidFill>
          </w14:textFill>
        </w:rPr>
        <w:t>、门头制作搭建、导视桁架、地毯、电源灯光、</w:t>
      </w:r>
      <w:r>
        <w:rPr>
          <w:rFonts w:hint="default" w:ascii="Times New Roman" w:hAnsi="Times New Roman" w:cs="Times New Roman"/>
          <w:color w:val="000000" w:themeColor="text1"/>
          <w:sz w:val="24"/>
          <w:szCs w:val="24"/>
          <w:lang w:val="en-US" w:eastAsia="zh-CN"/>
          <w14:textFill>
            <w14:solidFill>
              <w14:schemeClr w14:val="tx1"/>
            </w14:solidFill>
          </w14:textFill>
        </w:rPr>
        <w:t>KT板、</w:t>
      </w:r>
      <w:r>
        <w:rPr>
          <w:rFonts w:hint="default" w:ascii="Times New Roman" w:hAnsi="Times New Roman" w:cs="Times New Roman"/>
          <w:color w:val="000000" w:themeColor="text1"/>
          <w:sz w:val="24"/>
          <w:szCs w:val="24"/>
          <w:lang w:eastAsia="zh-CN"/>
          <w14:textFill>
            <w14:solidFill>
              <w14:schemeClr w14:val="tx1"/>
            </w14:solidFill>
          </w14:textFill>
        </w:rPr>
        <w:t>展架等）</w:t>
      </w:r>
      <w:r>
        <w:rPr>
          <w:rFonts w:hint="default" w:ascii="Times New Roman" w:hAnsi="Times New Roman" w:cs="Times New Roman"/>
          <w:color w:val="000000" w:themeColor="text1"/>
          <w:sz w:val="24"/>
          <w:szCs w:val="24"/>
          <w14:textFill>
            <w14:solidFill>
              <w14:schemeClr w14:val="tx1"/>
            </w14:solidFill>
          </w14:textFill>
        </w:rPr>
        <w:t>、舞台搭建服务</w:t>
      </w:r>
      <w:r>
        <w:rPr>
          <w:rFonts w:hint="default" w:ascii="Times New Roman" w:hAnsi="Times New Roman" w:cs="Times New Roman"/>
          <w:color w:val="000000" w:themeColor="text1"/>
          <w:sz w:val="24"/>
          <w:szCs w:val="24"/>
          <w:lang w:eastAsia="zh-CN"/>
          <w14:textFill>
            <w14:solidFill>
              <w14:schemeClr w14:val="tx1"/>
            </w14:solidFill>
          </w14:textFill>
        </w:rPr>
        <w:t>（音响话筒</w:t>
      </w:r>
      <w:r>
        <w:rPr>
          <w:rFonts w:hint="default" w:ascii="Times New Roman" w:hAnsi="Times New Roman" w:cs="Times New Roman"/>
          <w:color w:val="000000" w:themeColor="text1"/>
          <w:sz w:val="24"/>
          <w:szCs w:val="24"/>
          <w:lang w:val="en-US" w:eastAsia="zh-CN"/>
          <w14:textFill>
            <w14:solidFill>
              <w14:schemeClr w14:val="tx1"/>
            </w14:solidFill>
          </w14:textFill>
        </w:rPr>
        <w:t>led屏</w:t>
      </w:r>
      <w:r>
        <w:rPr>
          <w:rFonts w:hint="default" w:ascii="Times New Roman" w:hAnsi="Times New Roman" w:cs="Times New Roman"/>
          <w:color w:val="000000" w:themeColor="text1"/>
          <w:sz w:val="24"/>
          <w:szCs w:val="24"/>
          <w:lang w:eastAsia="zh-CN"/>
          <w14:textFill>
            <w14:solidFill>
              <w14:schemeClr w14:val="tx1"/>
            </w14:solidFill>
          </w14:textFill>
        </w:rPr>
        <w:t>等）</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执行团队与人员（主持、礼仪、摄像、摄影、音响师等）</w:t>
      </w:r>
      <w:r>
        <w:rPr>
          <w:rFonts w:hint="default" w:ascii="Times New Roman" w:hAnsi="Times New Roman" w:cs="Times New Roman"/>
          <w:color w:val="000000" w:themeColor="text1"/>
          <w:sz w:val="24"/>
          <w:szCs w:val="24"/>
          <w14:textFill>
            <w14:solidFill>
              <w14:schemeClr w14:val="tx1"/>
            </w14:solidFill>
          </w14:textFill>
        </w:rPr>
        <w:t>、儿童灯笼DIY游戏</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桌椅布置等;</w:t>
      </w:r>
    </w:p>
    <w:p w14:paraId="570E0D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.印制物料</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邀请函、嘉宾证、媒体证、工作证、桌卡、游戏抽奖券等。</w:t>
      </w:r>
    </w:p>
    <w:p w14:paraId="119EB3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.供应商负责全流程活动搭建呈现，制定活动结束后的拆除和清场计划，安排清场人员和设备，确保活动结束后能够迅速清理场地。</w:t>
      </w:r>
    </w:p>
    <w:p w14:paraId="2F47F36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（三）其他要求</w:t>
      </w:r>
    </w:p>
    <w:p w14:paraId="7DB1B6BD">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在活动结束后完成后续保障工作，协助采购人进行相关资料整理，在项目结束后10个工作日内向采购人提交项目全套资料，包括物料设计资料</w:t>
      </w:r>
      <w:r>
        <w:rPr>
          <w:rFonts w:hint="eastAsia" w:cs="Times New Roman"/>
          <w:color w:val="000000" w:themeColor="text1"/>
          <w:sz w:val="24"/>
          <w:szCs w:val="24"/>
          <w:lang w:eastAsia="zh-CN"/>
          <w14:textFill>
            <w14:solidFill>
              <w14:schemeClr w14:val="tx1"/>
            </w14:solidFill>
          </w14:textFill>
        </w:rPr>
        <w:t>。</w:t>
      </w:r>
    </w:p>
    <w:bookmarkEnd w:id="54"/>
    <w:p w14:paraId="706CF803">
      <w:pPr>
        <w:outlineLvl w:val="1"/>
        <w:rPr>
          <w:rFonts w:hint="default" w:ascii="Times New Roman" w:hAnsi="Times New Roman" w:cs="Times New Roman"/>
          <w:b/>
          <w:color w:val="000000" w:themeColor="text1"/>
          <w:sz w:val="32"/>
          <w14:textFill>
            <w14:solidFill>
              <w14:schemeClr w14:val="tx1"/>
            </w14:solidFill>
          </w14:textFill>
        </w:rPr>
      </w:pPr>
      <w:bookmarkStart w:id="55" w:name="_Toc2153"/>
      <w:r>
        <w:rPr>
          <w:rFonts w:hint="default" w:ascii="Times New Roman" w:hAnsi="Times New Roman" w:cs="Times New Roman"/>
          <w:b/>
          <w:color w:val="000000" w:themeColor="text1"/>
          <w:sz w:val="32"/>
          <w14:textFill>
            <w14:solidFill>
              <w14:schemeClr w14:val="tx1"/>
            </w14:solidFill>
          </w14:textFill>
        </w:rPr>
        <w:t>三、商务要求</w:t>
      </w:r>
      <w:bookmarkEnd w:id="55"/>
    </w:p>
    <w:p w14:paraId="61671A49">
      <w:pPr>
        <w:tabs>
          <w:tab w:val="left" w:pos="851"/>
        </w:tabs>
        <w:spacing w:line="360" w:lineRule="auto"/>
        <w:ind w:firstLine="480" w:firstLineChars="200"/>
        <w:jc w:val="left"/>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合同形式：暂定总价</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pacing w:val="-4"/>
          <w:sz w:val="24"/>
          <w:highlight w:val="none"/>
          <w14:textFill>
            <w14:solidFill>
              <w14:schemeClr w14:val="tx1"/>
            </w14:solidFill>
          </w14:textFill>
        </w:rPr>
        <w:t>固定单价</w:t>
      </w:r>
      <w:r>
        <w:rPr>
          <w:rFonts w:hint="default" w:ascii="Times New Roman" w:hAnsi="Times New Roman" w:cs="Times New Roman"/>
          <w:color w:val="000000" w:themeColor="text1"/>
          <w:sz w:val="24"/>
          <w14:textFill>
            <w14:solidFill>
              <w14:schemeClr w14:val="tx1"/>
            </w14:solidFill>
          </w14:textFill>
        </w:rPr>
        <w:t>合同</w:t>
      </w:r>
      <w:r>
        <w:rPr>
          <w:rFonts w:hint="eastAsia" w:cs="Times New Roman"/>
          <w:color w:val="000000" w:themeColor="text1"/>
          <w:sz w:val="24"/>
          <w:lang w:eastAsia="zh-CN"/>
          <w14:textFill>
            <w14:solidFill>
              <w14:schemeClr w14:val="tx1"/>
            </w14:solidFill>
          </w14:textFill>
        </w:rPr>
        <w:t>。</w:t>
      </w:r>
    </w:p>
    <w:p w14:paraId="5894BF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付款方式：</w:t>
      </w:r>
      <w:r>
        <w:rPr>
          <w:rFonts w:hint="default" w:ascii="Times New Roman" w:hAnsi="Times New Roman" w:cs="Times New Roman"/>
          <w:color w:val="000000" w:themeColor="text1"/>
          <w:sz w:val="24"/>
          <w:szCs w:val="24"/>
          <w:lang w:eastAsia="zh-CN"/>
          <w14:textFill>
            <w14:solidFill>
              <w14:schemeClr w14:val="tx1"/>
            </w14:solidFill>
          </w14:textFill>
        </w:rPr>
        <w:t>启动仪式活动结束后，采购人收到供应商提供的等额有效的增值税专用发票</w:t>
      </w:r>
      <w:r>
        <w:rPr>
          <w:rFonts w:hint="eastAsia" w:cs="Times New Roman"/>
          <w:color w:val="000000" w:themeColor="text1"/>
          <w:sz w:val="24"/>
          <w:szCs w:val="24"/>
          <w:lang w:eastAsia="zh-CN"/>
          <w14:textFill>
            <w14:solidFill>
              <w14:schemeClr w14:val="tx1"/>
            </w14:solidFill>
          </w14:textFill>
        </w:rPr>
        <w:t>（税率</w:t>
      </w:r>
      <w:r>
        <w:rPr>
          <w:rFonts w:hint="eastAsia" w:cs="Times New Roman"/>
          <w:color w:val="000000" w:themeColor="text1"/>
          <w:sz w:val="24"/>
          <w:szCs w:val="24"/>
          <w:lang w:val="en-US" w:eastAsia="zh-CN"/>
          <w14:textFill>
            <w14:solidFill>
              <w14:schemeClr w14:val="tx1"/>
            </w14:solidFill>
          </w14:textFill>
        </w:rPr>
        <w:t>6%</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、全套活动资料后10日内支付合同总金额的100%。</w:t>
      </w:r>
    </w:p>
    <w:permEnd w:id="38"/>
    <w:p w14:paraId="49C15876">
      <w:pPr>
        <w:tabs>
          <w:tab w:val="left" w:pos="7665"/>
        </w:tabs>
        <w:spacing w:line="400" w:lineRule="exact"/>
        <w:ind w:firstLine="480"/>
        <w:rPr>
          <w:rFonts w:hint="default" w:ascii="Times New Roman" w:hAnsi="Times New Roman" w:cs="Times New Roman"/>
          <w:bCs/>
          <w:color w:val="000000" w:themeColor="text1"/>
          <w:sz w:val="24"/>
          <w14:textFill>
            <w14:solidFill>
              <w14:schemeClr w14:val="tx1"/>
            </w14:solidFill>
          </w14:textFill>
        </w:rPr>
      </w:pPr>
    </w:p>
    <w:p w14:paraId="19DEFA69">
      <w:pPr>
        <w:spacing w:before="120" w:beforeLines="50" w:after="360" w:afterLines="150"/>
        <w:jc w:val="center"/>
        <w:outlineLvl w:val="0"/>
        <w:rPr>
          <w:rFonts w:hint="default" w:ascii="Times New Roman" w:hAnsi="Times New Roman" w:eastAsia="黑体" w:cs="Times New Roman"/>
          <w:bCs/>
          <w:color w:val="000000" w:themeColor="text1"/>
          <w:sz w:val="32"/>
          <w:szCs w:val="32"/>
          <w14:textFill>
            <w14:solidFill>
              <w14:schemeClr w14:val="tx1"/>
            </w14:solidFill>
          </w14:textFill>
        </w:rPr>
      </w:pPr>
      <w:r>
        <w:rPr>
          <w:rFonts w:hint="default" w:ascii="Times New Roman" w:hAnsi="Times New Roman" w:eastAsia="黑体" w:cs="Times New Roman"/>
          <w:b/>
          <w:bCs/>
          <w:color w:val="000000" w:themeColor="text1"/>
          <w:sz w:val="32"/>
          <w:szCs w:val="32"/>
          <w14:textFill>
            <w14:solidFill>
              <w14:schemeClr w14:val="tx1"/>
            </w14:solidFill>
          </w14:textFill>
        </w:rPr>
        <w:br w:type="page"/>
      </w:r>
      <w:bookmarkStart w:id="56" w:name="_Toc1938"/>
      <w:bookmarkStart w:id="57" w:name="_Toc19925"/>
      <w:bookmarkStart w:id="58" w:name="_Toc91771163"/>
      <w:r>
        <w:rPr>
          <w:rFonts w:hint="default" w:ascii="Times New Roman" w:hAnsi="Times New Roman" w:eastAsia="黑体" w:cs="Times New Roman"/>
          <w:color w:val="000000" w:themeColor="text1"/>
          <w:sz w:val="36"/>
          <w14:textFill>
            <w14:solidFill>
              <w14:schemeClr w14:val="tx1"/>
            </w14:solidFill>
          </w14:textFill>
        </w:rPr>
        <w:t>第四章 响应文件格式</w:t>
      </w:r>
      <w:bookmarkEnd w:id="56"/>
      <w:bookmarkEnd w:id="57"/>
      <w:bookmarkEnd w:id="58"/>
    </w:p>
    <w:p w14:paraId="55AFD9CB">
      <w:pPr>
        <w:spacing w:line="360" w:lineRule="auto"/>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一、本章所制响应文件格式，除格式中明确将该格式作为实质性要求的，一律不具有强制性。</w:t>
      </w:r>
    </w:p>
    <w:p w14:paraId="0CA3F879">
      <w:pPr>
        <w:spacing w:line="360" w:lineRule="auto"/>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二、本章所制响应文件格式有关表格中的备注栏，由供应商根据自身响应情况作解释性说明，不作为必填项。</w:t>
      </w:r>
    </w:p>
    <w:p w14:paraId="046B4506">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p>
    <w:p w14:paraId="33EF0C2B">
      <w:pPr>
        <w:jc w:val="center"/>
        <w:rPr>
          <w:rFonts w:hint="default" w:ascii="Times New Roman" w:hAnsi="Times New Roman" w:cs="Times New Roman"/>
          <w:b/>
          <w:color w:val="000000" w:themeColor="text1"/>
          <w:sz w:val="32"/>
          <w:szCs w:val="32"/>
          <w14:textFill>
            <w14:solidFill>
              <w14:schemeClr w14:val="tx1"/>
            </w14:solidFill>
          </w14:textFill>
        </w:rPr>
      </w:pPr>
    </w:p>
    <w:p w14:paraId="2B5A42FC">
      <w:pPr>
        <w:jc w:val="center"/>
        <w:rPr>
          <w:rFonts w:hint="default" w:ascii="Times New Roman" w:hAnsi="Times New Roman" w:cs="Times New Roman"/>
          <w:b/>
          <w:color w:val="000000" w:themeColor="text1"/>
          <w:sz w:val="32"/>
          <w:szCs w:val="32"/>
          <w14:textFill>
            <w14:solidFill>
              <w14:schemeClr w14:val="tx1"/>
            </w14:solidFill>
          </w14:textFill>
        </w:rPr>
      </w:pPr>
    </w:p>
    <w:p w14:paraId="1DAC9D5B">
      <w:pPr>
        <w:pStyle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br w:type="page"/>
      </w:r>
      <w:permStart w:id="39" w:edGrp="everyone"/>
      <w:r>
        <w:rPr>
          <w:rFonts w:hint="default" w:ascii="Times New Roman" w:hAnsi="Times New Roman" w:cs="Times New Roman"/>
          <w:b/>
          <w:color w:val="000000" w:themeColor="text1"/>
          <w:sz w:val="32"/>
          <w:szCs w:val="32"/>
          <w14:textFill>
            <w14:solidFill>
              <w14:schemeClr w14:val="tx1"/>
            </w14:solidFill>
          </w14:textFill>
        </w:rPr>
        <w:t>采购编号：</w:t>
      </w:r>
      <w:r>
        <w:rPr>
          <w:rFonts w:hint="eastAsia" w:cs="Times New Roman"/>
          <w:b/>
          <w:color w:val="000000" w:themeColor="text1"/>
          <w:sz w:val="32"/>
          <w:szCs w:val="32"/>
          <w:lang w:eastAsia="zh-CN"/>
          <w14:textFill>
            <w14:solidFill>
              <w14:schemeClr w14:val="tx1"/>
            </w14:solidFill>
          </w14:textFill>
        </w:rPr>
        <w:t>SJCG[2025]034-1</w:t>
      </w:r>
      <w:r>
        <w:rPr>
          <w:rFonts w:hint="default" w:ascii="Times New Roman" w:hAnsi="Times New Roman" w:cs="Times New Roman"/>
          <w:b/>
          <w:color w:val="000000" w:themeColor="text1"/>
          <w:sz w:val="32"/>
          <w:szCs w:val="32"/>
          <w:lang w:eastAsia="zh-CN"/>
          <w14:textFill>
            <w14:solidFill>
              <w14:schemeClr w14:val="tx1"/>
            </w14:solidFill>
          </w14:textFill>
        </w:rPr>
        <w:t>号</w:t>
      </w:r>
    </w:p>
    <w:p w14:paraId="13C346A5">
      <w:pPr>
        <w:rPr>
          <w:rFonts w:hint="default" w:ascii="Times New Roman" w:hAnsi="Times New Roman" w:cs="Times New Roman"/>
          <w:b/>
          <w:color w:val="000000" w:themeColor="text1"/>
          <w:sz w:val="36"/>
          <w:szCs w:val="36"/>
          <w14:textFill>
            <w14:solidFill>
              <w14:schemeClr w14:val="tx1"/>
            </w14:solidFill>
          </w14:textFill>
        </w:rPr>
      </w:pPr>
    </w:p>
    <w:p w14:paraId="5EF47516">
      <w:pPr>
        <w:jc w:val="center"/>
        <w:rPr>
          <w:rFonts w:hint="default" w:ascii="Times New Roman" w:hAnsi="Times New Roman" w:cs="Times New Roman"/>
          <w:b/>
          <w:color w:val="000000" w:themeColor="text1"/>
          <w:sz w:val="52"/>
          <w:szCs w:val="52"/>
          <w14:textFill>
            <w14:solidFill>
              <w14:schemeClr w14:val="tx1"/>
            </w14:solidFill>
          </w14:textFill>
        </w:rPr>
      </w:pPr>
    </w:p>
    <w:p w14:paraId="2416F0F2">
      <w:pPr>
        <w:jc w:val="center"/>
        <w:rPr>
          <w:rFonts w:hint="default" w:ascii="Times New Roman" w:hAnsi="Times New Roman" w:cs="Times New Roman"/>
          <w:b/>
          <w:color w:val="000000" w:themeColor="text1"/>
          <w:sz w:val="52"/>
          <w:szCs w:val="52"/>
          <w14:textFill>
            <w14:solidFill>
              <w14:schemeClr w14:val="tx1"/>
            </w14:solidFill>
          </w14:textFill>
        </w:rPr>
      </w:pPr>
      <w:r>
        <w:rPr>
          <w:rFonts w:hint="default" w:ascii="Times New Roman" w:hAnsi="Times New Roman" w:cs="Times New Roman"/>
          <w:b/>
          <w:color w:val="000000" w:themeColor="text1"/>
          <w:sz w:val="52"/>
          <w:szCs w:val="52"/>
          <w14:textFill>
            <w14:solidFill>
              <w14:schemeClr w14:val="tx1"/>
            </w14:solidFill>
          </w14:textFill>
        </w:rPr>
        <w:t>XX采购项目</w:t>
      </w:r>
    </w:p>
    <w:p w14:paraId="481EE7C9">
      <w:pPr>
        <w:pStyle w:val="9"/>
        <w:rPr>
          <w:rFonts w:hint="default" w:ascii="Times New Roman" w:hAnsi="Times New Roman" w:cs="Times New Roman"/>
          <w:color w:val="000000" w:themeColor="text1"/>
          <w14:textFill>
            <w14:solidFill>
              <w14:schemeClr w14:val="tx1"/>
            </w14:solidFill>
          </w14:textFill>
        </w:rPr>
      </w:pPr>
    </w:p>
    <w:p w14:paraId="474C360B">
      <w:pPr>
        <w:pStyle w:val="40"/>
        <w:ind w:firstLine="420"/>
        <w:rPr>
          <w:rFonts w:hint="default" w:ascii="Times New Roman" w:hAnsi="Times New Roman" w:cs="Times New Roman"/>
          <w:color w:val="000000" w:themeColor="text1"/>
          <w14:textFill>
            <w14:solidFill>
              <w14:schemeClr w14:val="tx1"/>
            </w14:solidFill>
          </w14:textFill>
        </w:rPr>
      </w:pPr>
    </w:p>
    <w:p w14:paraId="4ADD6CE3">
      <w:pPr>
        <w:rPr>
          <w:rFonts w:hint="default" w:ascii="Times New Roman" w:hAnsi="Times New Roman" w:cs="Times New Roman"/>
          <w:color w:val="000000" w:themeColor="text1"/>
          <w14:textFill>
            <w14:solidFill>
              <w14:schemeClr w14:val="tx1"/>
            </w14:solidFill>
          </w14:textFill>
        </w:rPr>
      </w:pPr>
    </w:p>
    <w:p w14:paraId="3E82B59C">
      <w:pPr>
        <w:rPr>
          <w:rFonts w:hint="default" w:ascii="Times New Roman" w:hAnsi="Times New Roman" w:cs="Times New Roman"/>
          <w:color w:val="000000" w:themeColor="text1"/>
          <w14:textFill>
            <w14:solidFill>
              <w14:schemeClr w14:val="tx1"/>
            </w14:solidFill>
          </w14:textFill>
        </w:rPr>
      </w:pPr>
    </w:p>
    <w:p w14:paraId="48A13C11">
      <w:pPr>
        <w:rPr>
          <w:rFonts w:hint="default" w:ascii="Times New Roman" w:hAnsi="Times New Roman" w:cs="Times New Roman"/>
          <w:color w:val="000000" w:themeColor="text1"/>
          <w14:textFill>
            <w14:solidFill>
              <w14:schemeClr w14:val="tx1"/>
            </w14:solidFill>
          </w14:textFill>
        </w:rPr>
      </w:pPr>
    </w:p>
    <w:p w14:paraId="09CE1D28">
      <w:pPr>
        <w:pStyle w:val="9"/>
        <w:rPr>
          <w:rFonts w:hint="default" w:ascii="Times New Roman" w:hAnsi="Times New Roman" w:cs="Times New Roman"/>
          <w:color w:val="000000" w:themeColor="text1"/>
          <w14:textFill>
            <w14:solidFill>
              <w14:schemeClr w14:val="tx1"/>
            </w14:solidFill>
          </w14:textFill>
        </w:rPr>
      </w:pPr>
    </w:p>
    <w:p w14:paraId="7349795B">
      <w:pPr>
        <w:pStyle w:val="9"/>
        <w:spacing w:line="360" w:lineRule="auto"/>
        <w:rPr>
          <w:rFonts w:hint="default" w:ascii="Times New Roman" w:hAnsi="Times New Roman" w:cs="Times New Roman"/>
          <w:color w:val="000000" w:themeColor="text1"/>
          <w14:textFill>
            <w14:solidFill>
              <w14:schemeClr w14:val="tx1"/>
            </w14:solidFill>
          </w14:textFill>
        </w:rPr>
      </w:pPr>
    </w:p>
    <w:p w14:paraId="2180B956">
      <w:pPr>
        <w:spacing w:line="360" w:lineRule="auto"/>
        <w:rPr>
          <w:rFonts w:hint="default" w:ascii="Times New Roman" w:hAnsi="Times New Roman" w:cs="Times New Roman"/>
          <w:color w:val="000000" w:themeColor="text1"/>
          <w14:textFill>
            <w14:solidFill>
              <w14:schemeClr w14:val="tx1"/>
            </w14:solidFill>
          </w14:textFill>
        </w:rPr>
      </w:pPr>
    </w:p>
    <w:p w14:paraId="1D881776">
      <w:pPr>
        <w:pStyle w:val="9"/>
        <w:spacing w:line="360" w:lineRule="auto"/>
        <w:rPr>
          <w:rFonts w:hint="default" w:ascii="Times New Roman" w:hAnsi="Times New Roman" w:cs="Times New Roman"/>
          <w:color w:val="000000" w:themeColor="text1"/>
          <w14:textFill>
            <w14:solidFill>
              <w14:schemeClr w14:val="tx1"/>
            </w14:solidFill>
          </w14:textFill>
        </w:rPr>
      </w:pPr>
    </w:p>
    <w:p w14:paraId="702C6C08">
      <w:pPr>
        <w:pStyle w:val="9"/>
        <w:rPr>
          <w:rFonts w:hint="default" w:ascii="Times New Roman" w:hAnsi="Times New Roman" w:cs="Times New Roman"/>
          <w:color w:val="000000" w:themeColor="text1"/>
          <w14:textFill>
            <w14:solidFill>
              <w14:schemeClr w14:val="tx1"/>
            </w14:solidFill>
          </w14:textFill>
        </w:rPr>
      </w:pPr>
    </w:p>
    <w:p w14:paraId="62C02A67">
      <w:pPr>
        <w:spacing w:line="276" w:lineRule="auto"/>
        <w:jc w:val="center"/>
        <w:rPr>
          <w:rFonts w:hint="default" w:ascii="Times New Roman" w:hAnsi="Times New Roman" w:cs="Times New Roman"/>
          <w:b/>
          <w:color w:val="000000" w:themeColor="text1"/>
          <w:sz w:val="84"/>
          <w:szCs w:val="84"/>
          <w14:textFill>
            <w14:solidFill>
              <w14:schemeClr w14:val="tx1"/>
            </w14:solidFill>
          </w14:textFill>
        </w:rPr>
      </w:pPr>
      <w:r>
        <w:rPr>
          <w:rFonts w:hint="default" w:ascii="Times New Roman" w:hAnsi="Times New Roman" w:cs="Times New Roman"/>
          <w:b/>
          <w:color w:val="000000" w:themeColor="text1"/>
          <w:sz w:val="84"/>
          <w:szCs w:val="84"/>
          <w14:textFill>
            <w14:solidFill>
              <w14:schemeClr w14:val="tx1"/>
            </w14:solidFill>
          </w14:textFill>
        </w:rPr>
        <w:t>询 价 响 应 文 件</w:t>
      </w:r>
    </w:p>
    <w:p w14:paraId="1165F60F">
      <w:pPr>
        <w:pStyle w:val="9"/>
        <w:rPr>
          <w:rFonts w:hint="default" w:ascii="Times New Roman" w:hAnsi="Times New Roman" w:cs="Times New Roman"/>
          <w:color w:val="000000" w:themeColor="text1"/>
          <w14:textFill>
            <w14:solidFill>
              <w14:schemeClr w14:val="tx1"/>
            </w14:solidFill>
          </w14:textFill>
        </w:rPr>
      </w:pPr>
    </w:p>
    <w:p w14:paraId="28F4FEBB">
      <w:pPr>
        <w:spacing w:line="360" w:lineRule="auto"/>
        <w:jc w:val="center"/>
        <w:rPr>
          <w:rFonts w:hint="default" w:ascii="Times New Roman" w:hAnsi="Times New Roman" w:cs="Times New Roman"/>
          <w:b/>
          <w:color w:val="000000" w:themeColor="text1"/>
          <w:sz w:val="28"/>
          <w:szCs w:val="28"/>
          <w14:textFill>
            <w14:solidFill>
              <w14:schemeClr w14:val="tx1"/>
            </w14:solidFill>
          </w14:textFill>
        </w:rPr>
      </w:pPr>
    </w:p>
    <w:p w14:paraId="4C7E1252">
      <w:pPr>
        <w:spacing w:line="360" w:lineRule="auto"/>
        <w:jc w:val="center"/>
        <w:rPr>
          <w:rFonts w:hint="default" w:ascii="Times New Roman" w:hAnsi="Times New Roman" w:cs="Times New Roman"/>
          <w:b/>
          <w:color w:val="000000" w:themeColor="text1"/>
          <w:sz w:val="28"/>
          <w:szCs w:val="28"/>
          <w14:textFill>
            <w14:solidFill>
              <w14:schemeClr w14:val="tx1"/>
            </w14:solidFill>
          </w14:textFill>
        </w:rPr>
      </w:pPr>
    </w:p>
    <w:p w14:paraId="24964DE8">
      <w:pPr>
        <w:pStyle w:val="9"/>
        <w:rPr>
          <w:rFonts w:hint="default" w:ascii="Times New Roman" w:hAnsi="Times New Roman" w:cs="Times New Roman"/>
          <w:color w:val="000000" w:themeColor="text1"/>
          <w14:textFill>
            <w14:solidFill>
              <w14:schemeClr w14:val="tx1"/>
            </w14:solidFill>
          </w14:textFill>
        </w:rPr>
      </w:pPr>
    </w:p>
    <w:p w14:paraId="0B260D44">
      <w:pPr>
        <w:pStyle w:val="40"/>
        <w:ind w:firstLine="420"/>
        <w:rPr>
          <w:rFonts w:hint="default" w:ascii="Times New Roman" w:hAnsi="Times New Roman" w:cs="Times New Roman"/>
          <w:color w:val="000000" w:themeColor="text1"/>
          <w14:textFill>
            <w14:solidFill>
              <w14:schemeClr w14:val="tx1"/>
            </w14:solidFill>
          </w14:textFill>
        </w:rPr>
      </w:pPr>
    </w:p>
    <w:p w14:paraId="2DE5B594">
      <w:pPr>
        <w:rPr>
          <w:rFonts w:hint="default" w:ascii="Times New Roman" w:hAnsi="Times New Roman" w:cs="Times New Roman"/>
          <w:color w:val="000000" w:themeColor="text1"/>
          <w14:textFill>
            <w14:solidFill>
              <w14:schemeClr w14:val="tx1"/>
            </w14:solidFill>
          </w14:textFill>
        </w:rPr>
      </w:pPr>
    </w:p>
    <w:p w14:paraId="46BD6BB8">
      <w:pPr>
        <w:pStyle w:val="9"/>
        <w:rPr>
          <w:rFonts w:hint="default" w:ascii="Times New Roman" w:hAnsi="Times New Roman" w:cs="Times New Roman"/>
          <w:color w:val="000000" w:themeColor="text1"/>
          <w14:textFill>
            <w14:solidFill>
              <w14:schemeClr w14:val="tx1"/>
            </w14:solidFill>
          </w14:textFill>
        </w:rPr>
      </w:pPr>
    </w:p>
    <w:p w14:paraId="31F097B3">
      <w:pPr>
        <w:pStyle w:val="40"/>
        <w:ind w:firstLine="420"/>
        <w:rPr>
          <w:rFonts w:hint="default" w:ascii="Times New Roman" w:hAnsi="Times New Roman" w:cs="Times New Roman"/>
          <w:color w:val="000000" w:themeColor="text1"/>
          <w14:textFill>
            <w14:solidFill>
              <w14:schemeClr w14:val="tx1"/>
            </w14:solidFill>
          </w14:textFill>
        </w:rPr>
      </w:pPr>
    </w:p>
    <w:p w14:paraId="4FC314E1">
      <w:pPr>
        <w:rPr>
          <w:rFonts w:hint="default" w:ascii="Times New Roman" w:hAnsi="Times New Roman" w:cs="Times New Roman"/>
          <w:color w:val="000000" w:themeColor="text1"/>
          <w14:textFill>
            <w14:solidFill>
              <w14:schemeClr w14:val="tx1"/>
            </w14:solidFill>
          </w14:textFill>
        </w:rPr>
      </w:pPr>
    </w:p>
    <w:p w14:paraId="5FCDE5AC">
      <w:pPr>
        <w:pStyle w:val="9"/>
        <w:rPr>
          <w:rFonts w:hint="default" w:ascii="Times New Roman" w:hAnsi="Times New Roman" w:cs="Times New Roman"/>
          <w:color w:val="000000" w:themeColor="text1"/>
          <w14:textFill>
            <w14:solidFill>
              <w14:schemeClr w14:val="tx1"/>
            </w14:solidFill>
          </w14:textFill>
        </w:rPr>
      </w:pPr>
    </w:p>
    <w:p w14:paraId="3E88B38D">
      <w:pPr>
        <w:pStyle w:val="9"/>
        <w:rPr>
          <w:rFonts w:hint="default" w:ascii="Times New Roman" w:hAnsi="Times New Roman" w:cs="Times New Roman"/>
          <w:color w:val="000000" w:themeColor="text1"/>
          <w14:textFill>
            <w14:solidFill>
              <w14:schemeClr w14:val="tx1"/>
            </w14:solidFill>
          </w14:textFill>
        </w:rPr>
      </w:pPr>
    </w:p>
    <w:p w14:paraId="76C6AC49">
      <w:pPr>
        <w:adjustRightInd w:val="0"/>
        <w:spacing w:line="360" w:lineRule="auto"/>
        <w:ind w:firstLine="643" w:firstLineChars="200"/>
        <w:jc w:val="left"/>
        <w:outlineLvl w:val="1"/>
        <w:rPr>
          <w:rFonts w:hint="default" w:ascii="Times New Roman" w:hAnsi="Times New Roman" w:cs="Times New Roman"/>
          <w:b/>
          <w:color w:val="000000" w:themeColor="text1"/>
          <w:sz w:val="32"/>
          <w:szCs w:val="32"/>
          <w14:textFill>
            <w14:solidFill>
              <w14:schemeClr w14:val="tx1"/>
            </w14:solidFill>
          </w14:textFill>
        </w:rPr>
      </w:pPr>
      <w:bookmarkStart w:id="59" w:name="_Toc28397"/>
      <w:r>
        <w:rPr>
          <w:rFonts w:hint="default" w:ascii="Times New Roman" w:hAnsi="Times New Roman" w:cs="Times New Roman"/>
          <w:b/>
          <w:color w:val="000000" w:themeColor="text1"/>
          <w:sz w:val="32"/>
          <w:szCs w:val="32"/>
          <w14:textFill>
            <w14:solidFill>
              <w14:schemeClr w14:val="tx1"/>
            </w14:solidFill>
          </w14:textFill>
        </w:rPr>
        <w:t>供应商名称：XXX（盖单位公章）</w:t>
      </w:r>
      <w:bookmarkEnd w:id="59"/>
    </w:p>
    <w:p w14:paraId="12DCC4C5">
      <w:pPr>
        <w:spacing w:line="360" w:lineRule="auto"/>
        <w:ind w:firstLine="630" w:firstLineChars="196"/>
        <w:rPr>
          <w:rFonts w:hint="default" w:ascii="Times New Roman" w:hAnsi="Times New Roman" w:cs="Times New Roman"/>
          <w:b/>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t>法定代表人或授权代表（签字或盖章）：XXX</w:t>
      </w:r>
    </w:p>
    <w:p w14:paraId="26DC8FBC">
      <w:pPr>
        <w:spacing w:line="360" w:lineRule="auto"/>
        <w:ind w:firstLine="630" w:firstLineChars="196"/>
        <w:rPr>
          <w:rFonts w:hint="default" w:ascii="Times New Roman" w:hAnsi="Times New Roman" w:cs="Times New Roman"/>
          <w:b/>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t>日    期：XXX年XXX月XXX日</w:t>
      </w:r>
    </w:p>
    <w:p w14:paraId="04BFC580">
      <w:pPr>
        <w:spacing w:before="120" w:beforeLines="50" w:after="360" w:afterLines="150"/>
        <w:jc w:val="center"/>
        <w:outlineLvl w:val="1"/>
        <w:rPr>
          <w:rFonts w:hint="default" w:ascii="Times New Roman" w:hAnsi="Times New Roman" w:cs="Times New Roman"/>
          <w:b/>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br w:type="page"/>
      </w:r>
      <w:bookmarkStart w:id="60" w:name="_Toc91771164"/>
      <w:bookmarkStart w:id="61" w:name="_Toc17620"/>
      <w:bookmarkStart w:id="62" w:name="_Toc10115"/>
      <w:r>
        <w:rPr>
          <w:rFonts w:hint="default" w:ascii="Times New Roman" w:hAnsi="Times New Roman" w:eastAsia="黑体" w:cs="Times New Roman"/>
          <w:bCs/>
          <w:color w:val="000000" w:themeColor="text1"/>
          <w:sz w:val="32"/>
          <w:szCs w:val="32"/>
          <w14:textFill>
            <w14:solidFill>
              <w14:schemeClr w14:val="tx1"/>
            </w14:solidFill>
          </w14:textFill>
        </w:rPr>
        <w:t>一、报价函</w:t>
      </w:r>
      <w:bookmarkEnd w:id="60"/>
      <w:bookmarkEnd w:id="61"/>
      <w:bookmarkEnd w:id="62"/>
    </w:p>
    <w:p w14:paraId="13C680F5">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XXX（采购人名称）：</w:t>
      </w:r>
    </w:p>
    <w:p w14:paraId="1AA1E0AF">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1.我方全面研究了</w:t>
      </w:r>
      <w:r>
        <w:rPr>
          <w:rFonts w:hint="eastAsia" w:cs="Times New Roman"/>
          <w:color w:val="000000" w:themeColor="text1"/>
          <w:sz w:val="24"/>
          <w:lang w:val="en-US" w:eastAsia="zh-CN"/>
          <w14:textFill>
            <w14:solidFill>
              <w14:schemeClr w14:val="tx1"/>
            </w14:solidFill>
          </w14:textFill>
        </w:rPr>
        <w:t>2025年“幸福江阳 酒城车影映滨江”汽车消费节现场制作及执行项目（第二次）</w:t>
      </w:r>
      <w:r>
        <w:rPr>
          <w:rFonts w:hint="default" w:ascii="Times New Roman" w:hAnsi="Times New Roman" w:cs="Times New Roman"/>
          <w:color w:val="000000" w:themeColor="text1"/>
          <w:sz w:val="24"/>
          <w14:textFill>
            <w14:solidFill>
              <w14:schemeClr w14:val="tx1"/>
            </w14:solidFill>
          </w14:textFill>
        </w:rPr>
        <w:t>项目询价文件（项目编号：</w:t>
      </w:r>
      <w:r>
        <w:rPr>
          <w:rFonts w:hint="eastAsia" w:cs="Times New Roman"/>
          <w:color w:val="000000" w:themeColor="text1"/>
          <w:sz w:val="24"/>
          <w:lang w:eastAsia="zh-CN"/>
          <w14:textFill>
            <w14:solidFill>
              <w14:schemeClr w14:val="tx1"/>
            </w14:solidFill>
          </w14:textFill>
        </w:rPr>
        <w:t>SJCG[2025]034-1</w:t>
      </w:r>
      <w:r>
        <w:rPr>
          <w:rFonts w:hint="default" w:ascii="Times New Roman" w:hAnsi="Times New Roman" w:cs="Times New Roman"/>
          <w:color w:val="000000" w:themeColor="text1"/>
          <w:sz w:val="24"/>
          <w:lang w:eastAsia="zh-CN"/>
          <w14:textFill>
            <w14:solidFill>
              <w14:schemeClr w14:val="tx1"/>
            </w14:solidFill>
          </w14:textFill>
        </w:rPr>
        <w:t>号</w:t>
      </w:r>
      <w:r>
        <w:rPr>
          <w:rFonts w:hint="default" w:ascii="Times New Roman" w:hAnsi="Times New Roman" w:cs="Times New Roman"/>
          <w:color w:val="000000" w:themeColor="text1"/>
          <w:sz w:val="24"/>
          <w14:textFill>
            <w14:solidFill>
              <w14:schemeClr w14:val="tx1"/>
            </w14:solidFill>
          </w14:textFill>
        </w:rPr>
        <w:t>），决定参加贵单位组织的本项目询价采购。</w:t>
      </w:r>
    </w:p>
    <w:p w14:paraId="25398DD9">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2.我方自愿按照询价文件规定的各项要求向采购人提供所需货物/服务。</w:t>
      </w:r>
    </w:p>
    <w:p w14:paraId="16BDF0F5">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3.一旦我方成交，我方将严格履行采购合同规定的责任和义务。</w:t>
      </w:r>
    </w:p>
    <w:p w14:paraId="33D36838">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4.我方同意本询价文件依据《四川省政府采购当事人诚信管理办法》（川财采〔2015〕33号文件）对我方可能存在的失信行为进行惩戒。</w:t>
      </w:r>
    </w:p>
    <w:p w14:paraId="2EF85F46">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5.我方为本项目提交的响应文件正本1份</w:t>
      </w:r>
      <w:r>
        <w:rPr>
          <w:rFonts w:hint="default" w:ascii="Times New Roman" w:hAnsi="Times New Roman" w:cs="Times New Roman"/>
          <w:color w:val="000000" w:themeColor="text1"/>
          <w:sz w:val="24"/>
          <w:lang w:eastAsia="zh-CN"/>
          <w14:textFill>
            <w14:solidFill>
              <w14:schemeClr w14:val="tx1"/>
            </w14:solidFill>
          </w14:textFill>
        </w:rPr>
        <w:t>，副本</w:t>
      </w:r>
      <w:r>
        <w:rPr>
          <w:rFonts w:hint="default" w:ascii="Times New Roman" w:hAnsi="Times New Roman" w:cs="Times New Roman"/>
          <w:color w:val="000000" w:themeColor="text1"/>
          <w:sz w:val="24"/>
          <w:lang w:val="en-US" w:eastAsia="zh-CN"/>
          <w14:textFill>
            <w14:solidFill>
              <w14:schemeClr w14:val="tx1"/>
            </w14:solidFill>
          </w14:textFill>
        </w:rPr>
        <w:t>1份</w:t>
      </w:r>
      <w:r>
        <w:rPr>
          <w:rFonts w:hint="default" w:ascii="Times New Roman" w:hAnsi="Times New Roman" w:cs="Times New Roman"/>
          <w:color w:val="000000" w:themeColor="text1"/>
          <w:sz w:val="24"/>
          <w14:textFill>
            <w14:solidFill>
              <w14:schemeClr w14:val="tx1"/>
            </w14:solidFill>
          </w14:textFill>
        </w:rPr>
        <w:t>，用于询价报价。</w:t>
      </w:r>
    </w:p>
    <w:p w14:paraId="58D3F1F0">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6.我方愿意提供贵单位可能另外要求的，与询价报价有关的文件资料，并保证我方已提供和将要提供的文件资料是真实、准确的。</w:t>
      </w:r>
    </w:p>
    <w:p w14:paraId="0151D49E">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7.本次询价，我方含税报价为：</w:t>
      </w:r>
      <w:r>
        <w:rPr>
          <w:rFonts w:hint="default" w:ascii="Times New Roman" w:hAnsi="Times New Roman" w:cs="Times New Roman"/>
          <w:color w:val="000000" w:themeColor="text1"/>
          <w:sz w:val="24"/>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元，</w:t>
      </w:r>
      <w:r>
        <w:rPr>
          <w:rFonts w:hint="default" w:ascii="Times New Roman" w:hAnsi="Times New Roman" w:cs="Times New Roman"/>
          <w:color w:val="000000" w:themeColor="text1"/>
          <w:sz w:val="24"/>
          <w14:textFill>
            <w14:solidFill>
              <w14:schemeClr w14:val="tx1"/>
            </w14:solidFill>
          </w14:textFill>
        </w:rPr>
        <w:t>（税率</w:t>
      </w:r>
      <w:r>
        <w:rPr>
          <w:rFonts w:hint="eastAsia" w:cs="Times New Roman"/>
          <w:color w:val="000000" w:themeColor="text1"/>
          <w:sz w:val="24"/>
          <w:u w:val="single"/>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%）。报价有效期为询价文件规定的起算之日起90天。</w:t>
      </w:r>
    </w:p>
    <w:p w14:paraId="5615D81C">
      <w:pPr>
        <w:pStyle w:val="12"/>
        <w:autoSpaceDE/>
        <w:autoSpaceDN/>
        <w:adjustRightInd/>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8.服务期限(工期)：</w:t>
      </w:r>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合同签订后至10月</w:t>
      </w:r>
      <w:r>
        <w:rPr>
          <w:rFonts w:hint="eastAsia" w:ascii="Segoe UI" w:hAnsi="Segoe UI" w:eastAsia="宋体" w:cs="Segoe UI"/>
          <w:i w:val="0"/>
          <w:iCs w:val="0"/>
          <w:caps w:val="0"/>
          <w:color w:val="000000" w:themeColor="text1"/>
          <w:spacing w:val="0"/>
          <w:sz w:val="24"/>
          <w:szCs w:val="24"/>
          <w:shd w:val="clear" w:fill="FFFFFF"/>
          <w:lang w:val="en-US" w:eastAsia="zh-CN"/>
          <w14:textFill>
            <w14:solidFill>
              <w14:schemeClr w14:val="tx1"/>
            </w14:solidFill>
          </w14:textFill>
        </w:rPr>
        <w:t>7</w:t>
      </w:r>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日启动仪式结束</w:t>
      </w:r>
      <w:r>
        <w:rPr>
          <w:rFonts w:hint="eastAsia" w:ascii="Segoe UI" w:hAnsi="Segoe UI" w:eastAsia="宋体" w:cs="Segoe UI"/>
          <w:i w:val="0"/>
          <w:iCs w:val="0"/>
          <w:caps w:val="0"/>
          <w:color w:val="000000" w:themeColor="text1"/>
          <w:spacing w:val="0"/>
          <w:sz w:val="24"/>
          <w:szCs w:val="24"/>
          <w:shd w:val="clear" w:fill="FFFFFF"/>
          <w:lang w:eastAsia="zh-CN"/>
          <w14:textFill>
            <w14:solidFill>
              <w14:schemeClr w14:val="tx1"/>
            </w14:solidFill>
          </w14:textFill>
        </w:rPr>
        <w:t>。其中</w:t>
      </w:r>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9月30日完成会场布置</w:t>
      </w:r>
      <w:r>
        <w:rPr>
          <w:rFonts w:hint="eastAsia" w:ascii="Segoe UI" w:hAnsi="Segoe UI" w:eastAsia="宋体" w:cs="Segoe UI"/>
          <w:i w:val="0"/>
          <w:iCs w:val="0"/>
          <w:caps w:val="0"/>
          <w:color w:val="000000" w:themeColor="text1"/>
          <w:spacing w:val="0"/>
          <w:sz w:val="24"/>
          <w:szCs w:val="24"/>
          <w:shd w:val="clear" w:fill="FFFFFF"/>
          <w:lang w:eastAsia="zh-CN"/>
          <w14:textFill>
            <w14:solidFill>
              <w14:schemeClr w14:val="tx1"/>
            </w14:solidFill>
          </w14:textFill>
        </w:rPr>
        <w:t>；</w:t>
      </w:r>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10月1日执行启动仪式。</w:t>
      </w:r>
    </w:p>
    <w:p w14:paraId="14D62C6D">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p w14:paraId="6D03AD9F">
      <w:pPr>
        <w:adjustRightIn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p w14:paraId="7F14FD81">
      <w:pPr>
        <w:adjustRightIn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p w14:paraId="38E62757">
      <w:pPr>
        <w:adjustRightIn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615025C2">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698C1F54">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通讯地址：XXX</w:t>
      </w:r>
    </w:p>
    <w:p w14:paraId="24BFD7E9">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邮政编码：XXX</w:t>
      </w:r>
    </w:p>
    <w:p w14:paraId="61DD055C">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联系电话：XXX</w:t>
      </w:r>
    </w:p>
    <w:p w14:paraId="5E56660A">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日    期：XXX年XXX月XXX日</w:t>
      </w:r>
    </w:p>
    <w:p w14:paraId="3E3D0F17">
      <w:pPr>
        <w:spacing w:before="120" w:beforeLines="50" w:after="360" w:afterLines="150"/>
        <w:jc w:val="center"/>
        <w:outlineLvl w:val="1"/>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br w:type="page"/>
      </w:r>
      <w:bookmarkStart w:id="63" w:name="_Toc91771165"/>
      <w:bookmarkStart w:id="64" w:name="_Toc6741"/>
      <w:bookmarkStart w:id="65" w:name="_Toc7264"/>
      <w:r>
        <w:rPr>
          <w:rFonts w:hint="default" w:ascii="Times New Roman" w:hAnsi="Times New Roman" w:eastAsia="黑体" w:cs="Times New Roman"/>
          <w:bCs/>
          <w:color w:val="000000" w:themeColor="text1"/>
          <w:sz w:val="32"/>
          <w:szCs w:val="32"/>
          <w14:textFill>
            <w14:solidFill>
              <w14:schemeClr w14:val="tx1"/>
            </w14:solidFill>
          </w14:textFill>
        </w:rPr>
        <w:t>二、资格证明材料</w:t>
      </w:r>
      <w:bookmarkEnd w:id="63"/>
      <w:bookmarkEnd w:id="64"/>
      <w:bookmarkEnd w:id="65"/>
    </w:p>
    <w:p w14:paraId="4E70E5D7">
      <w:pPr>
        <w:adjustRightIn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1、供应商需提供有效期内的营业执照副本、机构代码证副本和税务登记证副本复印件或工商行政管理局核发加载统一社会信用代码的营业执照副本复印件（加盖公章）。</w:t>
      </w:r>
    </w:p>
    <w:p w14:paraId="147FDAB3">
      <w:pPr>
        <w:adjustRightIn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2、询价保证金缴纳凭证</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bidi="ar"/>
          <w14:textFill>
            <w14:solidFill>
              <w14:schemeClr w14:val="tx1"/>
            </w14:solidFill>
          </w14:textFill>
        </w:rPr>
        <w:t>银行转账</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凭证</w:t>
      </w:r>
      <w:r>
        <w:rPr>
          <w:rFonts w:hint="default" w:ascii="Times New Roman" w:hAnsi="Times New Roman" w:cs="Times New Roman"/>
          <w:color w:val="000000" w:themeColor="text1"/>
          <w:sz w:val="24"/>
          <w:highlight w:val="none"/>
          <w:lang w:bidi="ar"/>
          <w14:textFill>
            <w14:solidFill>
              <w14:schemeClr w14:val="tx1"/>
            </w14:solidFill>
          </w14:textFill>
        </w:rPr>
        <w:t>或银行保函</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及</w:t>
      </w:r>
      <w:r>
        <w:rPr>
          <w:rFonts w:hint="default" w:ascii="Times New Roman" w:hAnsi="Times New Roman" w:cs="Times New Roman"/>
          <w:color w:val="000000" w:themeColor="text1"/>
          <w:sz w:val="24"/>
          <w:highlight w:val="none"/>
          <w:lang w:bidi="ar"/>
          <w14:textFill>
            <w14:solidFill>
              <w14:schemeClr w14:val="tx1"/>
            </w14:solidFill>
          </w14:textFill>
        </w:rPr>
        <w:t>保函保费</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缴纳凭证</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复印件</w:t>
      </w:r>
      <w:r>
        <w:rPr>
          <w:rFonts w:hint="default" w:ascii="Times New Roman" w:hAnsi="Times New Roman" w:cs="Times New Roman"/>
          <w:color w:val="000000" w:themeColor="text1"/>
          <w:sz w:val="24"/>
          <w:highlight w:val="none"/>
          <w14:textFill>
            <w14:solidFill>
              <w14:schemeClr w14:val="tx1"/>
            </w14:solidFill>
          </w14:textFill>
        </w:rPr>
        <w:t>（加盖公章）。</w:t>
      </w:r>
    </w:p>
    <w:p w14:paraId="12F55056">
      <w:pPr>
        <w:pStyle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 xml:space="preserve">    </w:t>
      </w:r>
      <w:r>
        <w:rPr>
          <w:rFonts w:hint="default" w:ascii="Times New Roman" w:hAnsi="Times New Roman" w:cs="Times New Roman"/>
          <w:bCs/>
          <w:color w:val="000000" w:themeColor="text1"/>
          <w:sz w:val="24"/>
          <w:lang w:val="en-US" w:eastAsia="zh-CN"/>
          <w14:textFill>
            <w14:solidFill>
              <w14:schemeClr w14:val="tx1"/>
            </w14:solidFill>
          </w14:textFill>
        </w:rPr>
        <w:t>3、</w:t>
      </w:r>
      <w:r>
        <w:rPr>
          <w:rFonts w:hint="eastAsia" w:cs="Times New Roman"/>
          <w:bCs/>
          <w:color w:val="000000" w:themeColor="text1"/>
          <w:sz w:val="24"/>
          <w:lang w:val="en-US" w:eastAsia="zh-CN"/>
          <w14:textFill>
            <w14:solidFill>
              <w14:schemeClr w14:val="tx1"/>
            </w14:solidFill>
          </w14:textFill>
        </w:rPr>
        <w:t>提供业绩证</w:t>
      </w:r>
      <w:r>
        <w:rPr>
          <w:rFonts w:hint="default" w:cs="Times New Roman"/>
          <w:bCs w:val="0"/>
          <w:color w:val="000000" w:themeColor="text1"/>
          <w:sz w:val="24"/>
          <w:highlight w:val="none"/>
          <w:lang w:val="en-US" w:eastAsia="zh-CN"/>
          <w14:textFill>
            <w14:solidFill>
              <w14:schemeClr w14:val="tx1"/>
            </w14:solidFill>
          </w14:textFill>
        </w:rPr>
        <w:t>明材料，业绩要求</w:t>
      </w:r>
      <w:r>
        <w:rPr>
          <w:rFonts w:hint="eastAsia" w:ascii="Times New Roman" w:hAnsi="Times New Roman" w:eastAsia="宋体" w:cs="Times New Roman"/>
          <w:bCs w:val="0"/>
          <w:color w:val="000000" w:themeColor="text1"/>
          <w:sz w:val="24"/>
          <w:highlight w:val="none"/>
          <w:lang w:val="en-US" w:eastAsia="zh-CN"/>
          <w14:textFill>
            <w14:solidFill>
              <w14:schemeClr w14:val="tx1"/>
            </w14:solidFill>
          </w14:textFill>
        </w:rPr>
        <w:t>按</w:t>
      </w:r>
      <w:r>
        <w:rPr>
          <w:rFonts w:hint="default" w:cs="Times New Roman"/>
          <w:bCs w:val="0"/>
          <w:color w:val="000000" w:themeColor="text1"/>
          <w:sz w:val="24"/>
          <w:highlight w:val="none"/>
          <w:lang w:val="en-US" w:eastAsia="zh-CN"/>
          <w14:textFill>
            <w14:solidFill>
              <w14:schemeClr w14:val="tx1"/>
            </w14:solidFill>
          </w14:textFill>
        </w:rPr>
        <w:t>询价公告</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五、供应商参加本次采购活动应具备下列条件</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7.2条执行。</w:t>
      </w:r>
    </w:p>
    <w:p w14:paraId="1ADAEF10">
      <w:pPr>
        <w:pStyle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4、</w:t>
      </w:r>
      <w:r>
        <w:rPr>
          <w:rFonts w:hint="default" w:ascii="Times New Roman" w:hAnsi="Times New Roman" w:cs="Times New Roman"/>
          <w:bCs/>
          <w:color w:val="000000" w:themeColor="text1"/>
          <w:sz w:val="24"/>
          <w:lang w:eastAsia="zh-CN"/>
          <w14:textFill>
            <w14:solidFill>
              <w14:schemeClr w14:val="tx1"/>
            </w14:solidFill>
          </w14:textFill>
        </w:rPr>
        <w:t>项目派驻的人员团队不低于管理人员6名，</w:t>
      </w:r>
      <w:r>
        <w:rPr>
          <w:rFonts w:hint="eastAsia" w:cs="Times New Roman"/>
          <w:bCs/>
          <w:color w:val="000000" w:themeColor="text1"/>
          <w:sz w:val="24"/>
          <w:lang w:eastAsia="zh-CN"/>
          <w14:textFill>
            <w14:solidFill>
              <w14:schemeClr w14:val="tx1"/>
            </w14:solidFill>
          </w14:textFill>
        </w:rPr>
        <w:t>人员</w:t>
      </w:r>
      <w:r>
        <w:rPr>
          <w:rFonts w:hint="eastAsia" w:cs="Times New Roman"/>
          <w:bCs/>
          <w:color w:val="000000" w:themeColor="text1"/>
          <w:sz w:val="24"/>
          <w:lang w:val="en-US" w:eastAsia="zh-CN"/>
          <w14:textFill>
            <w14:solidFill>
              <w14:schemeClr w14:val="tx1"/>
            </w14:solidFill>
          </w14:textFill>
        </w:rPr>
        <w:t>要求</w:t>
      </w:r>
      <w:r>
        <w:rPr>
          <w:rFonts w:hint="eastAsia" w:ascii="Times New Roman" w:hAnsi="Times New Roman" w:eastAsia="宋体" w:cs="Times New Roman"/>
          <w:bCs w:val="0"/>
          <w:color w:val="000000" w:themeColor="text1"/>
          <w:sz w:val="24"/>
          <w:highlight w:val="none"/>
          <w:lang w:val="en-US" w:eastAsia="zh-CN"/>
          <w14:textFill>
            <w14:solidFill>
              <w14:schemeClr w14:val="tx1"/>
            </w14:solidFill>
          </w14:textFill>
        </w:rPr>
        <w:t>按</w:t>
      </w:r>
      <w:r>
        <w:rPr>
          <w:rFonts w:hint="default" w:ascii="Times New Roman" w:hAnsi="Times New Roman" w:eastAsia="宋体" w:cs="Times New Roman"/>
          <w:bCs w:val="0"/>
          <w:color w:val="000000" w:themeColor="text1"/>
          <w:sz w:val="24"/>
          <w:highlight w:val="none"/>
          <w:lang w:val="en-US" w:eastAsia="zh-CN"/>
          <w14:textFill>
            <w14:solidFill>
              <w14:schemeClr w14:val="tx1"/>
            </w14:solidFill>
          </w14:textFill>
        </w:rPr>
        <w:t>询价公告</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五、供应商参加本次采购活动应具备下列条件</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条执行。</w:t>
      </w:r>
    </w:p>
    <w:p w14:paraId="1EA9A3F0">
      <w:pPr>
        <w:pStyle w:val="50"/>
        <w:rPr>
          <w:rFonts w:hint="default" w:ascii="Times New Roman" w:hAnsi="Times New Roman" w:eastAsia="宋体" w:cs="Times New Roman"/>
          <w:color w:val="000000" w:themeColor="text1"/>
          <w:sz w:val="24"/>
          <w:lang w:eastAsia="zh-CN" w:bidi="ar"/>
          <w14:textFill>
            <w14:solidFill>
              <w14:schemeClr w14:val="tx1"/>
            </w14:solidFill>
          </w14:textFill>
        </w:rPr>
      </w:pPr>
    </w:p>
    <w:p w14:paraId="1A468E52">
      <w:pPr>
        <w:pStyle w:val="9"/>
        <w:rPr>
          <w:rFonts w:hint="default" w:ascii="Times New Roman" w:hAnsi="Times New Roman" w:cs="Times New Roman"/>
          <w:color w:val="000000" w:themeColor="text1"/>
          <w14:textFill>
            <w14:solidFill>
              <w14:schemeClr w14:val="tx1"/>
            </w14:solidFill>
          </w14:textFill>
        </w:rPr>
      </w:pPr>
    </w:p>
    <w:p w14:paraId="1F3CA71C">
      <w:pPr>
        <w:pStyle w:val="9"/>
        <w:rPr>
          <w:rFonts w:hint="default" w:ascii="Times New Roman" w:hAnsi="Times New Roman" w:cs="Times New Roman"/>
          <w:color w:val="000000" w:themeColor="text1"/>
          <w14:textFill>
            <w14:solidFill>
              <w14:schemeClr w14:val="tx1"/>
            </w14:solidFill>
          </w14:textFill>
        </w:rPr>
      </w:pPr>
    </w:p>
    <w:p w14:paraId="615C201D">
      <w:pPr>
        <w:pStyle w:val="9"/>
        <w:rPr>
          <w:rFonts w:hint="default" w:ascii="Times New Roman" w:hAnsi="Times New Roman" w:cs="Times New Roman"/>
          <w:color w:val="000000" w:themeColor="text1"/>
          <w14:textFill>
            <w14:solidFill>
              <w14:schemeClr w14:val="tx1"/>
            </w14:solidFill>
          </w14:textFill>
        </w:rPr>
      </w:pPr>
    </w:p>
    <w:p w14:paraId="04407624">
      <w:pPr>
        <w:numPr>
          <w:ilvl w:val="0"/>
          <w:numId w:val="1"/>
        </w:numPr>
        <w:spacing w:before="120" w:beforeLines="50" w:after="360" w:afterLines="150"/>
        <w:jc w:val="center"/>
        <w:outlineLvl w:val="1"/>
        <w:rPr>
          <w:rFonts w:hint="default" w:ascii="Times New Roman" w:hAnsi="Times New Roman" w:cs="Times New Roman"/>
          <w:b/>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br w:type="page"/>
      </w:r>
      <w:bookmarkStart w:id="66" w:name="_Toc91771166"/>
      <w:bookmarkStart w:id="67" w:name="_Toc6198"/>
      <w:bookmarkStart w:id="68" w:name="_Toc23441"/>
      <w:r>
        <w:rPr>
          <w:rFonts w:hint="default" w:ascii="Times New Roman" w:hAnsi="Times New Roman" w:eastAsia="黑体" w:cs="Times New Roman"/>
          <w:bCs/>
          <w:color w:val="000000" w:themeColor="text1"/>
          <w:sz w:val="32"/>
          <w:szCs w:val="32"/>
          <w14:textFill>
            <w14:solidFill>
              <w14:schemeClr w14:val="tx1"/>
            </w14:solidFill>
          </w14:textFill>
        </w:rPr>
        <w:t>法定代表人身份证明文件或法定代表人授权书</w:t>
      </w:r>
      <w:bookmarkEnd w:id="66"/>
      <w:bookmarkEnd w:id="67"/>
      <w:bookmarkEnd w:id="68"/>
    </w:p>
    <w:p w14:paraId="441ACCBD">
      <w:pPr>
        <w:numPr>
          <w:ilvl w:val="0"/>
          <w:numId w:val="2"/>
        </w:numPr>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如法定代表人参加的，应提供法定代表人身份证复印件。</w:t>
      </w:r>
    </w:p>
    <w:p w14:paraId="5244A27B">
      <w:pPr>
        <w:numPr>
          <w:ilvl w:val="0"/>
          <w:numId w:val="2"/>
        </w:num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如授权代表参加的，应提供法定代表人授权书，法定代表人和授权代表的身份证复印件。</w:t>
      </w:r>
    </w:p>
    <w:p w14:paraId="36D3EB4E">
      <w:pPr>
        <w:numPr>
          <w:ilvl w:val="0"/>
          <w:numId w:val="2"/>
        </w:num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供应商的法定代表人或其授权代表应按本文件规定的时间和地点准时参加询价，并携带本人身份证原件备查。（电子邮件递交的除外）</w:t>
      </w:r>
    </w:p>
    <w:p w14:paraId="5966415F">
      <w:pPr>
        <w:pStyle w:val="9"/>
        <w:rPr>
          <w:rFonts w:hint="default" w:ascii="Times New Roman" w:hAnsi="Times New Roman" w:cs="Times New Roman"/>
          <w:color w:val="000000" w:themeColor="text1"/>
          <w14:textFill>
            <w14:solidFill>
              <w14:schemeClr w14:val="tx1"/>
            </w14:solidFill>
          </w14:textFill>
        </w:rPr>
      </w:pPr>
    </w:p>
    <w:p w14:paraId="216ECD70">
      <w:pPr>
        <w:pStyle w:val="38"/>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2.1附件：法定代表人授权书格式</w:t>
      </w:r>
    </w:p>
    <w:p w14:paraId="0327499A">
      <w:pPr>
        <w:spacing w:line="360" w:lineRule="auto"/>
        <w:jc w:val="left"/>
        <w:rPr>
          <w:rFonts w:hint="default" w:ascii="Times New Roman" w:hAnsi="Times New Roman" w:cs="Times New Roman"/>
          <w:color w:val="000000" w:themeColor="text1"/>
          <w:sz w:val="24"/>
          <w14:textFill>
            <w14:solidFill>
              <w14:schemeClr w14:val="tx1"/>
            </w14:solidFill>
          </w14:textFill>
        </w:rPr>
      </w:pPr>
    </w:p>
    <w:p w14:paraId="2BA80D19">
      <w:pPr>
        <w:spacing w:line="360" w:lineRule="auto"/>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XXX（采购人名称）：</w:t>
      </w:r>
    </w:p>
    <w:p w14:paraId="6DE9F9FC">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本授权声明：XXX（单位名称）,XXX（法定代表人姓名、职务）授权XXX（被授权人姓名、职务）为我方参加XXX项目（采购编号：</w:t>
      </w:r>
      <w:r>
        <w:rPr>
          <w:rFonts w:hint="default" w:ascii="Times New Roman" w:hAnsi="Times New Roman" w:cs="Times New Roman"/>
          <w:color w:val="000000" w:themeColor="text1"/>
          <w:sz w:val="24"/>
          <w:lang w:eastAsia="zh-CN"/>
          <w14:textFill>
            <w14:solidFill>
              <w14:schemeClr w14:val="tx1"/>
            </w14:solidFill>
          </w14:textFill>
        </w:rPr>
        <w:t>SJCG[2025]0</w:t>
      </w:r>
      <w:r>
        <w:rPr>
          <w:rFonts w:hint="eastAsia" w:cs="Times New Roman"/>
          <w:color w:val="000000" w:themeColor="text1"/>
          <w:sz w:val="24"/>
          <w:lang w:eastAsia="zh-CN"/>
          <w14:textFill>
            <w14:solidFill>
              <w14:schemeClr w14:val="tx1"/>
            </w14:solidFill>
          </w14:textFill>
        </w:rPr>
        <w:t>034</w:t>
      </w:r>
      <w:r>
        <w:rPr>
          <w:rFonts w:hint="default" w:ascii="Times New Roman" w:hAnsi="Times New Roman" w:cs="Times New Roman"/>
          <w:color w:val="000000" w:themeColor="text1"/>
          <w:sz w:val="24"/>
          <w14:textFill>
            <w14:solidFill>
              <w14:schemeClr w14:val="tx1"/>
            </w14:solidFill>
          </w14:textFill>
        </w:rPr>
        <w:t>号）询价采购活动的合法代表，以我方名义全权处理该项目有关询价、报价、签订合同以及执行合同等一切事宜。</w:t>
      </w:r>
    </w:p>
    <w:p w14:paraId="1AA63441">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特此声明。</w:t>
      </w:r>
    </w:p>
    <w:p w14:paraId="1475663B">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p w14:paraId="4385CD1B">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附：(1) 法定代表人身份证复印件。</w:t>
      </w:r>
    </w:p>
    <w:p w14:paraId="3ABEBF8D">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（2）代理人身份证复印件</w:t>
      </w:r>
    </w:p>
    <w:p w14:paraId="421163F3">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p w14:paraId="273471EE">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63E01D7C">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法定代表人（签字或盖章）：</w:t>
      </w:r>
    </w:p>
    <w:p w14:paraId="3210A5EE">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职    务：</w:t>
      </w:r>
    </w:p>
    <w:p w14:paraId="2AE47989">
      <w:pPr>
        <w:spacing w:line="360" w:lineRule="auto"/>
        <w:ind w:firstLine="480" w:firstLineChars="200"/>
        <w:jc w:val="left"/>
        <w:outlineLvl w:val="1"/>
        <w:rPr>
          <w:rFonts w:hint="default" w:ascii="Times New Roman" w:hAnsi="Times New Roman" w:cs="Times New Roman"/>
          <w:color w:val="000000" w:themeColor="text1"/>
          <w:sz w:val="24"/>
          <w14:textFill>
            <w14:solidFill>
              <w14:schemeClr w14:val="tx1"/>
            </w14:solidFill>
          </w14:textFill>
        </w:rPr>
      </w:pPr>
      <w:bookmarkStart w:id="69" w:name="_Toc15482"/>
      <w:r>
        <w:rPr>
          <w:rFonts w:hint="default" w:ascii="Times New Roman" w:hAnsi="Times New Roman" w:cs="Times New Roman"/>
          <w:color w:val="000000" w:themeColor="text1"/>
          <w:sz w:val="24"/>
          <w14:textFill>
            <w14:solidFill>
              <w14:schemeClr w14:val="tx1"/>
            </w14:solidFill>
          </w14:textFill>
        </w:rPr>
        <w:t>被授权人签字：XXX</w:t>
      </w:r>
      <w:bookmarkEnd w:id="69"/>
    </w:p>
    <w:p w14:paraId="71FEC8F9">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职    务：XXX</w:t>
      </w:r>
    </w:p>
    <w:p w14:paraId="7410D713">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日    期：XXX年XXX月XXX日</w:t>
      </w:r>
    </w:p>
    <w:p w14:paraId="27189317">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p w14:paraId="57CD6CCF">
      <w:pPr>
        <w:spacing w:line="400" w:lineRule="exact"/>
        <w:rPr>
          <w:rFonts w:hint="default" w:ascii="Times New Roman" w:hAnsi="Times New Roman" w:cs="Times New Roman"/>
          <w:color w:val="000000" w:themeColor="text1"/>
          <w:sz w:val="32"/>
          <w14:textFill>
            <w14:solidFill>
              <w14:schemeClr w14:val="tx1"/>
            </w14:solidFill>
          </w14:textFill>
        </w:rPr>
      </w:pPr>
    </w:p>
    <w:p w14:paraId="179B109F">
      <w:pPr>
        <w:spacing w:before="120" w:beforeLines="50" w:after="360" w:afterLines="150"/>
        <w:jc w:val="center"/>
        <w:outlineLvl w:val="1"/>
        <w:rPr>
          <w:rFonts w:hint="default" w:ascii="Times New Roman" w:hAnsi="Times New Roman" w:eastAsia="黑体" w:cs="Times New Roman"/>
          <w:b/>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br w:type="page"/>
      </w:r>
      <w:bookmarkStart w:id="70" w:name="_Toc5844"/>
      <w:bookmarkStart w:id="71" w:name="_Toc91771167"/>
      <w:bookmarkStart w:id="72" w:name="_Toc19441"/>
      <w:r>
        <w:rPr>
          <w:rFonts w:hint="default" w:ascii="Times New Roman" w:hAnsi="Times New Roman" w:eastAsia="黑体" w:cs="Times New Roman"/>
          <w:bCs/>
          <w:color w:val="000000" w:themeColor="text1"/>
          <w:sz w:val="32"/>
          <w:szCs w:val="32"/>
          <w14:textFill>
            <w14:solidFill>
              <w14:schemeClr w14:val="tx1"/>
            </w14:solidFill>
          </w14:textFill>
        </w:rPr>
        <w:t>四、分项报价表</w:t>
      </w:r>
      <w:bookmarkEnd w:id="70"/>
      <w:bookmarkEnd w:id="71"/>
      <w:bookmarkEnd w:id="72"/>
    </w:p>
    <w:tbl>
      <w:tblPr>
        <w:tblStyle w:val="21"/>
        <w:tblW w:w="93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1097"/>
        <w:gridCol w:w="1567"/>
        <w:gridCol w:w="3513"/>
        <w:gridCol w:w="426"/>
        <w:gridCol w:w="698"/>
        <w:gridCol w:w="348"/>
        <w:gridCol w:w="844"/>
        <w:gridCol w:w="847"/>
      </w:tblGrid>
      <w:tr w14:paraId="31F3D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9340" w:type="dxa"/>
            <w:gridSpan w:val="8"/>
            <w:tcBorders>
              <w:top w:val="single" w:color="auto" w:sz="12" w:space="0"/>
              <w:left w:val="single" w:color="auto" w:sz="12" w:space="0"/>
              <w:bottom w:val="single" w:color="auto" w:sz="4" w:space="0"/>
              <w:right w:val="single" w:color="auto" w:sz="4" w:space="0"/>
              <w:tl2br w:val="nil"/>
            </w:tcBorders>
            <w:shd w:val="clear" w:color="auto" w:fill="FFFFFF"/>
            <w:vAlign w:val="center"/>
          </w:tcPr>
          <w:p w14:paraId="2C4C2E22">
            <w:pPr>
              <w:keepNext w:val="0"/>
              <w:keepLines w:val="0"/>
              <w:widowControl/>
              <w:suppressLineNumbers w:val="0"/>
              <w:snapToGrid w:val="0"/>
              <w:jc w:val="center"/>
              <w:textAlignment w:val="center"/>
              <w:rPr>
                <w:rFonts w:hint="eastAsia" w:ascii="宋体" w:hAnsi="宋体" w:eastAsia="宋体" w:cs="宋体"/>
                <w:b w:val="0"/>
                <w:i w:val="0"/>
                <w:iCs w:val="0"/>
                <w:color w:val="000000" w:themeColor="text1"/>
                <w:sz w:val="24"/>
                <w:szCs w:val="24"/>
                <w:u w:val="none"/>
                <w14:textFill>
                  <w14:solidFill>
                    <w14:schemeClr w14:val="tx1"/>
                  </w14:solidFill>
                </w14:textFill>
              </w:rPr>
            </w:pPr>
            <w:r>
              <w:rPr>
                <w:rFonts w:hint="eastAsia" w:cs="Times New Roman"/>
                <w:b w:val="0"/>
                <w:i w:val="0"/>
                <w:iCs w:val="0"/>
                <w:color w:val="000000" w:themeColor="text1"/>
                <w:kern w:val="0"/>
                <w:sz w:val="24"/>
                <w:szCs w:val="24"/>
                <w:highlight w:val="none"/>
                <w:u w:val="none"/>
                <w:lang w:val="en-US" w:eastAsia="zh-CN" w:bidi="ar"/>
                <w14:textFill>
                  <w14:solidFill>
                    <w14:schemeClr w14:val="tx1"/>
                  </w14:solidFill>
                </w14:textFill>
              </w:rPr>
              <w:t>2025年“幸福江阳酒城车影映滨江”汽车消费节现场制作及执行项目</w:t>
            </w:r>
          </w:p>
        </w:tc>
      </w:tr>
      <w:tr w14:paraId="6B340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tcBorders>
              <w:top w:val="single" w:color="auto" w:sz="4" w:space="0"/>
              <w:left w:val="single" w:color="auto" w:sz="12" w:space="0"/>
              <w:bottom w:val="single" w:color="auto" w:sz="4" w:space="0"/>
              <w:right w:val="single" w:color="auto" w:sz="4" w:space="0"/>
            </w:tcBorders>
            <w:shd w:val="clear" w:color="auto" w:fill="FFFFFF"/>
            <w:vAlign w:val="center"/>
          </w:tcPr>
          <w:p w14:paraId="1A233121">
            <w:pPr>
              <w:keepNext w:val="0"/>
              <w:keepLines w:val="0"/>
              <w:widowControl/>
              <w:suppressLineNumbers w:val="0"/>
              <w:snapToGrid w:val="0"/>
              <w:jc w:val="center"/>
              <w:textAlignment w:val="center"/>
              <w:rPr>
                <w:rFonts w:hint="eastAsia" w:ascii="宋体" w:hAnsi="宋体" w:eastAsia="宋体" w:cs="宋体"/>
                <w:b w:val="0"/>
                <w:i w:val="0"/>
                <w:iCs w:val="0"/>
                <w:color w:val="000000" w:themeColor="text1"/>
                <w:sz w:val="24"/>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分类</w:t>
            </w: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D63320A">
            <w:pPr>
              <w:keepNext w:val="0"/>
              <w:keepLines w:val="0"/>
              <w:widowControl/>
              <w:suppressLineNumbers w:val="0"/>
              <w:snapToGrid w:val="0"/>
              <w:jc w:val="center"/>
              <w:textAlignment w:val="center"/>
              <w:rPr>
                <w:rFonts w:hint="eastAsia" w:ascii="宋体" w:hAnsi="宋体" w:eastAsia="宋体" w:cs="宋体"/>
                <w:b w:val="0"/>
                <w:i w:val="0"/>
                <w:iCs w:val="0"/>
                <w:color w:val="000000" w:themeColor="text1"/>
                <w:sz w:val="24"/>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单项名称</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BF6EFEE">
            <w:pPr>
              <w:keepNext w:val="0"/>
              <w:keepLines w:val="0"/>
              <w:widowControl/>
              <w:suppressLineNumbers w:val="0"/>
              <w:snapToGrid w:val="0"/>
              <w:jc w:val="center"/>
              <w:textAlignment w:val="center"/>
              <w:rPr>
                <w:rFonts w:hint="eastAsia" w:ascii="宋体" w:hAnsi="宋体" w:eastAsia="宋体" w:cs="宋体"/>
                <w:b w:val="0"/>
                <w:i w:val="0"/>
                <w:iCs w:val="0"/>
                <w:color w:val="000000" w:themeColor="text1"/>
                <w:sz w:val="24"/>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规格说明</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23E278BD">
            <w:pPr>
              <w:keepNext w:val="0"/>
              <w:keepLines w:val="0"/>
              <w:widowControl/>
              <w:suppressLineNumbers w:val="0"/>
              <w:snapToGrid w:val="0"/>
              <w:jc w:val="center"/>
              <w:textAlignment w:val="center"/>
              <w:rPr>
                <w:rFonts w:hint="eastAsia" w:ascii="宋体" w:hAnsi="宋体" w:eastAsia="宋体" w:cs="宋体"/>
                <w:b w:val="0"/>
                <w:i w:val="0"/>
                <w:iCs w:val="0"/>
                <w:color w:val="000000" w:themeColor="text1"/>
                <w:sz w:val="24"/>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单位</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F678448">
            <w:pPr>
              <w:keepNext w:val="0"/>
              <w:keepLines w:val="0"/>
              <w:widowControl/>
              <w:suppressLineNumbers w:val="0"/>
              <w:snapToGrid w:val="0"/>
              <w:jc w:val="center"/>
              <w:textAlignment w:val="center"/>
              <w:rPr>
                <w:rFonts w:hint="eastAsia" w:ascii="宋体" w:hAnsi="宋体" w:eastAsia="宋体" w:cs="宋体"/>
                <w:b w:val="0"/>
                <w:i w:val="0"/>
                <w:iCs w:val="0"/>
                <w:color w:val="000000" w:themeColor="text1"/>
                <w:sz w:val="24"/>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数量</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18C5694F">
            <w:pPr>
              <w:keepNext w:val="0"/>
              <w:keepLines w:val="0"/>
              <w:widowControl/>
              <w:suppressLineNumbers w:val="0"/>
              <w:snapToGrid w:val="0"/>
              <w:jc w:val="center"/>
              <w:textAlignment w:val="center"/>
              <w:rPr>
                <w:rFonts w:hint="eastAsia" w:ascii="宋体" w:hAnsi="宋体" w:eastAsia="宋体" w:cs="宋体"/>
                <w:b w:val="0"/>
                <w:i w:val="0"/>
                <w:iCs w:val="0"/>
                <w:color w:val="000000" w:themeColor="text1"/>
                <w:sz w:val="24"/>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天数</w:t>
            </w:r>
          </w:p>
        </w:tc>
        <w:tc>
          <w:tcPr>
            <w:tcW w:w="844" w:type="dxa"/>
            <w:tcBorders>
              <w:top w:val="nil"/>
              <w:left w:val="single" w:color="auto" w:sz="4" w:space="0"/>
              <w:bottom w:val="single" w:color="auto" w:sz="4" w:space="0"/>
              <w:right w:val="single" w:color="auto" w:sz="4" w:space="0"/>
            </w:tcBorders>
            <w:shd w:val="clear" w:color="auto" w:fill="FFFFFF"/>
            <w:vAlign w:val="center"/>
          </w:tcPr>
          <w:p w14:paraId="6DA0598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单价（元）</w:t>
            </w:r>
          </w:p>
        </w:tc>
        <w:tc>
          <w:tcPr>
            <w:tcW w:w="847" w:type="dxa"/>
            <w:tcBorders>
              <w:top w:val="nil"/>
              <w:left w:val="single" w:color="auto" w:sz="4" w:space="0"/>
              <w:bottom w:val="single" w:color="auto" w:sz="4" w:space="0"/>
              <w:right w:val="single" w:color="auto" w:sz="12" w:space="0"/>
            </w:tcBorders>
            <w:shd w:val="clear" w:color="auto" w:fill="FFFFFF"/>
            <w:vAlign w:val="center"/>
          </w:tcPr>
          <w:p w14:paraId="36FF75BC">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小计（元）</w:t>
            </w:r>
          </w:p>
        </w:tc>
      </w:tr>
      <w:tr w14:paraId="21118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097"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14:paraId="5B39DF4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场地布置</w:t>
            </w: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58F6E80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展位搭建</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F90A298">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长10，宽15m，总高度5.5m。30truss架搭建，含门楣黑底喷绘、背景喷绘和全新白色顶棚布（展会期间每日配备安全员值守）</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4002CF1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63C9F8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53</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56CA7251">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059819B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69EB306">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2D752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5625D180">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4B8011A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帐篷画面、凳子</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CD16EA1">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帐篷门头围挡画面户外写真，凳子*2个。3m*3m</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03F5715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5BB739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4E0157D1">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078E7C44">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5B90819">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1BEF3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2728FF4A">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3DAD33D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门头制作搭建</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6827C5D6">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15m*5.5m*2m（全包高清黑底喷绘画面）30truss架龙门搭建</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0AE83F9D">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5D79882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343C0A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7E0ABE3">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629D94C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046CF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724DA38B">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E1BA21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导视桁架</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71CB4A1B">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桁架10*3（含高清黑底喷绘画面）</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09B887C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3098847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2629A9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058264C7">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B06D404">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65452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4BC51204">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3ACB3B4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现场服务区展架</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2890B333">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66440AB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EB62BA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368DB8D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03F009E8">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5A47BBE1">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403EF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592C10CB">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F2FF15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安全须知牌</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4507A9C1">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10100C8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C25BED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3</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5C964D9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E3CCFF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A08191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48728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7030B338">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36F4483">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儿童互动区展架</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38F486E3">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2404DD9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D46123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8E98D0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2A2FF5DB">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13791C7">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3EB31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1AFC2833">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3C96947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奖品宣传展架</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C3BD70D">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6A3C8DC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99382D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187C8F6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2CA65C4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A80D7E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1F00C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07B76313">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780558C9">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奖品KT板</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F03304F">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KT板（40mm*60mm）</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29BA3D8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83DEFA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5</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65F722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66A2DBAE">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5589AB71">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47814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3C184E09">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6FCD1C3">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展位地毯+胶布</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91E6346">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15m*10m，灰色加绒地毯（含地毯专用胶）</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1DB5998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平方米</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81BA50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7650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A3435E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1C157B94">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06960686">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71F0D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6C913731">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AD9FC8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美食区展位接电</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26CBEEB7">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主电箱+漏保</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038326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个</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D820FE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7C7549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C327D9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A884D33">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3730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6BE391D1">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98FB825">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94811AB">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过街压线槽</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4DDAB411">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17FFE1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30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390C104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3D6EF95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B979432">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0444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270AF894">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43183C4">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CB4DC50">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10平方主线</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138DB1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圈</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B23B69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400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4CA98C0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33C6304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6648F47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17331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265F1081">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491231A">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717F053">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展位电线护导线</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3B53C64C">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圈</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3C071F5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E4A65F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B94FFC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A901002">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75B4A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2C48576B">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4F780E5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日常维护电工</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8B22BFB">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展会期间维护电工</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FC7868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539EF4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5398C93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9EB587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348570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6AB33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0EB75827">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497544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展位电源</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59BA4D1C">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配电箱+漏保</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394A35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3A08F6C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51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4D0870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36235E5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1604DAF5">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385E5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2CAF8256">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8877267">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展位灯光</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77EB029">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100WLED灯。4个/展位。</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3756823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个</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6D8197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212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B55FE8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23DB8D54">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5DC8B375">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40593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3DFC6BB3">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E71A413">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展位电线</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33FEE50F">
            <w:pPr>
              <w:keepNext w:val="0"/>
              <w:keepLines w:val="0"/>
              <w:widowControl/>
              <w:suppressLineNumbers w:val="0"/>
              <w:snapToGrid w:val="0"/>
              <w:jc w:val="left"/>
              <w:textAlignment w:val="center"/>
              <w:rPr>
                <w:rFonts w:hint="default" w:ascii="微软雅黑" w:hAnsi="宋体" w:eastAsia="微软雅黑" w:cs="宋体"/>
                <w:b w:val="0"/>
                <w:i w:val="0"/>
                <w:iCs w:val="0"/>
                <w:color w:val="000000" w:themeColor="text1"/>
                <w:sz w:val="22"/>
                <w:szCs w:val="24"/>
                <w:u w:val="none"/>
                <w:lang w:val="en-US"/>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护导线2.5平方</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6751DE6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圈</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2B58D6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30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DA56F6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347498A4">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4C8D50C6">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67801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7649" w:type="dxa"/>
            <w:gridSpan w:val="6"/>
            <w:tcBorders>
              <w:top w:val="single" w:color="auto" w:sz="4" w:space="0"/>
              <w:left w:val="single" w:color="auto" w:sz="12" w:space="0"/>
              <w:bottom w:val="single" w:color="auto" w:sz="4" w:space="0"/>
              <w:right w:val="single" w:color="auto" w:sz="4" w:space="0"/>
            </w:tcBorders>
            <w:shd w:val="clear" w:color="auto" w:fill="FFFFFF"/>
            <w:vAlign w:val="center"/>
          </w:tcPr>
          <w:p w14:paraId="03E3B7F3">
            <w:pPr>
              <w:keepNext w:val="0"/>
              <w:keepLines w:val="0"/>
              <w:widowControl/>
              <w:suppressLineNumbers w:val="0"/>
              <w:snapToGrid w:val="0"/>
              <w:jc w:val="center"/>
              <w:textAlignment w:val="center"/>
              <w:rPr>
                <w:rFonts w:hint="eastAsia" w:ascii="微软雅黑" w:hAnsi="宋体" w:eastAsia="微软雅黑" w:cs="宋体"/>
                <w:b/>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t>类别小计</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29A0721C">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A82D98B">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r>
      <w:tr w14:paraId="0A88C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14:paraId="14B6637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舞台区</w:t>
            </w: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7D2874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音响系统</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5A36BD0F">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线阵音响8+4+4</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53AB1C9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DDE5C4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72471A7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7DB442B6">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0FAECC4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42B9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001C631E">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37F28D99">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手持话筒</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27E5CA3A">
            <w:pPr>
              <w:snapToGrid w:val="0"/>
              <w:jc w:val="left"/>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144C663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台</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6740126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4</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2CF800C1">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7F2061F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0849622C">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24B20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695FC991">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C8412C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讲话台鹅颈麦</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AAD4590">
            <w:pPr>
              <w:snapToGrid w:val="0"/>
              <w:jc w:val="left"/>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FE8424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8BA8B7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DC8C879">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2974D8F2">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8C84E8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27936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038D3074">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6FCFAFDD">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舞台地毯</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8A6C71C">
            <w:pPr>
              <w:snapToGrid w:val="0"/>
              <w:jc w:val="left"/>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6D09B297">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平方米</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81B915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128</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3CEEA0BD">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63B1A6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036A956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65649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5DB5D5E3">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3923B58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7F494F3B">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14.4*7.2m*0.6m木质钢架舞台含梯步</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433A4A49">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平方米</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C8A4E8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103.7</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F5D7DB9">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1B411B46">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3433DC8">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7F39C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35F0D8A8">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65EF9247">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舞台背景</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779A6988">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14.4m*7.2m，户外p3高清屏（14m*4m）</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4DB839D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平方米</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56C79AA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56</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3833EC3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15785519">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9FB2387">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780C0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05C251FE">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7405AD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舞台斜板立体字</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3BC6F1C">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PVC围边字，厚度10cm</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3D2299C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5EC1F0D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4DB1D89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0F2B5FB5">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453E80A2">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2104B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624FCE1E">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3982837">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舞台斜板</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2C6D1264">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木工板+地毯</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7A88185">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3E0FA94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40E81E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037168D3">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49190828">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62641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185EC6D4">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39E09F13">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礼宾柱</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D67B550">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不锈钢礼宾杆红绒挂绳</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31F5980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38AEE21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4ACA273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5AAB57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2A04F4E">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E474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0E112C82">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B045D8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讲话台</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22933D8A">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木质讲话台</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03E41C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5542F1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5AF60EFD">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48BC6E9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4F65A85C">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13431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4AF83A6A">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6785AAF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讲话台包装</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CFEE934">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车贴/写真超卡板全包围</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36FE843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2AA23D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217C52C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74B50195">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64EA9811">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7E52A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tcBorders>
              <w:top w:val="single" w:color="auto" w:sz="4" w:space="0"/>
              <w:left w:val="single" w:color="auto" w:sz="12" w:space="0"/>
              <w:bottom w:val="single" w:color="auto" w:sz="4" w:space="0"/>
              <w:right w:val="single" w:color="auto" w:sz="4" w:space="0"/>
            </w:tcBorders>
            <w:shd w:val="clear" w:color="auto" w:fill="FFFFFF"/>
            <w:vAlign w:val="center"/>
          </w:tcPr>
          <w:p w14:paraId="6F3F3A36">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02AC01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儿童灯笼DIY游戏</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32BA4DC6">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6日当天进行灯笼DIY（灯笼，颜料等工具）含执行人员2人</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2D7A77D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5EA55F41">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50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1F6EA13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41E6A36E">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1C278887">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497AB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649" w:type="dxa"/>
            <w:gridSpan w:val="6"/>
            <w:tcBorders>
              <w:top w:val="single" w:color="auto" w:sz="4" w:space="0"/>
              <w:left w:val="single" w:color="auto" w:sz="12" w:space="0"/>
              <w:bottom w:val="single" w:color="auto" w:sz="4" w:space="0"/>
              <w:right w:val="single" w:color="auto" w:sz="4" w:space="0"/>
            </w:tcBorders>
            <w:shd w:val="clear" w:color="auto" w:fill="FFFFFF"/>
            <w:vAlign w:val="center"/>
          </w:tcPr>
          <w:p w14:paraId="61D376FF">
            <w:pPr>
              <w:keepNext w:val="0"/>
              <w:keepLines w:val="0"/>
              <w:widowControl/>
              <w:suppressLineNumbers w:val="0"/>
              <w:snapToGrid w:val="0"/>
              <w:jc w:val="center"/>
              <w:textAlignment w:val="center"/>
              <w:rPr>
                <w:rFonts w:hint="eastAsia" w:ascii="微软雅黑" w:hAnsi="宋体" w:eastAsia="微软雅黑" w:cs="宋体"/>
                <w:b/>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t>类别小计</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E9E1D7D">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BC83E80">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r>
      <w:tr w14:paraId="5FBA2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14:paraId="46D0586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执行团队与人员</w:t>
            </w: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30A70873">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主持人</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60C0C22">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专业主持人（女主持）</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0FC3D97D">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6F3932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7D245CB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97A132C">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011345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46F3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0CA07EAF">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5B802CD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礼仪</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334D448F">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专业礼仪包含服装</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245EC9A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B33A21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4</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4B1709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659DC7D9">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3BE4F3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06554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6B630C2B">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4FE939B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摄影师</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5E6BCD42">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含开幕式图片直播（AI修图）</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41D06A67">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6ED2550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02E7B4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7DE59CD7">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50D95F4C">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79081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38E43A18">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638B96BD">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摄像师</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6EE296E">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花絮拍摄（30S视频剪切）当天活动结束后出</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656613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6C86E33">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1B6C34A9">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44E6C68E">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429A759">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F96C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4C998A9F">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4C42B61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音响师</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7550FAE5">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专业音响师</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A5A0FD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8C5EF33">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5B671D8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095F0CE2">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0EA7BA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63B97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11283F21">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41176CB7">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视频播放</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4401656">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专业视频播放</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0A9A558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D1749C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2BA6F18D">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752A382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5C742D3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06B01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61FBBAD0">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23AC08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抽奖区工作人员</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70FCF825">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每天2人（上午、下午分别2小时）</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3E7C075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5E0D8D2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5C61B17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45E19148">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74D7116">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09C49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7649" w:type="dxa"/>
            <w:gridSpan w:val="6"/>
            <w:tcBorders>
              <w:top w:val="single" w:color="auto" w:sz="4" w:space="0"/>
              <w:left w:val="single" w:color="auto" w:sz="12" w:space="0"/>
              <w:bottom w:val="single" w:color="auto" w:sz="4" w:space="0"/>
              <w:right w:val="single" w:color="auto" w:sz="4" w:space="0"/>
            </w:tcBorders>
            <w:shd w:val="clear" w:color="auto" w:fill="FFFFFF"/>
            <w:vAlign w:val="center"/>
          </w:tcPr>
          <w:p w14:paraId="4B1EB7EE">
            <w:pPr>
              <w:keepNext w:val="0"/>
              <w:keepLines w:val="0"/>
              <w:widowControl/>
              <w:suppressLineNumbers w:val="0"/>
              <w:snapToGrid w:val="0"/>
              <w:jc w:val="center"/>
              <w:textAlignment w:val="center"/>
              <w:rPr>
                <w:rFonts w:hint="eastAsia" w:ascii="微软雅黑" w:hAnsi="宋体" w:eastAsia="微软雅黑" w:cs="宋体"/>
                <w:b/>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t>类别小计</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67CC4C2D">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4C75EB12">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r>
      <w:tr w14:paraId="43554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14:paraId="6CA496D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布置</w:t>
            </w: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FC2FDF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领导姓名牌</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36D4885A">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三角座牌</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0A14850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537147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2876A6F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324B5F3C">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50B33AE">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2DDA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79E1D6FB">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60C1CD79">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条桌</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781DA5C1">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白色桌布（按实际使用数量结算费用）</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6A34E7CD">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1F4418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150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1E6FBE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8FCDD6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0D241BD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0048B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52AFC45A">
            <w:pPr>
              <w:snapToGrid w:val="0"/>
              <w:jc w:val="center"/>
              <w:rPr>
                <w:rFonts w:hint="eastAsia" w:ascii="微软雅黑" w:hAnsi="宋体" w:eastAsia="微软雅黑" w:cs="宋体"/>
                <w:b w:val="0"/>
                <w:i w:val="0"/>
                <w:iCs w:val="0"/>
                <w:color w:val="000000" w:themeColor="text1"/>
                <w:kern w:val="0"/>
                <w:sz w:val="22"/>
                <w:szCs w:val="24"/>
                <w:u w:val="none"/>
                <w:lang w:val="en-US" w:eastAsia="zh-CN" w:bidi="ar"/>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9DE941F">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宴会椅</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F064D5C">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宴会椅含白色椅套（按实际使用数量结算费用）</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D956A4B">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条</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CDB342E">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400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FEA6F48">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7AEDD996">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589B8AC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36A9E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75E83A1D">
            <w:pPr>
              <w:snapToGrid w:val="0"/>
              <w:jc w:val="center"/>
              <w:rPr>
                <w:rFonts w:hint="eastAsia" w:ascii="微软雅黑" w:hAnsi="宋体" w:eastAsia="微软雅黑" w:cs="宋体"/>
                <w:b w:val="0"/>
                <w:i w:val="0"/>
                <w:iCs w:val="0"/>
                <w:color w:val="000000" w:themeColor="text1"/>
                <w:kern w:val="0"/>
                <w:sz w:val="22"/>
                <w:szCs w:val="24"/>
                <w:u w:val="none"/>
                <w:lang w:val="en-US" w:eastAsia="zh-CN" w:bidi="ar"/>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A4BB65A">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展商证、工作证</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68560773">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80mm*120mm（PVC-双面含吊绳）</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599AD6D7">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个</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65E431EF">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100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1A078851">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4CCDAD8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A47C90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992F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39B7BF1D">
            <w:pPr>
              <w:snapToGrid w:val="0"/>
              <w:jc w:val="center"/>
              <w:rPr>
                <w:rFonts w:hint="eastAsia" w:ascii="微软雅黑" w:hAnsi="宋体" w:eastAsia="微软雅黑" w:cs="宋体"/>
                <w:b w:val="0"/>
                <w:i w:val="0"/>
                <w:iCs w:val="0"/>
                <w:color w:val="000000" w:themeColor="text1"/>
                <w:kern w:val="0"/>
                <w:sz w:val="22"/>
                <w:szCs w:val="24"/>
                <w:u w:val="none"/>
                <w:lang w:val="en-US" w:eastAsia="zh-CN" w:bidi="ar"/>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2BF3D032">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手卡</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4396B7DF">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超卡板制作</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4131B484">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张</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DE6B8FA">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65C7FB9">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370B111B">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1CBB623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34FD3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61DE7CAF">
            <w:pPr>
              <w:snapToGrid w:val="0"/>
              <w:jc w:val="center"/>
              <w:rPr>
                <w:rFonts w:hint="eastAsia" w:ascii="微软雅黑" w:hAnsi="宋体" w:eastAsia="微软雅黑" w:cs="宋体"/>
                <w:b w:val="0"/>
                <w:i w:val="0"/>
                <w:iCs w:val="0"/>
                <w:color w:val="000000" w:themeColor="text1"/>
                <w:kern w:val="0"/>
                <w:sz w:val="22"/>
                <w:szCs w:val="24"/>
                <w:u w:val="none"/>
                <w:lang w:val="en-US" w:eastAsia="zh-CN" w:bidi="ar"/>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75685B71">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运输费用</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2EB4D0E1">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进场、撤场（城区）</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625879D">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A3B16B2">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204EC3F6">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456BC9B5">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F51BCFB">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6CFE2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649" w:type="dxa"/>
            <w:gridSpan w:val="6"/>
            <w:tcBorders>
              <w:top w:val="single" w:color="auto" w:sz="4" w:space="0"/>
              <w:left w:val="single" w:color="auto" w:sz="12" w:space="0"/>
              <w:bottom w:val="single" w:color="auto" w:sz="4" w:space="0"/>
              <w:right w:val="single" w:color="auto" w:sz="4" w:space="0"/>
            </w:tcBorders>
            <w:shd w:val="clear" w:color="auto" w:fill="FFFFFF"/>
            <w:vAlign w:val="center"/>
          </w:tcPr>
          <w:p w14:paraId="00C07F45">
            <w:pPr>
              <w:keepNext w:val="0"/>
              <w:keepLines w:val="0"/>
              <w:widowControl/>
              <w:suppressLineNumbers w:val="0"/>
              <w:snapToGrid w:val="0"/>
              <w:jc w:val="center"/>
              <w:textAlignment w:val="center"/>
              <w:rPr>
                <w:rFonts w:hint="eastAsia" w:ascii="微软雅黑" w:hAnsi="宋体" w:eastAsia="微软雅黑" w:cs="宋体"/>
                <w:b/>
                <w:i w:val="0"/>
                <w:iCs w:val="0"/>
                <w:color w:val="000000" w:themeColor="text1"/>
                <w:kern w:val="0"/>
                <w:sz w:val="22"/>
                <w:szCs w:val="24"/>
                <w:u w:val="none"/>
                <w:lang w:val="en-US" w:eastAsia="zh-CN" w:bidi="ar"/>
                <w14:textFill>
                  <w14:solidFill>
                    <w14:schemeClr w14:val="tx1"/>
                  </w14:solidFill>
                </w14:textFill>
              </w:rPr>
            </w:pPr>
            <w: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t>类别小计</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6F2029D8">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5CEB93EF">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r>
      <w:tr w14:paraId="4B366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589" w:hRule="atLeast"/>
          <w:jc w:val="center"/>
        </w:trPr>
        <w:tc>
          <w:tcPr>
            <w:tcW w:w="9340" w:type="dxa"/>
            <w:gridSpan w:val="8"/>
            <w:tcBorders>
              <w:top w:val="single" w:color="auto" w:sz="4" w:space="0"/>
              <w:left w:val="single" w:color="auto" w:sz="12" w:space="0"/>
              <w:bottom w:val="single" w:color="auto" w:sz="4" w:space="0"/>
              <w:right w:val="single" w:color="auto" w:sz="12" w:space="0"/>
            </w:tcBorders>
            <w:shd w:val="clear" w:color="auto" w:fill="FFFFFF"/>
            <w:vAlign w:val="center"/>
          </w:tcPr>
          <w:p w14:paraId="00EB72AC">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8"/>
                <w:szCs w:val="28"/>
                <w:u w:val="none"/>
                <w:lang w:val="en-US" w:eastAsia="zh-CN" w:bidi="ar"/>
                <w14:textFill>
                  <w14:solidFill>
                    <w14:schemeClr w14:val="tx1"/>
                  </w14:solidFill>
                </w14:textFill>
              </w:rPr>
            </w:pPr>
            <w:r>
              <w:rPr>
                <w:rFonts w:hint="eastAsia" w:ascii="宋体" w:hAnsi="宋体" w:eastAsia="宋体" w:cs="宋体"/>
                <w:b w:val="0"/>
                <w:i w:val="0"/>
                <w:iCs w:val="0"/>
                <w:color w:val="000000" w:themeColor="text1"/>
                <w:kern w:val="0"/>
                <w:sz w:val="24"/>
                <w:szCs w:val="24"/>
                <w:u w:val="none"/>
                <w:lang w:val="en-US" w:eastAsia="zh-CN" w:bidi="ar"/>
                <w14:textFill>
                  <w14:solidFill>
                    <w14:schemeClr w14:val="tx1"/>
                  </w14:solidFill>
                </w14:textFill>
              </w:rPr>
              <w:t>总计：人民币</w:t>
            </w:r>
            <w:r>
              <w:rPr>
                <w:rFonts w:hint="eastAsia" w:ascii="宋体" w:hAnsi="宋体" w:eastAsia="宋体" w:cs="宋体"/>
                <w:b w:val="0"/>
                <w:i w:val="0"/>
                <w:iCs w:val="0"/>
                <w:color w:val="000000" w:themeColor="text1"/>
                <w:kern w:val="0"/>
                <w:sz w:val="24"/>
                <w:szCs w:val="24"/>
                <w:u w:val="single"/>
                <w:lang w:val="en-US" w:eastAsia="zh-CN" w:bidi="ar"/>
                <w14:textFill>
                  <w14:solidFill>
                    <w14:schemeClr w14:val="tx1"/>
                  </w14:solidFill>
                </w14:textFill>
              </w:rPr>
              <w:t xml:space="preserve">      </w:t>
            </w:r>
            <w:r>
              <w:rPr>
                <w:rFonts w:hint="eastAsia" w:ascii="宋体" w:hAnsi="宋体" w:eastAsia="宋体" w:cs="宋体"/>
                <w:b w:val="0"/>
                <w:i w:val="0"/>
                <w:iCs w:val="0"/>
                <w:color w:val="000000" w:themeColor="text1"/>
                <w:kern w:val="0"/>
                <w:sz w:val="24"/>
                <w:szCs w:val="24"/>
                <w:u w:val="none"/>
                <w:lang w:val="en-US" w:eastAsia="zh-CN" w:bidi="ar"/>
                <w14:textFill>
                  <w14:solidFill>
                    <w14:schemeClr w14:val="tx1"/>
                  </w14:solidFill>
                </w14:textFill>
              </w:rPr>
              <w:t>元，大写：</w:t>
            </w:r>
            <w:r>
              <w:rPr>
                <w:rFonts w:hint="eastAsia" w:ascii="宋体" w:hAnsi="宋体" w:eastAsia="宋体" w:cs="宋体"/>
                <w:b w:val="0"/>
                <w:i w:val="0"/>
                <w:iCs w:val="0"/>
                <w:color w:val="000000" w:themeColor="text1"/>
                <w:kern w:val="0"/>
                <w:sz w:val="24"/>
                <w:szCs w:val="24"/>
                <w:u w:val="single"/>
                <w:lang w:val="en-US" w:eastAsia="zh-CN" w:bidi="ar"/>
                <w14:textFill>
                  <w14:solidFill>
                    <w14:schemeClr w14:val="tx1"/>
                  </w14:solidFill>
                </w14:textFill>
              </w:rPr>
              <w:t xml:space="preserve">       </w:t>
            </w:r>
            <w:r>
              <w:rPr>
                <w:rFonts w:hint="eastAsia" w:ascii="宋体" w:hAnsi="宋体" w:eastAsia="宋体" w:cs="宋体"/>
                <w:b w:val="0"/>
                <w:i w:val="0"/>
                <w:iCs w:val="0"/>
                <w:color w:val="000000" w:themeColor="text1"/>
                <w:kern w:val="0"/>
                <w:sz w:val="24"/>
                <w:szCs w:val="24"/>
                <w:u w:val="none"/>
                <w:lang w:val="en-US" w:eastAsia="zh-CN" w:bidi="ar"/>
                <w14:textFill>
                  <w14:solidFill>
                    <w14:schemeClr w14:val="tx1"/>
                  </w14:solidFill>
                </w14:textFill>
              </w:rPr>
              <w:t>，含税，税率</w:t>
            </w:r>
            <w:r>
              <w:rPr>
                <w:rFonts w:hint="eastAsia" w:ascii="宋体" w:hAnsi="宋体" w:eastAsia="宋体" w:cs="宋体"/>
                <w:b w:val="0"/>
                <w:i w:val="0"/>
                <w:iCs w:val="0"/>
                <w:color w:val="000000" w:themeColor="text1"/>
                <w:kern w:val="0"/>
                <w:sz w:val="24"/>
                <w:szCs w:val="24"/>
                <w:u w:val="single"/>
                <w:lang w:val="en-US" w:eastAsia="zh-CN" w:bidi="ar"/>
                <w14:textFill>
                  <w14:solidFill>
                    <w14:schemeClr w14:val="tx1"/>
                  </w14:solidFill>
                </w14:textFill>
              </w:rPr>
              <w:t xml:space="preserve"> </w:t>
            </w:r>
            <w:r>
              <w:rPr>
                <w:rFonts w:hint="eastAsia" w:ascii="宋体" w:hAnsi="宋体" w:cs="宋体"/>
                <w:b w:val="0"/>
                <w:i w:val="0"/>
                <w:iCs w:val="0"/>
                <w:color w:val="000000" w:themeColor="text1"/>
                <w:kern w:val="0"/>
                <w:sz w:val="24"/>
                <w:szCs w:val="24"/>
                <w:u w:val="single"/>
                <w:lang w:val="en-US" w:eastAsia="zh-CN" w:bidi="ar"/>
                <w14:textFill>
                  <w14:solidFill>
                    <w14:schemeClr w14:val="tx1"/>
                  </w14:solidFill>
                </w14:textFill>
              </w:rPr>
              <w:t>6</w:t>
            </w:r>
            <w:r>
              <w:rPr>
                <w:rFonts w:hint="eastAsia" w:ascii="宋体" w:hAnsi="宋体" w:eastAsia="宋体" w:cs="宋体"/>
                <w:b w:val="0"/>
                <w:i w:val="0"/>
                <w:iCs w:val="0"/>
                <w:color w:val="000000" w:themeColor="text1"/>
                <w:kern w:val="0"/>
                <w:sz w:val="24"/>
                <w:szCs w:val="24"/>
                <w:u w:val="single"/>
                <w:lang w:val="en-US" w:eastAsia="zh-CN" w:bidi="ar"/>
                <w14:textFill>
                  <w14:solidFill>
                    <w14:schemeClr w14:val="tx1"/>
                  </w14:solidFill>
                </w14:textFill>
              </w:rPr>
              <w:t xml:space="preserve"> </w:t>
            </w:r>
            <w:r>
              <w:rPr>
                <w:rFonts w:hint="eastAsia" w:ascii="宋体" w:hAnsi="宋体" w:eastAsia="宋体" w:cs="宋体"/>
                <w:b w:val="0"/>
                <w:i w:val="0"/>
                <w:iCs w:val="0"/>
                <w:color w:val="000000" w:themeColor="text1"/>
                <w:kern w:val="0"/>
                <w:sz w:val="24"/>
                <w:szCs w:val="24"/>
                <w:u w:val="none"/>
                <w:lang w:val="en-US" w:eastAsia="zh-CN" w:bidi="ar"/>
                <w14:textFill>
                  <w14:solidFill>
                    <w14:schemeClr w14:val="tx1"/>
                  </w14:solidFill>
                </w14:textFill>
              </w:rPr>
              <w:t>%</w:t>
            </w:r>
          </w:p>
        </w:tc>
      </w:tr>
    </w:tbl>
    <w:p w14:paraId="40869E6E">
      <w:pPr>
        <w:pStyle w:val="3"/>
        <w:jc w:val="both"/>
        <w:rPr>
          <w:rFonts w:hint="eastAsia" w:cs="Times New Roman"/>
          <w:color w:val="000000" w:themeColor="text1"/>
          <w:sz w:val="24"/>
          <w:szCs w:val="24"/>
          <w:lang w:val="en-US" w:eastAsia="zh-CN"/>
          <w14:textFill>
            <w14:solidFill>
              <w14:schemeClr w14:val="tx1"/>
            </w14:solidFill>
          </w14:textFill>
        </w:rPr>
      </w:pPr>
    </w:p>
    <w:p w14:paraId="3DF0485A">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注:1.报价应包括但不限于完成项目所需的人工、材料、机械、措施费、规费、合理利润、风险、专用增值税等一切费用及采购文件规定的其它一切费用（如发现有缺、漏、少项等者，均认为申请人也综合考虑报价中）。</w:t>
      </w:r>
    </w:p>
    <w:p w14:paraId="2B1B849D">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2.报价保留两位小数</w:t>
      </w:r>
      <w:r>
        <w:rPr>
          <w:rFonts w:hint="default" w:ascii="Times New Roman" w:hAnsi="Times New Roman" w:cs="Times New Roman"/>
          <w:color w:val="000000" w:themeColor="text1"/>
          <w:sz w:val="24"/>
          <w:lang w:eastAsia="zh-CN"/>
          <w14:textFill>
            <w14:solidFill>
              <w14:schemeClr w14:val="tx1"/>
            </w14:solidFill>
          </w14:textFill>
        </w:rPr>
        <w:t>，小数不作废标理由</w:t>
      </w:r>
      <w:r>
        <w:rPr>
          <w:rFonts w:hint="default" w:ascii="Times New Roman" w:hAnsi="Times New Roman" w:cs="Times New Roman"/>
          <w:color w:val="000000" w:themeColor="text1"/>
          <w:sz w:val="24"/>
          <w14:textFill>
            <w14:solidFill>
              <w14:schemeClr w14:val="tx1"/>
            </w14:solidFill>
          </w14:textFill>
        </w:rPr>
        <w:t>。</w:t>
      </w:r>
    </w:p>
    <w:p w14:paraId="4AD953C2">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3.最终税率按</w:t>
      </w:r>
      <w:r>
        <w:rPr>
          <w:rFonts w:hint="default" w:ascii="Times New Roman" w:hAnsi="Times New Roman" w:cs="Times New Roman"/>
          <w:color w:val="000000" w:themeColor="text1"/>
          <w:sz w:val="24"/>
          <w:lang w:eastAsia="zh-CN"/>
          <w14:textFill>
            <w14:solidFill>
              <w14:schemeClr w14:val="tx1"/>
            </w14:solidFill>
          </w14:textFill>
        </w:rPr>
        <w:t>实</w:t>
      </w:r>
      <w:r>
        <w:rPr>
          <w:rFonts w:hint="default" w:ascii="Times New Roman" w:hAnsi="Times New Roman" w:cs="Times New Roman"/>
          <w:color w:val="000000" w:themeColor="text1"/>
          <w:sz w:val="24"/>
          <w14:textFill>
            <w14:solidFill>
              <w14:schemeClr w14:val="tx1"/>
            </w14:solidFill>
          </w14:textFill>
        </w:rPr>
        <w:t>结算。</w:t>
      </w:r>
    </w:p>
    <w:p w14:paraId="128D0C9E">
      <w:pPr>
        <w:pStyle w:val="2"/>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所报总价不得超过本项目最高限价，否则报价无效。</w:t>
      </w:r>
    </w:p>
    <w:p w14:paraId="6870C902">
      <w:pPr>
        <w:spacing w:line="360" w:lineRule="auto"/>
        <w:jc w:val="left"/>
        <w:rPr>
          <w:rFonts w:hint="default" w:ascii="Times New Roman" w:hAnsi="Times New Roman" w:cs="Times New Roman"/>
          <w:color w:val="000000" w:themeColor="text1"/>
          <w:sz w:val="24"/>
          <w14:textFill>
            <w14:solidFill>
              <w14:schemeClr w14:val="tx1"/>
            </w14:solidFill>
          </w14:textFill>
        </w:rPr>
      </w:pPr>
    </w:p>
    <w:p w14:paraId="10627CC3">
      <w:pPr>
        <w:spacing w:line="360" w:lineRule="auto"/>
        <w:jc w:val="left"/>
        <w:rPr>
          <w:rFonts w:hint="default" w:ascii="Times New Roman" w:hAnsi="Times New Roman" w:cs="Times New Roman"/>
          <w:color w:val="000000" w:themeColor="text1"/>
          <w:sz w:val="24"/>
          <w14:textFill>
            <w14:solidFill>
              <w14:schemeClr w14:val="tx1"/>
            </w14:solidFill>
          </w14:textFill>
        </w:rPr>
      </w:pPr>
    </w:p>
    <w:p w14:paraId="11927CA2">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1507BFEC">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30CC1B1A">
      <w:pPr>
        <w:spacing w:line="360" w:lineRule="auto"/>
        <w:ind w:firstLine="480" w:firstLineChars="200"/>
        <w:jc w:val="left"/>
        <w:outlineLvl w:val="1"/>
        <w:rPr>
          <w:rFonts w:hint="default" w:ascii="Times New Roman" w:hAnsi="Times New Roman" w:cs="Times New Roman"/>
          <w:color w:val="000000" w:themeColor="text1"/>
          <w:sz w:val="24"/>
          <w14:textFill>
            <w14:solidFill>
              <w14:schemeClr w14:val="tx1"/>
            </w14:solidFill>
          </w14:textFill>
        </w:rPr>
      </w:pPr>
      <w:bookmarkStart w:id="73" w:name="_Toc4020"/>
      <w:r>
        <w:rPr>
          <w:rFonts w:hint="default" w:ascii="Times New Roman" w:hAnsi="Times New Roman" w:cs="Times New Roman"/>
          <w:color w:val="000000" w:themeColor="text1"/>
          <w:sz w:val="24"/>
          <w14:textFill>
            <w14:solidFill>
              <w14:schemeClr w14:val="tx1"/>
            </w14:solidFill>
          </w14:textFill>
        </w:rPr>
        <w:t>日      期：XXX年XXX月XXX日</w:t>
      </w:r>
      <w:bookmarkEnd w:id="73"/>
      <w:r>
        <w:rPr>
          <w:rFonts w:hint="default" w:ascii="Times New Roman" w:hAnsi="Times New Roman" w:cs="Times New Roman"/>
          <w:color w:val="000000" w:themeColor="text1"/>
          <w:sz w:val="24"/>
          <w14:textFill>
            <w14:solidFill>
              <w14:schemeClr w14:val="tx1"/>
            </w14:solidFill>
          </w14:textFill>
        </w:rPr>
        <w:t xml:space="preserve"> </w:t>
      </w:r>
    </w:p>
    <w:p w14:paraId="30F4D4AF">
      <w:pPr>
        <w:spacing w:before="120" w:beforeLines="50" w:after="360" w:afterLines="150"/>
        <w:jc w:val="center"/>
        <w:outlineLvl w:val="1"/>
        <w:rPr>
          <w:rFonts w:hint="default" w:ascii="Times New Roman" w:hAnsi="Times New Roman" w:eastAsia="黑体" w:cs="Times New Roman"/>
          <w:bCs/>
          <w:color w:val="000000" w:themeColor="text1"/>
          <w:sz w:val="32"/>
          <w:szCs w:val="32"/>
          <w14:textFill>
            <w14:solidFill>
              <w14:schemeClr w14:val="tx1"/>
            </w14:solidFill>
          </w14:textFill>
        </w:rPr>
      </w:pPr>
      <w:bookmarkStart w:id="74" w:name="_Toc28412"/>
      <w:bookmarkStart w:id="75" w:name="_Toc20411"/>
      <w:bookmarkStart w:id="76" w:name="_Toc91771168"/>
    </w:p>
    <w:p w14:paraId="1B5B9B57">
      <w:pPr>
        <w:spacing w:before="120" w:beforeLines="50" w:after="360" w:afterLines="150"/>
        <w:jc w:val="center"/>
        <w:outlineLvl w:val="1"/>
        <w:rPr>
          <w:rFonts w:hint="default" w:ascii="Times New Roman" w:hAnsi="Times New Roman" w:eastAsia="黑体" w:cs="Times New Roman"/>
          <w:bCs/>
          <w:color w:val="000000" w:themeColor="text1"/>
          <w:sz w:val="32"/>
          <w:szCs w:val="32"/>
          <w14:textFill>
            <w14:solidFill>
              <w14:schemeClr w14:val="tx1"/>
            </w14:solidFill>
          </w14:textFill>
        </w:rPr>
      </w:pPr>
    </w:p>
    <w:p w14:paraId="4FF4571D">
      <w:pPr>
        <w:spacing w:before="120" w:beforeLines="50" w:after="360" w:afterLines="150"/>
        <w:jc w:val="center"/>
        <w:outlineLvl w:val="1"/>
        <w:rPr>
          <w:rFonts w:hint="default" w:ascii="Times New Roman" w:hAnsi="Times New Roman" w:eastAsia="黑体" w:cs="Times New Roman"/>
          <w:bCs/>
          <w:color w:val="000000" w:themeColor="text1"/>
          <w:sz w:val="32"/>
          <w:szCs w:val="32"/>
          <w14:textFill>
            <w14:solidFill>
              <w14:schemeClr w14:val="tx1"/>
            </w14:solidFill>
          </w14:textFill>
        </w:rPr>
      </w:pPr>
    </w:p>
    <w:p w14:paraId="4704FB66">
      <w:pPr>
        <w:spacing w:before="120" w:beforeLines="50" w:after="360" w:afterLines="150"/>
        <w:jc w:val="center"/>
        <w:outlineLvl w:val="1"/>
        <w:rPr>
          <w:rFonts w:hint="default" w:ascii="Times New Roman" w:hAnsi="Times New Roman" w:eastAsia="黑体" w:cs="Times New Roman"/>
          <w:bCs/>
          <w:color w:val="000000" w:themeColor="text1"/>
          <w:sz w:val="32"/>
          <w:szCs w:val="32"/>
          <w14:textFill>
            <w14:solidFill>
              <w14:schemeClr w14:val="tx1"/>
            </w14:solidFill>
          </w14:textFill>
        </w:rPr>
      </w:pPr>
    </w:p>
    <w:p w14:paraId="1024A617">
      <w:pPr>
        <w:pStyle w:val="2"/>
        <w:rPr>
          <w:rFonts w:hint="default" w:ascii="Times New Roman" w:hAnsi="Times New Roman" w:eastAsia="黑体" w:cs="Times New Roman"/>
          <w:bCs/>
          <w:color w:val="000000" w:themeColor="text1"/>
          <w:sz w:val="32"/>
          <w:szCs w:val="32"/>
          <w14:textFill>
            <w14:solidFill>
              <w14:schemeClr w14:val="tx1"/>
            </w14:solidFill>
          </w14:textFill>
        </w:rPr>
      </w:pPr>
    </w:p>
    <w:p w14:paraId="0808502D">
      <w:pPr>
        <w:spacing w:before="120" w:beforeLines="50" w:after="360" w:afterLines="150"/>
        <w:jc w:val="center"/>
        <w:outlineLvl w:val="1"/>
        <w:rPr>
          <w:rFonts w:hint="default" w:ascii="Times New Roman" w:hAnsi="Times New Roman" w:cs="Times New Roman"/>
          <w:b/>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t>五、承诺函</w:t>
      </w:r>
      <w:bookmarkEnd w:id="74"/>
      <w:bookmarkEnd w:id="75"/>
      <w:bookmarkEnd w:id="76"/>
    </w:p>
    <w:p w14:paraId="5DDA4D4E">
      <w:pPr>
        <w:spacing w:line="312" w:lineRule="auto"/>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XXX（采购人名称）：</w:t>
      </w:r>
    </w:p>
    <w:p w14:paraId="17ADB364">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我公司作为本次询价项目的供应商，根据询价文件要求，现郑重承诺如下：</w:t>
      </w:r>
    </w:p>
    <w:p w14:paraId="2BAE3656">
      <w:pPr>
        <w:spacing w:line="312" w:lineRule="auto"/>
        <w:ind w:firstLine="480" w:firstLineChars="200"/>
        <w:jc w:val="left"/>
        <w:outlineLvl w:val="1"/>
        <w:rPr>
          <w:rFonts w:hint="default" w:ascii="Times New Roman" w:hAnsi="Times New Roman" w:cs="Times New Roman"/>
          <w:color w:val="000000" w:themeColor="text1"/>
          <w:sz w:val="24"/>
          <w14:textFill>
            <w14:solidFill>
              <w14:schemeClr w14:val="tx1"/>
            </w14:solidFill>
          </w14:textFill>
        </w:rPr>
      </w:pPr>
      <w:bookmarkStart w:id="77" w:name="_Toc2146"/>
      <w:r>
        <w:rPr>
          <w:rFonts w:hint="default" w:ascii="Times New Roman" w:hAnsi="Times New Roman" w:cs="Times New Roman"/>
          <w:color w:val="000000" w:themeColor="text1"/>
          <w:sz w:val="24"/>
          <w14:textFill>
            <w14:solidFill>
              <w14:schemeClr w14:val="tx1"/>
            </w14:solidFill>
          </w14:textFill>
        </w:rPr>
        <w:t>一、具备本项目规定的条件：</w:t>
      </w:r>
      <w:bookmarkEnd w:id="77"/>
    </w:p>
    <w:p w14:paraId="06DA2128">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（一）具有独立承担民事责任的能力；</w:t>
      </w:r>
    </w:p>
    <w:p w14:paraId="3DEEACE1">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（二）具有良好的商业信誉和健全的财务会计制度；</w:t>
      </w:r>
    </w:p>
    <w:p w14:paraId="24A7E21C">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（三）具有履行合同所必需的设备和专业技术能力；</w:t>
      </w:r>
    </w:p>
    <w:p w14:paraId="2CDDCC9B">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（四）有依法缴纳税收和社会保障资金的良好记录；</w:t>
      </w:r>
    </w:p>
    <w:p w14:paraId="3DFA1A17">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（五）参加采购活动前三年内，在经营活动中没有重大违法记录；</w:t>
      </w:r>
    </w:p>
    <w:p w14:paraId="23079FF6">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（六）法律、行政法规规定的其他条件；</w:t>
      </w:r>
    </w:p>
    <w:p w14:paraId="1E05F47F">
      <w:pPr>
        <w:pStyle w:val="50"/>
        <w:ind w:firstLine="600" w:firstLineChars="250"/>
        <w:rPr>
          <w:rFonts w:hint="default" w:ascii="Times New Roman" w:hAnsi="Times New Roman" w:cs="Times New Roman"/>
          <w:color w:val="000000" w:themeColor="text1"/>
          <w:sz w:val="24"/>
          <w:lang w:bidi="ar"/>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（七）</w:t>
      </w:r>
      <w:r>
        <w:rPr>
          <w:rFonts w:hint="default" w:ascii="Times New Roman" w:hAnsi="Times New Roman" w:cs="Times New Roman"/>
          <w:bCs/>
          <w:color w:val="000000" w:themeColor="text1"/>
          <w:sz w:val="24"/>
          <w14:textFill>
            <w14:solidFill>
              <w14:schemeClr w14:val="tx1"/>
            </w14:solidFill>
          </w14:textFill>
        </w:rPr>
        <w:t>采购人根据采购项目提出的特殊条件</w:t>
      </w:r>
      <w:r>
        <w:rPr>
          <w:rFonts w:hint="default" w:ascii="Times New Roman" w:hAnsi="Times New Roman" w:cs="Times New Roman"/>
          <w:color w:val="000000" w:themeColor="text1"/>
          <w:sz w:val="24"/>
          <w14:textFill>
            <w14:solidFill>
              <w14:schemeClr w14:val="tx1"/>
            </w14:solidFill>
          </w14:textFill>
        </w:rPr>
        <w:t>：</w:t>
      </w:r>
      <w:r>
        <w:rPr>
          <w:rFonts w:hint="eastAsia"/>
          <w:bCs/>
          <w:color w:val="000000" w:themeColor="text1"/>
          <w:sz w:val="24"/>
          <w:lang w:eastAsia="zh-CN"/>
          <w14:textFill>
            <w14:solidFill>
              <w14:schemeClr w14:val="tx1"/>
            </w14:solidFill>
          </w14:textFill>
        </w:rPr>
        <w:t>详见询价公告。</w:t>
      </w:r>
    </w:p>
    <w:p w14:paraId="4ACB233F">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二、完全接受和满足本项目询价文件中规定的实质性要求，如对询价文件有异议，已经在递交响应文件截止时间届满前依法进行维权救济，不存在对询价文件有异议的同时又参加询价以求侥幸成交或者为实现其他非法目的的行为。</w:t>
      </w:r>
    </w:p>
    <w:p w14:paraId="0AD6C9CF">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三、在参加本次采购活动中，不存在与单位负责人为同一人或者存在直接控股、管理关系的其他供应商参与同一合同项下的采购活动的行为。</w:t>
      </w:r>
    </w:p>
    <w:p w14:paraId="500D9C8E">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四、在参加本次采购活动中，不存在和其他供应商在同一合同项下的采购项目中，同时委托同一个自然人、同一家庭的人员、同一单位的人员作为代理人的行为。</w:t>
      </w:r>
    </w:p>
    <w:p w14:paraId="6109DDB2">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五、如果有《四川省政府采购当事人诚信管理办法》（川财采[2015]33号）规定的记入诚信档案的失信行为，将在响应文件中全面如实反映。</w:t>
      </w:r>
    </w:p>
    <w:p w14:paraId="0ED71F17">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六、响应文件中提供的能够给予我公司带来优惠、好处的任何资料和技术、服务、商务等响应承诺情况都是真实的、有效的、合法的。</w:t>
      </w:r>
    </w:p>
    <w:p w14:paraId="1E7E740A">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14:paraId="312A1DA7">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本公司对上述承诺的内容事项真实性负责。如经查实上述承诺的内容事项存在虚假，我公司愿意接受以提供虚假材料谋取成交的法律责任。</w:t>
      </w:r>
    </w:p>
    <w:p w14:paraId="0D9B606A">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29A11DA4">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2FAA5E42">
      <w:pPr>
        <w:spacing w:line="360" w:lineRule="auto"/>
        <w:ind w:firstLine="480" w:firstLineChars="200"/>
        <w:jc w:val="center"/>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日      期：XXX年XXX月XXX日 </w:t>
      </w:r>
      <w:r>
        <w:rPr>
          <w:rFonts w:hint="default" w:ascii="Times New Roman" w:hAnsi="Times New Roman" w:cs="Times New Roman"/>
          <w:b/>
          <w:bCs/>
          <w:color w:val="000000" w:themeColor="text1"/>
          <w14:textFill>
            <w14:solidFill>
              <w14:schemeClr w14:val="tx1"/>
            </w14:solidFill>
          </w14:textFill>
        </w:rPr>
        <w:br w:type="page"/>
      </w:r>
      <w:bookmarkStart w:id="78" w:name="_Toc18983"/>
      <w:bookmarkStart w:id="79" w:name="_Toc2900"/>
      <w:bookmarkStart w:id="80" w:name="_Toc28506"/>
      <w:bookmarkStart w:id="81" w:name="_Toc91771169"/>
      <w:bookmarkStart w:id="82" w:name="_Toc16489"/>
      <w:bookmarkStart w:id="83" w:name="_Toc30219"/>
      <w:bookmarkStart w:id="84" w:name="_Toc2589"/>
      <w:bookmarkStart w:id="85" w:name="_Toc9917"/>
      <w:r>
        <w:rPr>
          <w:rFonts w:hint="default" w:ascii="Times New Roman" w:hAnsi="Times New Roman" w:eastAsia="黑体" w:cs="Times New Roman"/>
          <w:bCs/>
          <w:color w:val="000000" w:themeColor="text1"/>
          <w:sz w:val="32"/>
          <w:szCs w:val="32"/>
          <w14:textFill>
            <w14:solidFill>
              <w14:schemeClr w14:val="tx1"/>
            </w14:solidFill>
          </w14:textFill>
        </w:rPr>
        <w:t>六、竞标人廉洁自律承诺书</w:t>
      </w:r>
      <w:bookmarkEnd w:id="78"/>
      <w:bookmarkEnd w:id="79"/>
      <w:bookmarkEnd w:id="80"/>
      <w:bookmarkEnd w:id="81"/>
      <w:bookmarkEnd w:id="82"/>
      <w:bookmarkEnd w:id="83"/>
      <w:bookmarkEnd w:id="84"/>
      <w:bookmarkEnd w:id="85"/>
    </w:p>
    <w:p w14:paraId="1FE00636">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为了有效遏制不公平竞争和违法违规违纪问题的发生，确保竞标工作的公平、公正、公开，根据国家有关法律法规和廉政建设的规定，本竞标人郑重承诺，严格遵守下列行为准则：</w:t>
      </w:r>
    </w:p>
    <w:p w14:paraId="3F7A852D">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一、严格执行《招标投标法》、《采购实施条例》、《反不正当竞争法》等有关法律法规规章政策的规定。</w:t>
      </w:r>
    </w:p>
    <w:p w14:paraId="7FACB0DE">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二、按照贵单位采购文件规定的方式进行竞标，不隐瞒本单位资质情况，投标资质符合规定，保证不以其他人名义竞标或者以其他方式弄虚作假，骗取中选或成交。</w:t>
      </w:r>
    </w:p>
    <w:p w14:paraId="45F0FE20">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三、规范本公司的竞标工作，保证做到合法竞标，正当竞争，廉洁经营，本公司保证在竞标工作中不与其他竞标人相互串通报价，损害贵单位的合法权益；不与采购人串通竞标，损害国家利益、社会公共利益或采购人的合法权益。</w:t>
      </w:r>
    </w:p>
    <w:p w14:paraId="12031154">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四、自觉遵守开评标（审）现场工作纪律，不私下接触评审专家，不干扰正常的开评标（审）秩序。</w:t>
      </w:r>
    </w:p>
    <w:p w14:paraId="553E9A30">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五、不以向采购人或者评标（审）委员会成员行贿的手段谋取中选或成交，不得以任何形式给予贵单位工作人员、中介机构工作人员及其亲属可能影响公平的商业贿赂，包括送礼金礼品、有价证券、购物券、回扣、佣金、咨询费、劳务费、暂住费、宣传费、支付旅游费用、报销各种消费凭证、宴请、娱乐等。</w:t>
      </w:r>
    </w:p>
    <w:p w14:paraId="19C942D2">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六、我方自愿将本承诺书作为竞标文件的附件，具有同等的法律效力。</w:t>
      </w:r>
    </w:p>
    <w:p w14:paraId="5B927678">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七、我公司承诺：在竞标活动中如有违反廉洁自律的行为，贵单位即可根据国家有关单位的判决裁定等有效文书认定我单位是否违反承诺，也可由贵单位纪检监察人员的调查来认定我单位是否违反承诺，我单位不以任何理由否定贵单位的调查结果。如违反以上承诺，我单位自愿接受按相关规定对我单位进行处理，包括但不限于实施市场禁入，取消中选或成交资格、没收履约保证金、终止合同等，给贵单位造成损失的，予以赔偿。</w:t>
      </w:r>
    </w:p>
    <w:p w14:paraId="3162E1B3">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p w14:paraId="10678496">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30DF89A7">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237C2D21">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日      期：XXX年XXX月XXX日 </w:t>
      </w:r>
    </w:p>
    <w:p w14:paraId="13AD07F1">
      <w:pPr>
        <w:spacing w:before="120" w:beforeLines="50" w:after="360" w:afterLines="150"/>
        <w:jc w:val="center"/>
        <w:outlineLvl w:val="1"/>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br w:type="page"/>
      </w:r>
      <w:bookmarkStart w:id="86" w:name="_Toc32732"/>
      <w:bookmarkStart w:id="87" w:name="_Toc91771170"/>
      <w:bookmarkStart w:id="88" w:name="_Toc1333"/>
      <w:r>
        <w:rPr>
          <w:rFonts w:hint="default" w:ascii="Times New Roman" w:hAnsi="Times New Roman" w:eastAsia="黑体" w:cs="Times New Roman"/>
          <w:bCs/>
          <w:color w:val="000000" w:themeColor="text1"/>
          <w:sz w:val="32"/>
          <w:szCs w:val="32"/>
          <w14:textFill>
            <w14:solidFill>
              <w14:schemeClr w14:val="tx1"/>
            </w14:solidFill>
          </w14:textFill>
        </w:rPr>
        <w:t>七、供应商基本情况表</w:t>
      </w:r>
      <w:bookmarkEnd w:id="86"/>
      <w:bookmarkEnd w:id="87"/>
      <w:bookmarkEnd w:id="88"/>
    </w:p>
    <w:tbl>
      <w:tblPr>
        <w:tblStyle w:val="21"/>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986"/>
        <w:gridCol w:w="180"/>
        <w:gridCol w:w="1260"/>
        <w:gridCol w:w="1260"/>
        <w:gridCol w:w="900"/>
        <w:gridCol w:w="360"/>
        <w:gridCol w:w="841"/>
        <w:gridCol w:w="59"/>
        <w:gridCol w:w="360"/>
        <w:gridCol w:w="1117"/>
      </w:tblGrid>
      <w:tr w14:paraId="5713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CAB3488">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供应商名称</w:t>
            </w:r>
          </w:p>
        </w:tc>
        <w:tc>
          <w:tcPr>
            <w:tcW w:w="7323" w:type="dxa"/>
            <w:gridSpan w:val="10"/>
            <w:noWrap w:val="0"/>
            <w:vAlign w:val="center"/>
          </w:tcPr>
          <w:p w14:paraId="3B3CD2F3">
            <w:pPr>
              <w:jc w:val="center"/>
              <w:rPr>
                <w:rFonts w:hint="default" w:ascii="Times New Roman" w:hAnsi="Times New Roman" w:cs="Times New Roman"/>
                <w:bCs/>
                <w:color w:val="000000" w:themeColor="text1"/>
                <w:sz w:val="24"/>
                <w14:textFill>
                  <w14:solidFill>
                    <w14:schemeClr w14:val="tx1"/>
                  </w14:solidFill>
                </w14:textFill>
              </w:rPr>
            </w:pPr>
          </w:p>
        </w:tc>
      </w:tr>
      <w:tr w14:paraId="1A0F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6EFE875">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注册地址</w:t>
            </w:r>
          </w:p>
        </w:tc>
        <w:tc>
          <w:tcPr>
            <w:tcW w:w="4586" w:type="dxa"/>
            <w:gridSpan w:val="5"/>
            <w:noWrap w:val="0"/>
            <w:vAlign w:val="center"/>
          </w:tcPr>
          <w:p w14:paraId="28E2CC68">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gridSpan w:val="3"/>
            <w:noWrap w:val="0"/>
            <w:vAlign w:val="center"/>
          </w:tcPr>
          <w:p w14:paraId="4BB5CC0A">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邮政编码</w:t>
            </w:r>
          </w:p>
        </w:tc>
        <w:tc>
          <w:tcPr>
            <w:tcW w:w="1477" w:type="dxa"/>
            <w:gridSpan w:val="2"/>
            <w:noWrap w:val="0"/>
            <w:vAlign w:val="center"/>
          </w:tcPr>
          <w:p w14:paraId="3D04A982">
            <w:pPr>
              <w:jc w:val="center"/>
              <w:rPr>
                <w:rFonts w:hint="default" w:ascii="Times New Roman" w:hAnsi="Times New Roman" w:cs="Times New Roman"/>
                <w:bCs/>
                <w:color w:val="000000" w:themeColor="text1"/>
                <w:sz w:val="24"/>
                <w14:textFill>
                  <w14:solidFill>
                    <w14:schemeClr w14:val="tx1"/>
                  </w14:solidFill>
                </w14:textFill>
              </w:rPr>
            </w:pPr>
          </w:p>
        </w:tc>
      </w:tr>
      <w:tr w14:paraId="1A21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713" w:type="dxa"/>
            <w:noWrap w:val="0"/>
            <w:vAlign w:val="center"/>
          </w:tcPr>
          <w:p w14:paraId="3A8635B2">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联系方式</w:t>
            </w:r>
          </w:p>
        </w:tc>
        <w:tc>
          <w:tcPr>
            <w:tcW w:w="986" w:type="dxa"/>
            <w:noWrap w:val="0"/>
            <w:vAlign w:val="center"/>
          </w:tcPr>
          <w:p w14:paraId="07B320E8">
            <w:pP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联系人</w:t>
            </w:r>
          </w:p>
        </w:tc>
        <w:tc>
          <w:tcPr>
            <w:tcW w:w="3600" w:type="dxa"/>
            <w:gridSpan w:val="4"/>
            <w:noWrap w:val="0"/>
            <w:vAlign w:val="center"/>
          </w:tcPr>
          <w:p w14:paraId="222EF21A">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gridSpan w:val="3"/>
            <w:noWrap w:val="0"/>
            <w:vAlign w:val="center"/>
          </w:tcPr>
          <w:p w14:paraId="145AE96F">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联系电话</w:t>
            </w:r>
          </w:p>
        </w:tc>
        <w:tc>
          <w:tcPr>
            <w:tcW w:w="1477" w:type="dxa"/>
            <w:gridSpan w:val="2"/>
            <w:noWrap w:val="0"/>
            <w:vAlign w:val="center"/>
          </w:tcPr>
          <w:p w14:paraId="14DEDF10">
            <w:pPr>
              <w:jc w:val="center"/>
              <w:rPr>
                <w:rFonts w:hint="default" w:ascii="Times New Roman" w:hAnsi="Times New Roman" w:cs="Times New Roman"/>
                <w:bCs/>
                <w:color w:val="000000" w:themeColor="text1"/>
                <w:sz w:val="24"/>
                <w14:textFill>
                  <w14:solidFill>
                    <w14:schemeClr w14:val="tx1"/>
                  </w14:solidFill>
                </w14:textFill>
              </w:rPr>
            </w:pPr>
          </w:p>
        </w:tc>
      </w:tr>
      <w:tr w14:paraId="7A11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C8C178E">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组织结构</w:t>
            </w:r>
          </w:p>
        </w:tc>
        <w:tc>
          <w:tcPr>
            <w:tcW w:w="7323" w:type="dxa"/>
            <w:gridSpan w:val="10"/>
            <w:noWrap w:val="0"/>
            <w:vAlign w:val="center"/>
          </w:tcPr>
          <w:p w14:paraId="1666CA42">
            <w:pPr>
              <w:jc w:val="center"/>
              <w:rPr>
                <w:rFonts w:hint="default" w:ascii="Times New Roman" w:hAnsi="Times New Roman" w:cs="Times New Roman"/>
                <w:bCs/>
                <w:color w:val="000000" w:themeColor="text1"/>
                <w:sz w:val="24"/>
                <w14:textFill>
                  <w14:solidFill>
                    <w14:schemeClr w14:val="tx1"/>
                  </w14:solidFill>
                </w14:textFill>
              </w:rPr>
            </w:pPr>
          </w:p>
        </w:tc>
      </w:tr>
      <w:tr w14:paraId="0B85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6B33F7F3">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法定代表人</w:t>
            </w:r>
          </w:p>
        </w:tc>
        <w:tc>
          <w:tcPr>
            <w:tcW w:w="1166" w:type="dxa"/>
            <w:gridSpan w:val="2"/>
            <w:noWrap w:val="0"/>
            <w:vAlign w:val="center"/>
          </w:tcPr>
          <w:p w14:paraId="52584E98">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姓名</w:t>
            </w:r>
          </w:p>
        </w:tc>
        <w:tc>
          <w:tcPr>
            <w:tcW w:w="1260" w:type="dxa"/>
            <w:noWrap w:val="0"/>
            <w:vAlign w:val="center"/>
          </w:tcPr>
          <w:p w14:paraId="3D191557">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noWrap w:val="0"/>
            <w:vAlign w:val="center"/>
          </w:tcPr>
          <w:p w14:paraId="448303D7">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技术职称</w:t>
            </w:r>
          </w:p>
        </w:tc>
        <w:tc>
          <w:tcPr>
            <w:tcW w:w="1260" w:type="dxa"/>
            <w:gridSpan w:val="2"/>
            <w:noWrap w:val="0"/>
            <w:vAlign w:val="center"/>
          </w:tcPr>
          <w:p w14:paraId="4EE247C8">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gridSpan w:val="3"/>
            <w:noWrap w:val="0"/>
            <w:vAlign w:val="center"/>
          </w:tcPr>
          <w:p w14:paraId="34109CA4">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联系电话</w:t>
            </w:r>
          </w:p>
        </w:tc>
        <w:tc>
          <w:tcPr>
            <w:tcW w:w="1117" w:type="dxa"/>
            <w:noWrap w:val="0"/>
            <w:vAlign w:val="center"/>
          </w:tcPr>
          <w:p w14:paraId="75DDE745">
            <w:pPr>
              <w:jc w:val="center"/>
              <w:rPr>
                <w:rFonts w:hint="default" w:ascii="Times New Roman" w:hAnsi="Times New Roman" w:cs="Times New Roman"/>
                <w:bCs/>
                <w:color w:val="000000" w:themeColor="text1"/>
                <w:sz w:val="24"/>
                <w14:textFill>
                  <w14:solidFill>
                    <w14:schemeClr w14:val="tx1"/>
                  </w14:solidFill>
                </w14:textFill>
              </w:rPr>
            </w:pPr>
          </w:p>
        </w:tc>
      </w:tr>
      <w:tr w14:paraId="4EFF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B65A34A">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技术负责人</w:t>
            </w:r>
          </w:p>
        </w:tc>
        <w:tc>
          <w:tcPr>
            <w:tcW w:w="1166" w:type="dxa"/>
            <w:gridSpan w:val="2"/>
            <w:noWrap w:val="0"/>
            <w:vAlign w:val="center"/>
          </w:tcPr>
          <w:p w14:paraId="40C72D10">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姓名</w:t>
            </w:r>
          </w:p>
        </w:tc>
        <w:tc>
          <w:tcPr>
            <w:tcW w:w="1260" w:type="dxa"/>
            <w:noWrap w:val="0"/>
            <w:vAlign w:val="center"/>
          </w:tcPr>
          <w:p w14:paraId="371455BE">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noWrap w:val="0"/>
            <w:vAlign w:val="center"/>
          </w:tcPr>
          <w:p w14:paraId="203DFC43">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技术职称</w:t>
            </w:r>
          </w:p>
        </w:tc>
        <w:tc>
          <w:tcPr>
            <w:tcW w:w="1260" w:type="dxa"/>
            <w:gridSpan w:val="2"/>
            <w:noWrap w:val="0"/>
            <w:vAlign w:val="center"/>
          </w:tcPr>
          <w:p w14:paraId="1E42699E">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gridSpan w:val="3"/>
            <w:noWrap w:val="0"/>
            <w:vAlign w:val="center"/>
          </w:tcPr>
          <w:p w14:paraId="02730897">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联系电话</w:t>
            </w:r>
          </w:p>
        </w:tc>
        <w:tc>
          <w:tcPr>
            <w:tcW w:w="1117" w:type="dxa"/>
            <w:noWrap w:val="0"/>
            <w:vAlign w:val="center"/>
          </w:tcPr>
          <w:p w14:paraId="66F73CE0">
            <w:pPr>
              <w:jc w:val="center"/>
              <w:rPr>
                <w:rFonts w:hint="default" w:ascii="Times New Roman" w:hAnsi="Times New Roman" w:cs="Times New Roman"/>
                <w:bCs/>
                <w:color w:val="000000" w:themeColor="text1"/>
                <w:sz w:val="24"/>
                <w14:textFill>
                  <w14:solidFill>
                    <w14:schemeClr w14:val="tx1"/>
                  </w14:solidFill>
                </w14:textFill>
              </w:rPr>
            </w:pPr>
          </w:p>
        </w:tc>
      </w:tr>
      <w:tr w14:paraId="4F37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7E9C1AEE">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成立时间</w:t>
            </w:r>
          </w:p>
        </w:tc>
        <w:tc>
          <w:tcPr>
            <w:tcW w:w="2426" w:type="dxa"/>
            <w:gridSpan w:val="3"/>
            <w:noWrap w:val="0"/>
            <w:vAlign w:val="center"/>
          </w:tcPr>
          <w:p w14:paraId="13877AA6">
            <w:pPr>
              <w:jc w:val="center"/>
              <w:rPr>
                <w:rFonts w:hint="default" w:ascii="Times New Roman" w:hAnsi="Times New Roman" w:cs="Times New Roman"/>
                <w:bCs/>
                <w:color w:val="000000" w:themeColor="text1"/>
                <w:sz w:val="24"/>
                <w14:textFill>
                  <w14:solidFill>
                    <w14:schemeClr w14:val="tx1"/>
                  </w14:solidFill>
                </w14:textFill>
              </w:rPr>
            </w:pPr>
          </w:p>
        </w:tc>
        <w:tc>
          <w:tcPr>
            <w:tcW w:w="4897" w:type="dxa"/>
            <w:gridSpan w:val="7"/>
            <w:noWrap w:val="0"/>
            <w:vAlign w:val="center"/>
          </w:tcPr>
          <w:p w14:paraId="7721195F">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 xml:space="preserve">员工总人数： </w:t>
            </w:r>
          </w:p>
        </w:tc>
      </w:tr>
      <w:tr w14:paraId="1549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7ADF2FF3">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企业资质等级</w:t>
            </w:r>
          </w:p>
        </w:tc>
        <w:tc>
          <w:tcPr>
            <w:tcW w:w="2426" w:type="dxa"/>
            <w:gridSpan w:val="3"/>
            <w:noWrap w:val="0"/>
            <w:vAlign w:val="center"/>
          </w:tcPr>
          <w:p w14:paraId="6CF94BA1">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vMerge w:val="restart"/>
            <w:noWrap w:val="0"/>
            <w:vAlign w:val="center"/>
          </w:tcPr>
          <w:p w14:paraId="099B8DC6">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其中</w:t>
            </w:r>
          </w:p>
        </w:tc>
        <w:tc>
          <w:tcPr>
            <w:tcW w:w="2101" w:type="dxa"/>
            <w:gridSpan w:val="3"/>
            <w:noWrap w:val="0"/>
            <w:vAlign w:val="center"/>
          </w:tcPr>
          <w:p w14:paraId="2F3D99AF">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项目经理</w:t>
            </w:r>
          </w:p>
        </w:tc>
        <w:tc>
          <w:tcPr>
            <w:tcW w:w="1536" w:type="dxa"/>
            <w:gridSpan w:val="3"/>
            <w:noWrap w:val="0"/>
            <w:vAlign w:val="center"/>
          </w:tcPr>
          <w:p w14:paraId="33129E31">
            <w:pPr>
              <w:jc w:val="center"/>
              <w:rPr>
                <w:rFonts w:hint="default" w:ascii="Times New Roman" w:hAnsi="Times New Roman" w:cs="Times New Roman"/>
                <w:bCs/>
                <w:color w:val="000000" w:themeColor="text1"/>
                <w:sz w:val="24"/>
                <w14:textFill>
                  <w14:solidFill>
                    <w14:schemeClr w14:val="tx1"/>
                  </w14:solidFill>
                </w14:textFill>
              </w:rPr>
            </w:pPr>
          </w:p>
        </w:tc>
      </w:tr>
      <w:tr w14:paraId="510E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7641858">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营业执照</w:t>
            </w:r>
            <w:r>
              <w:rPr>
                <w:rFonts w:hint="default" w:ascii="Times New Roman" w:hAnsi="Times New Roman" w:cs="Times New Roman"/>
                <w:color w:val="000000" w:themeColor="text1"/>
                <w:sz w:val="24"/>
                <w14:textFill>
                  <w14:solidFill>
                    <w14:schemeClr w14:val="tx1"/>
                  </w14:solidFill>
                </w14:textFill>
              </w:rPr>
              <w:t>号</w:t>
            </w:r>
          </w:p>
        </w:tc>
        <w:tc>
          <w:tcPr>
            <w:tcW w:w="2426" w:type="dxa"/>
            <w:gridSpan w:val="3"/>
            <w:noWrap w:val="0"/>
            <w:vAlign w:val="center"/>
          </w:tcPr>
          <w:p w14:paraId="56EE53D8">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vMerge w:val="continue"/>
            <w:noWrap w:val="0"/>
            <w:vAlign w:val="center"/>
          </w:tcPr>
          <w:p w14:paraId="32D9CECB">
            <w:pPr>
              <w:jc w:val="center"/>
              <w:rPr>
                <w:rFonts w:hint="default" w:ascii="Times New Roman" w:hAnsi="Times New Roman" w:cs="Times New Roman"/>
                <w:bCs/>
                <w:color w:val="000000" w:themeColor="text1"/>
                <w:sz w:val="24"/>
                <w14:textFill>
                  <w14:solidFill>
                    <w14:schemeClr w14:val="tx1"/>
                  </w14:solidFill>
                </w14:textFill>
              </w:rPr>
            </w:pPr>
          </w:p>
        </w:tc>
        <w:tc>
          <w:tcPr>
            <w:tcW w:w="2101" w:type="dxa"/>
            <w:gridSpan w:val="3"/>
            <w:noWrap w:val="0"/>
            <w:vAlign w:val="center"/>
          </w:tcPr>
          <w:p w14:paraId="41E7C771">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高级职称人员</w:t>
            </w:r>
          </w:p>
        </w:tc>
        <w:tc>
          <w:tcPr>
            <w:tcW w:w="1536" w:type="dxa"/>
            <w:gridSpan w:val="3"/>
            <w:noWrap w:val="0"/>
            <w:vAlign w:val="center"/>
          </w:tcPr>
          <w:p w14:paraId="00836688">
            <w:pPr>
              <w:jc w:val="center"/>
              <w:rPr>
                <w:rFonts w:hint="default" w:ascii="Times New Roman" w:hAnsi="Times New Roman" w:cs="Times New Roman"/>
                <w:bCs/>
                <w:color w:val="000000" w:themeColor="text1"/>
                <w:sz w:val="24"/>
                <w14:textFill>
                  <w14:solidFill>
                    <w14:schemeClr w14:val="tx1"/>
                  </w14:solidFill>
                </w14:textFill>
              </w:rPr>
            </w:pPr>
          </w:p>
        </w:tc>
      </w:tr>
      <w:tr w14:paraId="2543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D1BB91B">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注册资金</w:t>
            </w:r>
          </w:p>
        </w:tc>
        <w:tc>
          <w:tcPr>
            <w:tcW w:w="2426" w:type="dxa"/>
            <w:gridSpan w:val="3"/>
            <w:noWrap w:val="0"/>
            <w:vAlign w:val="center"/>
          </w:tcPr>
          <w:p w14:paraId="69F80F4A">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vMerge w:val="continue"/>
            <w:noWrap w:val="0"/>
            <w:vAlign w:val="center"/>
          </w:tcPr>
          <w:p w14:paraId="4B8115FF">
            <w:pPr>
              <w:jc w:val="center"/>
              <w:rPr>
                <w:rFonts w:hint="default" w:ascii="Times New Roman" w:hAnsi="Times New Roman" w:cs="Times New Roman"/>
                <w:bCs/>
                <w:color w:val="000000" w:themeColor="text1"/>
                <w:sz w:val="24"/>
                <w14:textFill>
                  <w14:solidFill>
                    <w14:schemeClr w14:val="tx1"/>
                  </w14:solidFill>
                </w14:textFill>
              </w:rPr>
            </w:pPr>
          </w:p>
        </w:tc>
        <w:tc>
          <w:tcPr>
            <w:tcW w:w="2101" w:type="dxa"/>
            <w:gridSpan w:val="3"/>
            <w:noWrap w:val="0"/>
            <w:vAlign w:val="center"/>
          </w:tcPr>
          <w:p w14:paraId="0BEB2744">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中级职称人员</w:t>
            </w:r>
          </w:p>
        </w:tc>
        <w:tc>
          <w:tcPr>
            <w:tcW w:w="1536" w:type="dxa"/>
            <w:gridSpan w:val="3"/>
            <w:noWrap w:val="0"/>
            <w:vAlign w:val="center"/>
          </w:tcPr>
          <w:p w14:paraId="7FA30867">
            <w:pPr>
              <w:jc w:val="center"/>
              <w:rPr>
                <w:rFonts w:hint="default" w:ascii="Times New Roman" w:hAnsi="Times New Roman" w:cs="Times New Roman"/>
                <w:bCs/>
                <w:color w:val="000000" w:themeColor="text1"/>
                <w:sz w:val="24"/>
                <w14:textFill>
                  <w14:solidFill>
                    <w14:schemeClr w14:val="tx1"/>
                  </w14:solidFill>
                </w14:textFill>
              </w:rPr>
            </w:pPr>
          </w:p>
        </w:tc>
      </w:tr>
      <w:tr w14:paraId="493C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0EFDF474">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开户银行</w:t>
            </w:r>
          </w:p>
        </w:tc>
        <w:tc>
          <w:tcPr>
            <w:tcW w:w="2426" w:type="dxa"/>
            <w:gridSpan w:val="3"/>
            <w:noWrap w:val="0"/>
            <w:vAlign w:val="center"/>
          </w:tcPr>
          <w:p w14:paraId="38C85B11">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vMerge w:val="continue"/>
            <w:noWrap w:val="0"/>
            <w:vAlign w:val="center"/>
          </w:tcPr>
          <w:p w14:paraId="36A23056">
            <w:pPr>
              <w:jc w:val="center"/>
              <w:rPr>
                <w:rFonts w:hint="default" w:ascii="Times New Roman" w:hAnsi="Times New Roman" w:cs="Times New Roman"/>
                <w:bCs/>
                <w:color w:val="000000" w:themeColor="text1"/>
                <w:sz w:val="24"/>
                <w14:textFill>
                  <w14:solidFill>
                    <w14:schemeClr w14:val="tx1"/>
                  </w14:solidFill>
                </w14:textFill>
              </w:rPr>
            </w:pPr>
          </w:p>
        </w:tc>
        <w:tc>
          <w:tcPr>
            <w:tcW w:w="2101" w:type="dxa"/>
            <w:gridSpan w:val="3"/>
            <w:noWrap w:val="0"/>
            <w:vAlign w:val="center"/>
          </w:tcPr>
          <w:p w14:paraId="7F3EE85B">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初级职称人员</w:t>
            </w:r>
          </w:p>
        </w:tc>
        <w:tc>
          <w:tcPr>
            <w:tcW w:w="1536" w:type="dxa"/>
            <w:gridSpan w:val="3"/>
            <w:noWrap w:val="0"/>
            <w:vAlign w:val="center"/>
          </w:tcPr>
          <w:p w14:paraId="44793D0E">
            <w:pPr>
              <w:jc w:val="center"/>
              <w:rPr>
                <w:rFonts w:hint="default" w:ascii="Times New Roman" w:hAnsi="Times New Roman" w:cs="Times New Roman"/>
                <w:bCs/>
                <w:color w:val="000000" w:themeColor="text1"/>
                <w:sz w:val="24"/>
                <w14:textFill>
                  <w14:solidFill>
                    <w14:schemeClr w14:val="tx1"/>
                  </w14:solidFill>
                </w14:textFill>
              </w:rPr>
            </w:pPr>
          </w:p>
        </w:tc>
      </w:tr>
      <w:tr w14:paraId="16D9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0C486002">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账号</w:t>
            </w:r>
          </w:p>
        </w:tc>
        <w:tc>
          <w:tcPr>
            <w:tcW w:w="2426" w:type="dxa"/>
            <w:gridSpan w:val="3"/>
            <w:noWrap w:val="0"/>
            <w:vAlign w:val="center"/>
          </w:tcPr>
          <w:p w14:paraId="112916F5">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vMerge w:val="continue"/>
            <w:noWrap w:val="0"/>
            <w:vAlign w:val="center"/>
          </w:tcPr>
          <w:p w14:paraId="1AEA9944">
            <w:pPr>
              <w:jc w:val="center"/>
              <w:rPr>
                <w:rFonts w:hint="default" w:ascii="Times New Roman" w:hAnsi="Times New Roman" w:cs="Times New Roman"/>
                <w:bCs/>
                <w:color w:val="000000" w:themeColor="text1"/>
                <w:sz w:val="24"/>
                <w14:textFill>
                  <w14:solidFill>
                    <w14:schemeClr w14:val="tx1"/>
                  </w14:solidFill>
                </w14:textFill>
              </w:rPr>
            </w:pPr>
          </w:p>
        </w:tc>
        <w:tc>
          <w:tcPr>
            <w:tcW w:w="2101" w:type="dxa"/>
            <w:gridSpan w:val="3"/>
            <w:noWrap w:val="0"/>
            <w:vAlign w:val="center"/>
          </w:tcPr>
          <w:p w14:paraId="389A49AF">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技工</w:t>
            </w:r>
          </w:p>
        </w:tc>
        <w:tc>
          <w:tcPr>
            <w:tcW w:w="1536" w:type="dxa"/>
            <w:gridSpan w:val="3"/>
            <w:noWrap w:val="0"/>
            <w:vAlign w:val="center"/>
          </w:tcPr>
          <w:p w14:paraId="535C4EEE">
            <w:pPr>
              <w:jc w:val="center"/>
              <w:rPr>
                <w:rFonts w:hint="default" w:ascii="Times New Roman" w:hAnsi="Times New Roman" w:cs="Times New Roman"/>
                <w:bCs/>
                <w:color w:val="000000" w:themeColor="text1"/>
                <w:sz w:val="24"/>
                <w14:textFill>
                  <w14:solidFill>
                    <w14:schemeClr w14:val="tx1"/>
                  </w14:solidFill>
                </w14:textFill>
              </w:rPr>
            </w:pPr>
          </w:p>
        </w:tc>
      </w:tr>
      <w:tr w14:paraId="6FAF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713" w:type="dxa"/>
            <w:noWrap w:val="0"/>
            <w:vAlign w:val="center"/>
          </w:tcPr>
          <w:p w14:paraId="253D593C">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经营范围</w:t>
            </w:r>
          </w:p>
        </w:tc>
        <w:tc>
          <w:tcPr>
            <w:tcW w:w="7323" w:type="dxa"/>
            <w:gridSpan w:val="10"/>
            <w:noWrap w:val="0"/>
            <w:vAlign w:val="center"/>
          </w:tcPr>
          <w:p w14:paraId="7E4AA027">
            <w:pPr>
              <w:jc w:val="center"/>
              <w:rPr>
                <w:rFonts w:hint="default" w:ascii="Times New Roman" w:hAnsi="Times New Roman" w:cs="Times New Roman"/>
                <w:bCs/>
                <w:color w:val="000000" w:themeColor="text1"/>
                <w:sz w:val="24"/>
                <w14:textFill>
                  <w14:solidFill>
                    <w14:schemeClr w14:val="tx1"/>
                  </w14:solidFill>
                </w14:textFill>
              </w:rPr>
            </w:pPr>
          </w:p>
        </w:tc>
      </w:tr>
      <w:tr w14:paraId="07A0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13" w:type="dxa"/>
            <w:noWrap w:val="0"/>
            <w:vAlign w:val="center"/>
          </w:tcPr>
          <w:p w14:paraId="7A54C62C">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备注</w:t>
            </w:r>
          </w:p>
        </w:tc>
        <w:tc>
          <w:tcPr>
            <w:tcW w:w="7323" w:type="dxa"/>
            <w:gridSpan w:val="10"/>
            <w:noWrap w:val="0"/>
            <w:vAlign w:val="center"/>
          </w:tcPr>
          <w:p w14:paraId="642E2CAC">
            <w:pPr>
              <w:jc w:val="center"/>
              <w:rPr>
                <w:rFonts w:hint="default" w:ascii="Times New Roman" w:hAnsi="Times New Roman" w:cs="Times New Roman"/>
                <w:bCs/>
                <w:color w:val="000000" w:themeColor="text1"/>
                <w:sz w:val="24"/>
                <w14:textFill>
                  <w14:solidFill>
                    <w14:schemeClr w14:val="tx1"/>
                  </w14:solidFill>
                </w14:textFill>
              </w:rPr>
            </w:pPr>
          </w:p>
        </w:tc>
      </w:tr>
    </w:tbl>
    <w:p w14:paraId="0131EC19">
      <w:pPr>
        <w:adjustRightInd w:val="0"/>
        <w:spacing w:line="400" w:lineRule="exact"/>
        <w:jc w:val="left"/>
        <w:rPr>
          <w:rFonts w:hint="default" w:ascii="Times New Roman" w:hAnsi="Times New Roman" w:cs="Times New Roman"/>
          <w:color w:val="000000" w:themeColor="text1"/>
          <w:sz w:val="24"/>
          <w14:textFill>
            <w14:solidFill>
              <w14:schemeClr w14:val="tx1"/>
            </w14:solidFill>
          </w14:textFill>
        </w:rPr>
      </w:pPr>
    </w:p>
    <w:p w14:paraId="739CEF65">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7E9DC606">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30A8A48C">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日      期：XXX年XXX月XXX日 </w:t>
      </w:r>
    </w:p>
    <w:p w14:paraId="572AF0F6">
      <w:pPr>
        <w:rPr>
          <w:rFonts w:hint="default" w:ascii="Times New Roman" w:hAnsi="Times New Roman" w:cs="Times New Roman"/>
          <w:b/>
          <w:bCs/>
          <w:color w:val="000000" w:themeColor="text1"/>
          <w:sz w:val="28"/>
          <w:szCs w:val="28"/>
          <w14:textFill>
            <w14:solidFill>
              <w14:schemeClr w14:val="tx1"/>
            </w14:solidFill>
          </w14:textFill>
        </w:rPr>
        <w:sectPr>
          <w:headerReference r:id="rId16" w:type="first"/>
          <w:headerReference r:id="rId14" w:type="default"/>
          <w:footerReference r:id="rId17" w:type="default"/>
          <w:headerReference r:id="rId15" w:type="even"/>
          <w:type w:val="continuous"/>
          <w:pgSz w:w="11906" w:h="16840"/>
          <w:pgMar w:top="1440" w:right="1800" w:bottom="1440" w:left="1800" w:header="851" w:footer="992" w:gutter="0"/>
          <w:pgNumType w:fmt="decimal"/>
          <w:cols w:space="720" w:num="1"/>
          <w:docGrid w:linePitch="312" w:charSpace="0"/>
        </w:sectPr>
      </w:pPr>
    </w:p>
    <w:p w14:paraId="74A021E8">
      <w:pPr>
        <w:spacing w:before="156" w:beforeLines="50" w:after="468" w:afterLines="150"/>
        <w:jc w:val="center"/>
        <w:outlineLvl w:val="1"/>
        <w:rPr>
          <w:rFonts w:hint="default" w:ascii="Times New Roman" w:hAnsi="Times New Roman" w:eastAsia="黑体" w:cs="Times New Roman"/>
          <w:bCs/>
          <w:color w:val="000000" w:themeColor="text1"/>
          <w:sz w:val="32"/>
          <w:szCs w:val="32"/>
          <w14:textFill>
            <w14:solidFill>
              <w14:schemeClr w14:val="tx1"/>
            </w14:solidFill>
          </w14:textFill>
        </w:rPr>
      </w:pPr>
      <w:bookmarkStart w:id="89" w:name="_Toc91771171"/>
      <w:bookmarkStart w:id="90" w:name="_Toc17521"/>
      <w:bookmarkStart w:id="91" w:name="_Toc29475"/>
      <w:r>
        <w:rPr>
          <w:rFonts w:hint="default" w:ascii="Times New Roman" w:hAnsi="Times New Roman" w:eastAsia="黑体" w:cs="Times New Roman"/>
          <w:bCs/>
          <w:color w:val="000000" w:themeColor="text1"/>
          <w:sz w:val="32"/>
          <w:szCs w:val="32"/>
          <w14:textFill>
            <w14:solidFill>
              <w14:schemeClr w14:val="tx1"/>
            </w14:solidFill>
          </w14:textFill>
        </w:rPr>
        <w:t>八、供应商本项目管理、技术、服务人员情况表</w:t>
      </w:r>
      <w:bookmarkEnd w:id="89"/>
      <w:bookmarkEnd w:id="90"/>
      <w:bookmarkEnd w:id="91"/>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4AAB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6" w:type="dxa"/>
            <w:vMerge w:val="restart"/>
            <w:noWrap w:val="0"/>
            <w:vAlign w:val="center"/>
          </w:tcPr>
          <w:p w14:paraId="3E8C62A7">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类别</w:t>
            </w:r>
          </w:p>
        </w:tc>
        <w:tc>
          <w:tcPr>
            <w:tcW w:w="947" w:type="dxa"/>
            <w:vMerge w:val="restart"/>
            <w:noWrap w:val="0"/>
            <w:vAlign w:val="center"/>
          </w:tcPr>
          <w:p w14:paraId="7C09D04F">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职务</w:t>
            </w:r>
          </w:p>
        </w:tc>
        <w:tc>
          <w:tcPr>
            <w:tcW w:w="947" w:type="dxa"/>
            <w:vMerge w:val="restart"/>
            <w:noWrap w:val="0"/>
            <w:vAlign w:val="center"/>
          </w:tcPr>
          <w:p w14:paraId="7C67C7C2">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姓名</w:t>
            </w:r>
          </w:p>
        </w:tc>
        <w:tc>
          <w:tcPr>
            <w:tcW w:w="947" w:type="dxa"/>
            <w:vMerge w:val="restart"/>
            <w:noWrap w:val="0"/>
            <w:vAlign w:val="center"/>
          </w:tcPr>
          <w:p w14:paraId="3A7DE727">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职称</w:t>
            </w:r>
          </w:p>
        </w:tc>
        <w:tc>
          <w:tcPr>
            <w:tcW w:w="947" w:type="dxa"/>
            <w:vMerge w:val="restart"/>
            <w:noWrap w:val="0"/>
            <w:vAlign w:val="center"/>
          </w:tcPr>
          <w:p w14:paraId="6F78A9BD">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常住地</w:t>
            </w:r>
          </w:p>
        </w:tc>
        <w:tc>
          <w:tcPr>
            <w:tcW w:w="3788" w:type="dxa"/>
            <w:gridSpan w:val="4"/>
            <w:noWrap w:val="0"/>
            <w:vAlign w:val="center"/>
          </w:tcPr>
          <w:p w14:paraId="319B2D17">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资格证明（附复印件）</w:t>
            </w:r>
          </w:p>
        </w:tc>
      </w:tr>
      <w:tr w14:paraId="0E46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6" w:type="dxa"/>
            <w:vMerge w:val="continue"/>
            <w:noWrap w:val="0"/>
            <w:vAlign w:val="center"/>
          </w:tcPr>
          <w:p w14:paraId="79A2DC15">
            <w:pPr>
              <w:jc w:val="center"/>
              <w:rPr>
                <w:rFonts w:hint="default" w:ascii="Times New Roman" w:hAnsi="Times New Roman" w:cs="Times New Roman"/>
                <w:b/>
                <w:color w:val="000000" w:themeColor="text1"/>
                <w:sz w:val="24"/>
                <w14:textFill>
                  <w14:solidFill>
                    <w14:schemeClr w14:val="tx1"/>
                  </w14:solidFill>
                </w14:textFill>
              </w:rPr>
            </w:pPr>
          </w:p>
        </w:tc>
        <w:tc>
          <w:tcPr>
            <w:tcW w:w="947" w:type="dxa"/>
            <w:vMerge w:val="continue"/>
            <w:noWrap w:val="0"/>
            <w:vAlign w:val="center"/>
          </w:tcPr>
          <w:p w14:paraId="1521E1ED">
            <w:pPr>
              <w:jc w:val="center"/>
              <w:rPr>
                <w:rFonts w:hint="default" w:ascii="Times New Roman" w:hAnsi="Times New Roman" w:cs="Times New Roman"/>
                <w:b/>
                <w:color w:val="000000" w:themeColor="text1"/>
                <w:sz w:val="24"/>
                <w14:textFill>
                  <w14:solidFill>
                    <w14:schemeClr w14:val="tx1"/>
                  </w14:solidFill>
                </w14:textFill>
              </w:rPr>
            </w:pPr>
          </w:p>
        </w:tc>
        <w:tc>
          <w:tcPr>
            <w:tcW w:w="947" w:type="dxa"/>
            <w:vMerge w:val="continue"/>
            <w:noWrap w:val="0"/>
            <w:vAlign w:val="center"/>
          </w:tcPr>
          <w:p w14:paraId="1F1BE920">
            <w:pPr>
              <w:jc w:val="center"/>
              <w:rPr>
                <w:rFonts w:hint="default" w:ascii="Times New Roman" w:hAnsi="Times New Roman" w:cs="Times New Roman"/>
                <w:b/>
                <w:color w:val="000000" w:themeColor="text1"/>
                <w:sz w:val="24"/>
                <w14:textFill>
                  <w14:solidFill>
                    <w14:schemeClr w14:val="tx1"/>
                  </w14:solidFill>
                </w14:textFill>
              </w:rPr>
            </w:pPr>
          </w:p>
        </w:tc>
        <w:tc>
          <w:tcPr>
            <w:tcW w:w="947" w:type="dxa"/>
            <w:vMerge w:val="continue"/>
            <w:noWrap w:val="0"/>
            <w:vAlign w:val="center"/>
          </w:tcPr>
          <w:p w14:paraId="6ECE6D7B">
            <w:pPr>
              <w:jc w:val="center"/>
              <w:rPr>
                <w:rFonts w:hint="default" w:ascii="Times New Roman" w:hAnsi="Times New Roman" w:cs="Times New Roman"/>
                <w:b/>
                <w:color w:val="000000" w:themeColor="text1"/>
                <w:sz w:val="24"/>
                <w14:textFill>
                  <w14:solidFill>
                    <w14:schemeClr w14:val="tx1"/>
                  </w14:solidFill>
                </w14:textFill>
              </w:rPr>
            </w:pPr>
          </w:p>
        </w:tc>
        <w:tc>
          <w:tcPr>
            <w:tcW w:w="947" w:type="dxa"/>
            <w:vMerge w:val="continue"/>
            <w:noWrap w:val="0"/>
            <w:vAlign w:val="center"/>
          </w:tcPr>
          <w:p w14:paraId="1F851DBE">
            <w:pPr>
              <w:jc w:val="center"/>
              <w:rPr>
                <w:rFonts w:hint="default" w:ascii="Times New Roman" w:hAnsi="Times New Roman" w:cs="Times New Roman"/>
                <w:b/>
                <w:color w:val="000000" w:themeColor="text1"/>
                <w:sz w:val="24"/>
                <w14:textFill>
                  <w14:solidFill>
                    <w14:schemeClr w14:val="tx1"/>
                  </w14:solidFill>
                </w14:textFill>
              </w:rPr>
            </w:pPr>
          </w:p>
        </w:tc>
        <w:tc>
          <w:tcPr>
            <w:tcW w:w="947" w:type="dxa"/>
            <w:noWrap w:val="0"/>
            <w:vAlign w:val="center"/>
          </w:tcPr>
          <w:p w14:paraId="7B8BC93F">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证书</w:t>
            </w:r>
          </w:p>
          <w:p w14:paraId="76C7E709">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名称</w:t>
            </w:r>
          </w:p>
        </w:tc>
        <w:tc>
          <w:tcPr>
            <w:tcW w:w="947" w:type="dxa"/>
            <w:noWrap w:val="0"/>
            <w:vAlign w:val="center"/>
          </w:tcPr>
          <w:p w14:paraId="586C7346">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级别</w:t>
            </w:r>
          </w:p>
        </w:tc>
        <w:tc>
          <w:tcPr>
            <w:tcW w:w="947" w:type="dxa"/>
            <w:noWrap w:val="0"/>
            <w:vAlign w:val="center"/>
          </w:tcPr>
          <w:p w14:paraId="4F478789">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证号</w:t>
            </w:r>
          </w:p>
        </w:tc>
        <w:tc>
          <w:tcPr>
            <w:tcW w:w="947" w:type="dxa"/>
            <w:noWrap w:val="0"/>
            <w:vAlign w:val="center"/>
          </w:tcPr>
          <w:p w14:paraId="7EFC60F0">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专业</w:t>
            </w:r>
          </w:p>
        </w:tc>
      </w:tr>
      <w:tr w14:paraId="4421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017F6ED7">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管理</w:t>
            </w:r>
          </w:p>
          <w:p w14:paraId="763B0324">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人员</w:t>
            </w:r>
          </w:p>
        </w:tc>
        <w:tc>
          <w:tcPr>
            <w:tcW w:w="947" w:type="dxa"/>
            <w:noWrap w:val="0"/>
            <w:vAlign w:val="center"/>
          </w:tcPr>
          <w:p w14:paraId="0C650004">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2002624">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64E09FD">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759FEAA">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C76DDB2">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A9F773A">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EC81DCA">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7E566324">
            <w:pPr>
              <w:rPr>
                <w:rFonts w:hint="default" w:ascii="Times New Roman" w:hAnsi="Times New Roman" w:cs="Times New Roman"/>
                <w:color w:val="000000" w:themeColor="text1"/>
                <w:sz w:val="24"/>
                <w14:textFill>
                  <w14:solidFill>
                    <w14:schemeClr w14:val="tx1"/>
                  </w14:solidFill>
                </w14:textFill>
              </w:rPr>
            </w:pPr>
          </w:p>
        </w:tc>
      </w:tr>
      <w:tr w14:paraId="30AE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58D72E95">
            <w:pPr>
              <w:jc w:val="cente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9B0F371">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6649D60">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BDBA5A7">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4FE99E6">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95C1579">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C28A227">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807EA0D">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CD2AD00">
            <w:pPr>
              <w:rPr>
                <w:rFonts w:hint="default" w:ascii="Times New Roman" w:hAnsi="Times New Roman" w:cs="Times New Roman"/>
                <w:color w:val="000000" w:themeColor="text1"/>
                <w:sz w:val="24"/>
                <w14:textFill>
                  <w14:solidFill>
                    <w14:schemeClr w14:val="tx1"/>
                  </w14:solidFill>
                </w14:textFill>
              </w:rPr>
            </w:pPr>
          </w:p>
        </w:tc>
      </w:tr>
      <w:tr w14:paraId="7CD0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6BE2F661">
            <w:pPr>
              <w:jc w:val="cente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B97E647">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A7B2F42">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A3A6528">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2599B8B">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31BB3C8">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ACCF6BE">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5665A714">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FB3CDDE">
            <w:pPr>
              <w:rPr>
                <w:rFonts w:hint="default" w:ascii="Times New Roman" w:hAnsi="Times New Roman" w:cs="Times New Roman"/>
                <w:color w:val="000000" w:themeColor="text1"/>
                <w:sz w:val="24"/>
                <w14:textFill>
                  <w14:solidFill>
                    <w14:schemeClr w14:val="tx1"/>
                  </w14:solidFill>
                </w14:textFill>
              </w:rPr>
            </w:pPr>
          </w:p>
        </w:tc>
      </w:tr>
      <w:tr w14:paraId="769D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739282A8">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技术</w:t>
            </w:r>
          </w:p>
          <w:p w14:paraId="70589C71">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人员</w:t>
            </w:r>
          </w:p>
        </w:tc>
        <w:tc>
          <w:tcPr>
            <w:tcW w:w="947" w:type="dxa"/>
            <w:noWrap w:val="0"/>
            <w:vAlign w:val="center"/>
          </w:tcPr>
          <w:p w14:paraId="06A99029">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38025BE">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009C553">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39D1E8B">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A6B660B">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35C77CB">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1EAD16C">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4586E52">
            <w:pPr>
              <w:rPr>
                <w:rFonts w:hint="default" w:ascii="Times New Roman" w:hAnsi="Times New Roman" w:cs="Times New Roman"/>
                <w:color w:val="000000" w:themeColor="text1"/>
                <w:sz w:val="24"/>
                <w14:textFill>
                  <w14:solidFill>
                    <w14:schemeClr w14:val="tx1"/>
                  </w14:solidFill>
                </w14:textFill>
              </w:rPr>
            </w:pPr>
          </w:p>
        </w:tc>
      </w:tr>
      <w:tr w14:paraId="5A5C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3BC980FF">
            <w:pPr>
              <w:jc w:val="cente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9CF5AC7">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623DDBD">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416226D">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6C0D262">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208645B">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56950C97">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2A50E18">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C53849B">
            <w:pPr>
              <w:rPr>
                <w:rFonts w:hint="default" w:ascii="Times New Roman" w:hAnsi="Times New Roman" w:cs="Times New Roman"/>
                <w:color w:val="000000" w:themeColor="text1"/>
                <w:sz w:val="24"/>
                <w14:textFill>
                  <w14:solidFill>
                    <w14:schemeClr w14:val="tx1"/>
                  </w14:solidFill>
                </w14:textFill>
              </w:rPr>
            </w:pPr>
          </w:p>
        </w:tc>
      </w:tr>
      <w:tr w14:paraId="6FAB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4BB9F0A8">
            <w:pPr>
              <w:jc w:val="cente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4D00CE1">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F2152A1">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F91DB33">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3432F11">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D431978">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FC56BF6">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CBC7C70">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769FA02D">
            <w:pPr>
              <w:rPr>
                <w:rFonts w:hint="default" w:ascii="Times New Roman" w:hAnsi="Times New Roman" w:cs="Times New Roman"/>
                <w:color w:val="000000" w:themeColor="text1"/>
                <w:sz w:val="24"/>
                <w14:textFill>
                  <w14:solidFill>
                    <w14:schemeClr w14:val="tx1"/>
                  </w14:solidFill>
                </w14:textFill>
              </w:rPr>
            </w:pPr>
          </w:p>
        </w:tc>
      </w:tr>
      <w:tr w14:paraId="3CD5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5556868E">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后期服务人员</w:t>
            </w:r>
          </w:p>
        </w:tc>
        <w:tc>
          <w:tcPr>
            <w:tcW w:w="947" w:type="dxa"/>
            <w:noWrap w:val="0"/>
            <w:vAlign w:val="center"/>
          </w:tcPr>
          <w:p w14:paraId="3E894FDF">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546B16DA">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9B94A7C">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2D09BD1">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C806B4A">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0687B9E">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CA5874C">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D05E955">
            <w:pPr>
              <w:rPr>
                <w:rFonts w:hint="default" w:ascii="Times New Roman" w:hAnsi="Times New Roman" w:cs="Times New Roman"/>
                <w:color w:val="000000" w:themeColor="text1"/>
                <w:sz w:val="24"/>
                <w14:textFill>
                  <w14:solidFill>
                    <w14:schemeClr w14:val="tx1"/>
                  </w14:solidFill>
                </w14:textFill>
              </w:rPr>
            </w:pPr>
          </w:p>
        </w:tc>
      </w:tr>
      <w:tr w14:paraId="0A1D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1F0E3995">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5FCD0E44">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8DCA39A">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7491E752">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24243AA">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41FE7B3">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1302AB3">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5B77C525">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239EDF5">
            <w:pPr>
              <w:rPr>
                <w:rFonts w:hint="default" w:ascii="Times New Roman" w:hAnsi="Times New Roman" w:cs="Times New Roman"/>
                <w:color w:val="000000" w:themeColor="text1"/>
                <w:sz w:val="24"/>
                <w14:textFill>
                  <w14:solidFill>
                    <w14:schemeClr w14:val="tx1"/>
                  </w14:solidFill>
                </w14:textFill>
              </w:rPr>
            </w:pPr>
          </w:p>
        </w:tc>
      </w:tr>
      <w:tr w14:paraId="44D9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011B5D13">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71F54F1E">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FFB6F63">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ADD3A45">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ABCD28B">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733F0B5">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DED53B5">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AC6C65C">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862BD0E">
            <w:pPr>
              <w:rPr>
                <w:rFonts w:hint="default" w:ascii="Times New Roman" w:hAnsi="Times New Roman" w:cs="Times New Roman"/>
                <w:color w:val="000000" w:themeColor="text1"/>
                <w:sz w:val="24"/>
                <w14:textFill>
                  <w14:solidFill>
                    <w14:schemeClr w14:val="tx1"/>
                  </w14:solidFill>
                </w14:textFill>
              </w:rPr>
            </w:pPr>
          </w:p>
        </w:tc>
      </w:tr>
    </w:tbl>
    <w:p w14:paraId="6FDAA56A">
      <w:pPr>
        <w:rPr>
          <w:rFonts w:hint="default" w:ascii="Times New Roman" w:hAnsi="Times New Roman" w:cs="Times New Roman"/>
          <w:color w:val="000000" w:themeColor="text1"/>
          <w:sz w:val="24"/>
          <w14:textFill>
            <w14:solidFill>
              <w14:schemeClr w14:val="tx1"/>
            </w14:solidFill>
          </w14:textFill>
        </w:rPr>
      </w:pPr>
    </w:p>
    <w:p w14:paraId="22CB98DC">
      <w:pPr>
        <w:pStyle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注：提供的人员资料按询价公告</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cs="Times New Roman"/>
          <w:b w:val="0"/>
          <w:bCs w:val="0"/>
          <w:color w:val="000000" w:themeColor="text1"/>
          <w:sz w:val="21"/>
          <w14:textFill>
            <w14:solidFill>
              <w14:schemeClr w14:val="tx1"/>
            </w14:solidFill>
          </w14:textFill>
        </w:rPr>
        <w:t>五、供应商参加本次采购活动应具备下列条件</w:t>
      </w:r>
      <w:r>
        <w:rPr>
          <w:rFonts w:hint="eastAsia" w:ascii="Times New Roman" w:hAnsi="Times New Roman" w:eastAsia="宋体" w:cs="Times New Roman"/>
          <w:b w:val="0"/>
          <w:bCs w:val="0"/>
          <w:color w:val="000000" w:themeColor="text1"/>
          <w:sz w:val="21"/>
          <w:lang w:eastAsia="zh-CN"/>
          <w14:textFill>
            <w14:solidFill>
              <w14:schemeClr w14:val="tx1"/>
            </w14:solidFill>
          </w14:textFill>
        </w:rPr>
        <w:t>中</w:t>
      </w:r>
      <w:r>
        <w:rPr>
          <w:rFonts w:hint="eastAsia" w:cs="Times New Roman"/>
          <w:color w:val="000000" w:themeColor="text1"/>
          <w:lang w:val="en-US" w:eastAsia="zh-CN"/>
          <w14:textFill>
            <w14:solidFill>
              <w14:schemeClr w14:val="tx1"/>
            </w14:solidFill>
          </w14:textFill>
        </w:rPr>
        <w:t>7.3条执行。</w:t>
      </w:r>
    </w:p>
    <w:p w14:paraId="3219C084">
      <w:pPr>
        <w:pStyle w:val="9"/>
        <w:rPr>
          <w:rFonts w:hint="default" w:ascii="Times New Roman" w:hAnsi="Times New Roman" w:cs="Times New Roman"/>
          <w:color w:val="000000" w:themeColor="text1"/>
          <w14:textFill>
            <w14:solidFill>
              <w14:schemeClr w14:val="tx1"/>
            </w14:solidFill>
          </w14:textFill>
        </w:rPr>
      </w:pPr>
    </w:p>
    <w:p w14:paraId="667AC588">
      <w:pPr>
        <w:pStyle w:val="9"/>
        <w:rPr>
          <w:rFonts w:hint="default" w:ascii="Times New Roman" w:hAnsi="Times New Roman" w:cs="Times New Roman"/>
          <w:color w:val="000000" w:themeColor="text1"/>
          <w14:textFill>
            <w14:solidFill>
              <w14:schemeClr w14:val="tx1"/>
            </w14:solidFill>
          </w14:textFill>
        </w:rPr>
      </w:pPr>
    </w:p>
    <w:p w14:paraId="0E36DCDB">
      <w:pPr>
        <w:pStyle w:val="40"/>
        <w:ind w:firstLine="420"/>
        <w:rPr>
          <w:rFonts w:hint="default" w:ascii="Times New Roman" w:hAnsi="Times New Roman" w:cs="Times New Roman"/>
          <w:color w:val="000000" w:themeColor="text1"/>
          <w14:textFill>
            <w14:solidFill>
              <w14:schemeClr w14:val="tx1"/>
            </w14:solidFill>
          </w14:textFill>
        </w:rPr>
      </w:pPr>
    </w:p>
    <w:p w14:paraId="489743E9">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0D136F1E">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2513F873">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日      期：XXX年XXX月XXX日 </w:t>
      </w:r>
    </w:p>
    <w:p w14:paraId="41533DB1">
      <w:pPr>
        <w:spacing w:before="156" w:beforeLines="50" w:after="468" w:afterLines="150"/>
        <w:jc w:val="center"/>
        <w:outlineLvl w:val="1"/>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br w:type="page"/>
      </w:r>
      <w:bookmarkStart w:id="92" w:name="_Toc3014"/>
      <w:bookmarkStart w:id="93" w:name="_Toc29504"/>
      <w:bookmarkStart w:id="94" w:name="_Toc91771172"/>
      <w:r>
        <w:rPr>
          <w:rFonts w:hint="default" w:ascii="Times New Roman" w:hAnsi="Times New Roman" w:eastAsia="黑体" w:cs="Times New Roman"/>
          <w:bCs/>
          <w:color w:val="000000" w:themeColor="text1"/>
          <w:sz w:val="32"/>
          <w:szCs w:val="32"/>
          <w14:textFill>
            <w14:solidFill>
              <w14:schemeClr w14:val="tx1"/>
            </w14:solidFill>
          </w14:textFill>
        </w:rPr>
        <w:t>九、商务、技术、服务要求应答表</w:t>
      </w:r>
      <w:bookmarkEnd w:id="92"/>
      <w:bookmarkEnd w:id="93"/>
      <w:bookmarkEnd w:id="94"/>
    </w:p>
    <w:tbl>
      <w:tblPr>
        <w:tblStyle w:val="21"/>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4565"/>
        <w:gridCol w:w="3678"/>
      </w:tblGrid>
      <w:tr w14:paraId="7D2E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53" w:type="dxa"/>
            <w:noWrap w:val="0"/>
            <w:vAlign w:val="center"/>
          </w:tcPr>
          <w:p w14:paraId="7BA1D270">
            <w:pPr>
              <w:spacing w:line="400" w:lineRule="exact"/>
              <w:jc w:val="center"/>
              <w:rPr>
                <w:rFonts w:hint="default" w:ascii="Times New Roman" w:hAnsi="Times New Roman" w:cs="Times New Roman"/>
                <w:b/>
                <w:color w:val="000000" w:themeColor="text1"/>
                <w:sz w:val="18"/>
                <w:szCs w:val="18"/>
                <w14:textFill>
                  <w14:solidFill>
                    <w14:schemeClr w14:val="tx1"/>
                  </w14:solidFill>
                </w14:textFill>
              </w:rPr>
            </w:pPr>
            <w:r>
              <w:rPr>
                <w:rFonts w:hint="default" w:ascii="Times New Roman" w:hAnsi="Times New Roman" w:cs="Times New Roman"/>
                <w:b/>
                <w:color w:val="000000" w:themeColor="text1"/>
                <w:sz w:val="18"/>
                <w:szCs w:val="18"/>
                <w14:textFill>
                  <w14:solidFill>
                    <w14:schemeClr w14:val="tx1"/>
                  </w14:solidFill>
                </w14:textFill>
              </w:rPr>
              <w:t>序号</w:t>
            </w:r>
          </w:p>
        </w:tc>
        <w:tc>
          <w:tcPr>
            <w:tcW w:w="4565" w:type="dxa"/>
            <w:noWrap w:val="0"/>
            <w:vAlign w:val="center"/>
          </w:tcPr>
          <w:p w14:paraId="5843C29D">
            <w:pPr>
              <w:spacing w:line="400" w:lineRule="exact"/>
              <w:jc w:val="center"/>
              <w:rPr>
                <w:rFonts w:hint="default" w:ascii="Times New Roman" w:hAnsi="Times New Roman" w:cs="Times New Roman"/>
                <w:b/>
                <w:color w:val="000000" w:themeColor="text1"/>
                <w:sz w:val="18"/>
                <w:szCs w:val="18"/>
                <w14:textFill>
                  <w14:solidFill>
                    <w14:schemeClr w14:val="tx1"/>
                  </w14:solidFill>
                </w14:textFill>
              </w:rPr>
            </w:pPr>
            <w:r>
              <w:rPr>
                <w:rFonts w:hint="default" w:ascii="Times New Roman" w:hAnsi="Times New Roman" w:cs="Times New Roman"/>
                <w:b/>
                <w:color w:val="000000" w:themeColor="text1"/>
                <w:sz w:val="18"/>
                <w:szCs w:val="18"/>
                <w14:textFill>
                  <w14:solidFill>
                    <w14:schemeClr w14:val="tx1"/>
                  </w14:solidFill>
                </w14:textFill>
              </w:rPr>
              <w:t>采购文件要求</w:t>
            </w:r>
          </w:p>
        </w:tc>
        <w:tc>
          <w:tcPr>
            <w:tcW w:w="3678" w:type="dxa"/>
            <w:noWrap w:val="0"/>
            <w:vAlign w:val="center"/>
          </w:tcPr>
          <w:p w14:paraId="35D78DB3">
            <w:pPr>
              <w:spacing w:line="400" w:lineRule="exact"/>
              <w:jc w:val="center"/>
              <w:rPr>
                <w:rFonts w:hint="default" w:ascii="Times New Roman" w:hAnsi="Times New Roman" w:cs="Times New Roman"/>
                <w:b/>
                <w:color w:val="000000" w:themeColor="text1"/>
                <w:sz w:val="18"/>
                <w:szCs w:val="18"/>
                <w14:textFill>
                  <w14:solidFill>
                    <w14:schemeClr w14:val="tx1"/>
                  </w14:solidFill>
                </w14:textFill>
              </w:rPr>
            </w:pPr>
            <w:r>
              <w:rPr>
                <w:rFonts w:hint="default" w:ascii="Times New Roman" w:hAnsi="Times New Roman" w:cs="Times New Roman"/>
                <w:b/>
                <w:color w:val="000000" w:themeColor="text1"/>
                <w:sz w:val="18"/>
                <w:szCs w:val="18"/>
                <w14:textFill>
                  <w14:solidFill>
                    <w14:schemeClr w14:val="tx1"/>
                  </w14:solidFill>
                </w14:textFill>
              </w:rPr>
              <w:t>响应文件响应</w:t>
            </w:r>
          </w:p>
        </w:tc>
      </w:tr>
      <w:tr w14:paraId="13F9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753" w:type="dxa"/>
            <w:noWrap w:val="0"/>
            <w:vAlign w:val="center"/>
          </w:tcPr>
          <w:p w14:paraId="36F4C6DC">
            <w:pPr>
              <w:spacing w:line="40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w:t>
            </w:r>
          </w:p>
        </w:tc>
        <w:tc>
          <w:tcPr>
            <w:tcW w:w="4565" w:type="dxa"/>
            <w:noWrap w:val="0"/>
            <w:vAlign w:val="center"/>
          </w:tcPr>
          <w:p w14:paraId="730121FE">
            <w:pPr>
              <w:spacing w:line="240" w:lineRule="exact"/>
              <w:jc w:val="left"/>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第三章   二、技术、服务要求</w:t>
            </w:r>
          </w:p>
        </w:tc>
        <w:tc>
          <w:tcPr>
            <w:tcW w:w="3678" w:type="dxa"/>
            <w:noWrap w:val="0"/>
            <w:vAlign w:val="center"/>
          </w:tcPr>
          <w:p w14:paraId="36C7E175">
            <w:pPr>
              <w:spacing w:line="400" w:lineRule="exact"/>
              <w:jc w:val="left"/>
              <w:rPr>
                <w:rFonts w:hint="default" w:ascii="Times New Roman" w:hAnsi="Times New Roman" w:cs="Times New Roman"/>
                <w:color w:val="000000" w:themeColor="text1"/>
                <w:sz w:val="18"/>
                <w:szCs w:val="18"/>
                <w14:textFill>
                  <w14:solidFill>
                    <w14:schemeClr w14:val="tx1"/>
                  </w14:solidFill>
                </w14:textFill>
              </w:rPr>
            </w:pPr>
          </w:p>
        </w:tc>
      </w:tr>
      <w:tr w14:paraId="16B3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753" w:type="dxa"/>
            <w:noWrap w:val="0"/>
            <w:vAlign w:val="center"/>
          </w:tcPr>
          <w:p w14:paraId="52CAFCE8">
            <w:pPr>
              <w:spacing w:line="40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w:t>
            </w:r>
          </w:p>
        </w:tc>
        <w:tc>
          <w:tcPr>
            <w:tcW w:w="4565" w:type="dxa"/>
            <w:noWrap w:val="0"/>
            <w:vAlign w:val="center"/>
          </w:tcPr>
          <w:p w14:paraId="42541418">
            <w:pPr>
              <w:spacing w:line="240" w:lineRule="exact"/>
              <w:jc w:val="left"/>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第三章   三、商务要求</w:t>
            </w:r>
          </w:p>
        </w:tc>
        <w:tc>
          <w:tcPr>
            <w:tcW w:w="3678" w:type="dxa"/>
            <w:noWrap w:val="0"/>
            <w:vAlign w:val="center"/>
          </w:tcPr>
          <w:p w14:paraId="6C712BE9">
            <w:pPr>
              <w:spacing w:line="400" w:lineRule="exact"/>
              <w:jc w:val="left"/>
              <w:rPr>
                <w:rFonts w:hint="default" w:ascii="Times New Roman" w:hAnsi="Times New Roman" w:cs="Times New Roman"/>
                <w:color w:val="000000" w:themeColor="text1"/>
                <w:sz w:val="18"/>
                <w:szCs w:val="18"/>
                <w14:textFill>
                  <w14:solidFill>
                    <w14:schemeClr w14:val="tx1"/>
                  </w14:solidFill>
                </w14:textFill>
              </w:rPr>
            </w:pPr>
          </w:p>
        </w:tc>
      </w:tr>
    </w:tbl>
    <w:p w14:paraId="6AE499BD">
      <w:pPr>
        <w:ind w:firstLine="482" w:firstLineChars="200"/>
        <w:jc w:val="left"/>
        <w:rPr>
          <w:rFonts w:hint="default" w:ascii="Times New Roman" w:hAnsi="Times New Roman" w:cs="Times New Roman"/>
          <w:b/>
          <w:color w:val="000000" w:themeColor="text1"/>
          <w:sz w:val="24"/>
          <w14:textFill>
            <w14:solidFill>
              <w14:schemeClr w14:val="tx1"/>
            </w14:solidFill>
          </w14:textFill>
        </w:rPr>
      </w:pPr>
    </w:p>
    <w:p w14:paraId="44B3BD5A">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注：供应商根据询价文件要求据实填写，不得虚假响应，虚假响应的，其响应文件无效并按规定追究其相关责任。</w:t>
      </w:r>
    </w:p>
    <w:p w14:paraId="42E65277">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377F8BFF">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453B699A">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日      期：XXX年XXX月XXX日 </w:t>
      </w:r>
    </w:p>
    <w:p w14:paraId="6656866E">
      <w:pPr>
        <w:adjustRightInd w:val="0"/>
        <w:spacing w:line="360" w:lineRule="auto"/>
        <w:jc w:val="center"/>
        <w:outlineLvl w:val="1"/>
        <w:rPr>
          <w:rFonts w:hint="default" w:ascii="Times New Roman" w:hAnsi="Times New Roman" w:eastAsia="黑体" w:cs="Times New Roman"/>
          <w:b/>
          <w:bCs/>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br w:type="page"/>
      </w:r>
      <w:bookmarkStart w:id="95" w:name="_Toc22127"/>
      <w:bookmarkStart w:id="96" w:name="_Toc91771174"/>
      <w:bookmarkStart w:id="97" w:name="_Toc3650"/>
      <w:bookmarkStart w:id="98" w:name="_Toc797"/>
      <w:r>
        <w:rPr>
          <w:rFonts w:hint="default" w:ascii="Times New Roman" w:hAnsi="Times New Roman" w:eastAsia="黑体" w:cs="Times New Roman"/>
          <w:bCs/>
          <w:color w:val="000000" w:themeColor="text1"/>
          <w:sz w:val="32"/>
          <w:szCs w:val="32"/>
          <w14:textFill>
            <w14:solidFill>
              <w14:schemeClr w14:val="tx1"/>
            </w14:solidFill>
          </w14:textFill>
        </w:rPr>
        <w:t>十、</w:t>
      </w:r>
      <w:bookmarkEnd w:id="95"/>
      <w:r>
        <w:rPr>
          <w:rFonts w:hint="default" w:ascii="Times New Roman" w:hAnsi="Times New Roman" w:eastAsia="黑体" w:cs="Times New Roman"/>
          <w:bCs/>
          <w:color w:val="000000" w:themeColor="text1"/>
          <w:sz w:val="32"/>
          <w:szCs w:val="32"/>
          <w14:textFill>
            <w14:solidFill>
              <w14:schemeClr w14:val="tx1"/>
            </w14:solidFill>
          </w14:textFill>
        </w:rPr>
        <w:t>类似业绩表</w:t>
      </w:r>
      <w:bookmarkEnd w:id="96"/>
      <w:bookmarkEnd w:id="97"/>
    </w:p>
    <w:tbl>
      <w:tblPr>
        <w:tblStyle w:val="21"/>
        <w:tblW w:w="908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21"/>
        <w:gridCol w:w="962"/>
        <w:gridCol w:w="1358"/>
        <w:gridCol w:w="706"/>
      </w:tblGrid>
      <w:tr w14:paraId="5904CE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tcBorders>
            <w:noWrap w:val="0"/>
            <w:vAlign w:val="center"/>
          </w:tcPr>
          <w:p w14:paraId="58F50617">
            <w:pPr>
              <w:spacing w:line="400" w:lineRule="exact"/>
              <w:ind w:firstLine="105" w:firstLineChars="5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年份</w:t>
            </w:r>
          </w:p>
        </w:tc>
        <w:tc>
          <w:tcPr>
            <w:tcW w:w="1439" w:type="dxa"/>
            <w:noWrap w:val="0"/>
            <w:vAlign w:val="center"/>
          </w:tcPr>
          <w:p w14:paraId="58537283">
            <w:pPr>
              <w:spacing w:line="400" w:lineRule="exact"/>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用户名称</w:t>
            </w:r>
          </w:p>
        </w:tc>
        <w:tc>
          <w:tcPr>
            <w:tcW w:w="1319" w:type="dxa"/>
            <w:noWrap w:val="0"/>
            <w:vAlign w:val="center"/>
          </w:tcPr>
          <w:p w14:paraId="3367F23C">
            <w:pPr>
              <w:spacing w:line="400" w:lineRule="exact"/>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项目名称</w:t>
            </w:r>
          </w:p>
        </w:tc>
        <w:tc>
          <w:tcPr>
            <w:tcW w:w="1160" w:type="dxa"/>
            <w:noWrap w:val="0"/>
            <w:vAlign w:val="center"/>
          </w:tcPr>
          <w:p w14:paraId="7D39A8D9">
            <w:pPr>
              <w:spacing w:line="400" w:lineRule="exact"/>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完成时间</w:t>
            </w:r>
          </w:p>
        </w:tc>
        <w:tc>
          <w:tcPr>
            <w:tcW w:w="1421" w:type="dxa"/>
            <w:noWrap w:val="0"/>
            <w:vAlign w:val="center"/>
          </w:tcPr>
          <w:p w14:paraId="652A993E">
            <w:pPr>
              <w:spacing w:line="400" w:lineRule="exact"/>
              <w:ind w:firstLine="105" w:firstLineChars="5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合同金额</w:t>
            </w:r>
          </w:p>
        </w:tc>
        <w:tc>
          <w:tcPr>
            <w:tcW w:w="962" w:type="dxa"/>
            <w:tcBorders>
              <w:right w:val="single" w:color="auto" w:sz="4" w:space="0"/>
            </w:tcBorders>
            <w:noWrap w:val="0"/>
            <w:vAlign w:val="center"/>
          </w:tcPr>
          <w:p w14:paraId="16B05A10">
            <w:pPr>
              <w:spacing w:line="400" w:lineRule="exact"/>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是否通过验收</w:t>
            </w:r>
          </w:p>
        </w:tc>
        <w:tc>
          <w:tcPr>
            <w:tcW w:w="1358" w:type="dxa"/>
            <w:tcBorders>
              <w:left w:val="single" w:color="auto" w:sz="4" w:space="0"/>
            </w:tcBorders>
            <w:noWrap w:val="0"/>
            <w:vAlign w:val="center"/>
          </w:tcPr>
          <w:p w14:paraId="0DA48A4B">
            <w:pPr>
              <w:spacing w:line="400" w:lineRule="exact"/>
              <w:jc w:val="center"/>
              <w:rPr>
                <w:rFonts w:hint="default" w:ascii="Times New Roman" w:hAnsi="Times New Roman" w:cs="Times New Roman"/>
                <w:b/>
                <w:color w:val="000000" w:themeColor="text1"/>
                <w14:textFill>
                  <w14:solidFill>
                    <w14:schemeClr w14:val="tx1"/>
                  </w14:solidFill>
                </w14:textFill>
              </w:rPr>
            </w:pPr>
            <w:r>
              <w:rPr>
                <w:rFonts w:hint="eastAsia" w:cs="Times New Roman"/>
                <w:b/>
                <w:color w:val="000000" w:themeColor="text1"/>
                <w:lang w:eastAsia="zh-CN"/>
                <w14:textFill>
                  <w14:solidFill>
                    <w14:schemeClr w14:val="tx1"/>
                  </w14:solidFill>
                </w14:textFill>
              </w:rPr>
              <w:t>承接面积（㎡）</w:t>
            </w:r>
          </w:p>
        </w:tc>
        <w:tc>
          <w:tcPr>
            <w:tcW w:w="706" w:type="dxa"/>
            <w:tcBorders>
              <w:left w:val="single" w:color="auto" w:sz="4" w:space="0"/>
            </w:tcBorders>
            <w:noWrap w:val="0"/>
            <w:vAlign w:val="center"/>
          </w:tcPr>
          <w:p w14:paraId="7C3FBE9A">
            <w:pPr>
              <w:spacing w:line="400" w:lineRule="exact"/>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备注</w:t>
            </w:r>
          </w:p>
        </w:tc>
      </w:tr>
      <w:tr w14:paraId="648EC0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noWrap w:val="0"/>
            <w:vAlign w:val="center"/>
          </w:tcPr>
          <w:p w14:paraId="6FDDA2FD">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39" w:type="dxa"/>
            <w:noWrap w:val="0"/>
            <w:vAlign w:val="center"/>
          </w:tcPr>
          <w:p w14:paraId="586D6951">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19" w:type="dxa"/>
            <w:noWrap w:val="0"/>
            <w:vAlign w:val="center"/>
          </w:tcPr>
          <w:p w14:paraId="3CB27093">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160" w:type="dxa"/>
            <w:noWrap w:val="0"/>
            <w:vAlign w:val="center"/>
          </w:tcPr>
          <w:p w14:paraId="473D226C">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21" w:type="dxa"/>
            <w:tcBorders>
              <w:right w:val="single" w:color="auto" w:sz="4" w:space="0"/>
            </w:tcBorders>
            <w:noWrap w:val="0"/>
            <w:vAlign w:val="center"/>
          </w:tcPr>
          <w:p w14:paraId="67CAF151">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962" w:type="dxa"/>
            <w:tcBorders>
              <w:left w:val="single" w:color="auto" w:sz="4" w:space="0"/>
              <w:right w:val="single" w:color="auto" w:sz="4" w:space="0"/>
            </w:tcBorders>
            <w:noWrap w:val="0"/>
            <w:vAlign w:val="center"/>
          </w:tcPr>
          <w:p w14:paraId="353A92E2">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58" w:type="dxa"/>
            <w:tcBorders>
              <w:left w:val="single" w:color="auto" w:sz="4" w:space="0"/>
            </w:tcBorders>
            <w:noWrap w:val="0"/>
            <w:vAlign w:val="center"/>
          </w:tcPr>
          <w:p w14:paraId="6D4B07BC">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706" w:type="dxa"/>
            <w:tcBorders>
              <w:left w:val="single" w:color="auto" w:sz="4" w:space="0"/>
            </w:tcBorders>
            <w:noWrap w:val="0"/>
            <w:vAlign w:val="center"/>
          </w:tcPr>
          <w:p w14:paraId="4B4521ED">
            <w:pPr>
              <w:spacing w:line="400" w:lineRule="exact"/>
              <w:jc w:val="center"/>
              <w:rPr>
                <w:rFonts w:hint="default" w:ascii="Times New Roman" w:hAnsi="Times New Roman" w:cs="Times New Roman"/>
                <w:color w:val="000000" w:themeColor="text1"/>
                <w14:textFill>
                  <w14:solidFill>
                    <w14:schemeClr w14:val="tx1"/>
                  </w14:solidFill>
                </w14:textFill>
              </w:rPr>
            </w:pPr>
          </w:p>
        </w:tc>
      </w:tr>
      <w:tr w14:paraId="5CDC7A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noWrap w:val="0"/>
            <w:vAlign w:val="center"/>
          </w:tcPr>
          <w:p w14:paraId="387A5CC8">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39" w:type="dxa"/>
            <w:noWrap w:val="0"/>
            <w:vAlign w:val="center"/>
          </w:tcPr>
          <w:p w14:paraId="46C02D41">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19" w:type="dxa"/>
            <w:noWrap w:val="0"/>
            <w:vAlign w:val="center"/>
          </w:tcPr>
          <w:p w14:paraId="1156B9B5">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160" w:type="dxa"/>
            <w:noWrap w:val="0"/>
            <w:vAlign w:val="center"/>
          </w:tcPr>
          <w:p w14:paraId="17F6EBCE">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21" w:type="dxa"/>
            <w:tcBorders>
              <w:right w:val="single" w:color="auto" w:sz="4" w:space="0"/>
            </w:tcBorders>
            <w:noWrap w:val="0"/>
            <w:vAlign w:val="center"/>
          </w:tcPr>
          <w:p w14:paraId="50EE855E">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962" w:type="dxa"/>
            <w:tcBorders>
              <w:left w:val="single" w:color="auto" w:sz="4" w:space="0"/>
              <w:right w:val="single" w:color="auto" w:sz="4" w:space="0"/>
            </w:tcBorders>
            <w:noWrap w:val="0"/>
            <w:vAlign w:val="center"/>
          </w:tcPr>
          <w:p w14:paraId="3D3DBA50">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58" w:type="dxa"/>
            <w:tcBorders>
              <w:left w:val="single" w:color="auto" w:sz="4" w:space="0"/>
            </w:tcBorders>
            <w:noWrap w:val="0"/>
            <w:vAlign w:val="center"/>
          </w:tcPr>
          <w:p w14:paraId="5D9167EE">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706" w:type="dxa"/>
            <w:tcBorders>
              <w:left w:val="single" w:color="auto" w:sz="4" w:space="0"/>
            </w:tcBorders>
            <w:noWrap w:val="0"/>
            <w:vAlign w:val="center"/>
          </w:tcPr>
          <w:p w14:paraId="339DD6FA">
            <w:pPr>
              <w:spacing w:line="400" w:lineRule="exact"/>
              <w:jc w:val="center"/>
              <w:rPr>
                <w:rFonts w:hint="default" w:ascii="Times New Roman" w:hAnsi="Times New Roman" w:cs="Times New Roman"/>
                <w:color w:val="000000" w:themeColor="text1"/>
                <w14:textFill>
                  <w14:solidFill>
                    <w14:schemeClr w14:val="tx1"/>
                  </w14:solidFill>
                </w14:textFill>
              </w:rPr>
            </w:pPr>
          </w:p>
        </w:tc>
      </w:tr>
      <w:tr w14:paraId="2A653B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bottom w:val="single" w:color="auto" w:sz="4" w:space="0"/>
            </w:tcBorders>
            <w:noWrap w:val="0"/>
            <w:vAlign w:val="center"/>
          </w:tcPr>
          <w:p w14:paraId="70367F95">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39" w:type="dxa"/>
            <w:tcBorders>
              <w:bottom w:val="single" w:color="auto" w:sz="4" w:space="0"/>
            </w:tcBorders>
            <w:noWrap w:val="0"/>
            <w:vAlign w:val="center"/>
          </w:tcPr>
          <w:p w14:paraId="6A5C337F">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19" w:type="dxa"/>
            <w:tcBorders>
              <w:bottom w:val="single" w:color="auto" w:sz="4" w:space="0"/>
            </w:tcBorders>
            <w:noWrap w:val="0"/>
            <w:vAlign w:val="center"/>
          </w:tcPr>
          <w:p w14:paraId="38B883F2">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160" w:type="dxa"/>
            <w:tcBorders>
              <w:bottom w:val="single" w:color="auto" w:sz="4" w:space="0"/>
            </w:tcBorders>
            <w:noWrap w:val="0"/>
            <w:vAlign w:val="center"/>
          </w:tcPr>
          <w:p w14:paraId="2E01E517">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21" w:type="dxa"/>
            <w:tcBorders>
              <w:bottom w:val="single" w:color="auto" w:sz="4" w:space="0"/>
              <w:right w:val="single" w:color="auto" w:sz="4" w:space="0"/>
            </w:tcBorders>
            <w:noWrap w:val="0"/>
            <w:vAlign w:val="center"/>
          </w:tcPr>
          <w:p w14:paraId="0064E872">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962" w:type="dxa"/>
            <w:tcBorders>
              <w:left w:val="single" w:color="auto" w:sz="4" w:space="0"/>
              <w:bottom w:val="single" w:color="auto" w:sz="4" w:space="0"/>
              <w:right w:val="single" w:color="auto" w:sz="4" w:space="0"/>
            </w:tcBorders>
            <w:noWrap w:val="0"/>
            <w:vAlign w:val="center"/>
          </w:tcPr>
          <w:p w14:paraId="49E3FD96">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58" w:type="dxa"/>
            <w:tcBorders>
              <w:left w:val="single" w:color="auto" w:sz="4" w:space="0"/>
              <w:bottom w:val="single" w:color="auto" w:sz="4" w:space="0"/>
            </w:tcBorders>
            <w:noWrap w:val="0"/>
            <w:vAlign w:val="center"/>
          </w:tcPr>
          <w:p w14:paraId="4A8C4B4E">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706" w:type="dxa"/>
            <w:tcBorders>
              <w:left w:val="single" w:color="auto" w:sz="4" w:space="0"/>
              <w:bottom w:val="single" w:color="auto" w:sz="4" w:space="0"/>
            </w:tcBorders>
            <w:noWrap w:val="0"/>
            <w:vAlign w:val="center"/>
          </w:tcPr>
          <w:p w14:paraId="1D71FAB5">
            <w:pPr>
              <w:spacing w:line="400" w:lineRule="exact"/>
              <w:jc w:val="center"/>
              <w:rPr>
                <w:rFonts w:hint="default" w:ascii="Times New Roman" w:hAnsi="Times New Roman" w:cs="Times New Roman"/>
                <w:color w:val="000000" w:themeColor="text1"/>
                <w14:textFill>
                  <w14:solidFill>
                    <w14:schemeClr w14:val="tx1"/>
                  </w14:solidFill>
                </w14:textFill>
              </w:rPr>
            </w:pPr>
          </w:p>
        </w:tc>
      </w:tr>
      <w:tr w14:paraId="583B77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bottom w:val="single" w:color="auto" w:sz="4" w:space="0"/>
            </w:tcBorders>
            <w:noWrap w:val="0"/>
            <w:vAlign w:val="center"/>
          </w:tcPr>
          <w:p w14:paraId="1ABED02A">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39" w:type="dxa"/>
            <w:tcBorders>
              <w:top w:val="single" w:color="auto" w:sz="4" w:space="0"/>
              <w:bottom w:val="single" w:color="auto" w:sz="4" w:space="0"/>
            </w:tcBorders>
            <w:noWrap w:val="0"/>
            <w:vAlign w:val="center"/>
          </w:tcPr>
          <w:p w14:paraId="57C852C3">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19" w:type="dxa"/>
            <w:tcBorders>
              <w:top w:val="single" w:color="auto" w:sz="4" w:space="0"/>
              <w:bottom w:val="single" w:color="auto" w:sz="4" w:space="0"/>
            </w:tcBorders>
            <w:noWrap w:val="0"/>
            <w:vAlign w:val="center"/>
          </w:tcPr>
          <w:p w14:paraId="2AEFADE4">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160" w:type="dxa"/>
            <w:tcBorders>
              <w:top w:val="single" w:color="auto" w:sz="4" w:space="0"/>
              <w:bottom w:val="single" w:color="auto" w:sz="4" w:space="0"/>
            </w:tcBorders>
            <w:noWrap w:val="0"/>
            <w:vAlign w:val="center"/>
          </w:tcPr>
          <w:p w14:paraId="5CF4B4EA">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21" w:type="dxa"/>
            <w:tcBorders>
              <w:top w:val="single" w:color="auto" w:sz="4" w:space="0"/>
              <w:bottom w:val="single" w:color="auto" w:sz="4" w:space="0"/>
              <w:right w:val="single" w:color="auto" w:sz="4" w:space="0"/>
            </w:tcBorders>
            <w:noWrap w:val="0"/>
            <w:vAlign w:val="center"/>
          </w:tcPr>
          <w:p w14:paraId="09C1E518">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962" w:type="dxa"/>
            <w:tcBorders>
              <w:top w:val="single" w:color="auto" w:sz="4" w:space="0"/>
              <w:left w:val="single" w:color="auto" w:sz="4" w:space="0"/>
              <w:bottom w:val="single" w:color="auto" w:sz="4" w:space="0"/>
              <w:right w:val="single" w:color="auto" w:sz="4" w:space="0"/>
            </w:tcBorders>
            <w:noWrap w:val="0"/>
            <w:vAlign w:val="center"/>
          </w:tcPr>
          <w:p w14:paraId="0AA9543A">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58" w:type="dxa"/>
            <w:tcBorders>
              <w:top w:val="single" w:color="auto" w:sz="4" w:space="0"/>
              <w:left w:val="single" w:color="auto" w:sz="4" w:space="0"/>
              <w:bottom w:val="single" w:color="auto" w:sz="4" w:space="0"/>
            </w:tcBorders>
            <w:noWrap w:val="0"/>
            <w:vAlign w:val="center"/>
          </w:tcPr>
          <w:p w14:paraId="7B60AC8A">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706" w:type="dxa"/>
            <w:tcBorders>
              <w:top w:val="single" w:color="auto" w:sz="4" w:space="0"/>
              <w:left w:val="single" w:color="auto" w:sz="4" w:space="0"/>
              <w:bottom w:val="single" w:color="auto" w:sz="4" w:space="0"/>
            </w:tcBorders>
            <w:noWrap w:val="0"/>
            <w:vAlign w:val="center"/>
          </w:tcPr>
          <w:p w14:paraId="49BB506A">
            <w:pPr>
              <w:spacing w:line="400" w:lineRule="exact"/>
              <w:jc w:val="center"/>
              <w:rPr>
                <w:rFonts w:hint="default" w:ascii="Times New Roman" w:hAnsi="Times New Roman" w:cs="Times New Roman"/>
                <w:color w:val="000000" w:themeColor="text1"/>
                <w14:textFill>
                  <w14:solidFill>
                    <w14:schemeClr w14:val="tx1"/>
                  </w14:solidFill>
                </w14:textFill>
              </w:rPr>
            </w:pPr>
          </w:p>
        </w:tc>
      </w:tr>
      <w:tr w14:paraId="457ADF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bottom w:val="single" w:color="auto" w:sz="4" w:space="0"/>
            </w:tcBorders>
            <w:noWrap w:val="0"/>
            <w:vAlign w:val="center"/>
          </w:tcPr>
          <w:p w14:paraId="1C46639D">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39" w:type="dxa"/>
            <w:tcBorders>
              <w:top w:val="single" w:color="auto" w:sz="4" w:space="0"/>
              <w:bottom w:val="single" w:color="auto" w:sz="4" w:space="0"/>
            </w:tcBorders>
            <w:noWrap w:val="0"/>
            <w:vAlign w:val="center"/>
          </w:tcPr>
          <w:p w14:paraId="5AF7D1C4">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19" w:type="dxa"/>
            <w:tcBorders>
              <w:top w:val="single" w:color="auto" w:sz="4" w:space="0"/>
              <w:bottom w:val="single" w:color="auto" w:sz="4" w:space="0"/>
            </w:tcBorders>
            <w:noWrap w:val="0"/>
            <w:vAlign w:val="center"/>
          </w:tcPr>
          <w:p w14:paraId="57800748">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160" w:type="dxa"/>
            <w:tcBorders>
              <w:top w:val="single" w:color="auto" w:sz="4" w:space="0"/>
              <w:bottom w:val="single" w:color="auto" w:sz="4" w:space="0"/>
            </w:tcBorders>
            <w:noWrap w:val="0"/>
            <w:vAlign w:val="center"/>
          </w:tcPr>
          <w:p w14:paraId="456B74B0">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21" w:type="dxa"/>
            <w:tcBorders>
              <w:top w:val="single" w:color="auto" w:sz="4" w:space="0"/>
              <w:bottom w:val="single" w:color="auto" w:sz="4" w:space="0"/>
              <w:right w:val="single" w:color="auto" w:sz="4" w:space="0"/>
            </w:tcBorders>
            <w:noWrap w:val="0"/>
            <w:vAlign w:val="center"/>
          </w:tcPr>
          <w:p w14:paraId="46391297">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962" w:type="dxa"/>
            <w:tcBorders>
              <w:top w:val="single" w:color="auto" w:sz="4" w:space="0"/>
              <w:left w:val="single" w:color="auto" w:sz="4" w:space="0"/>
              <w:bottom w:val="single" w:color="auto" w:sz="4" w:space="0"/>
              <w:right w:val="single" w:color="auto" w:sz="4" w:space="0"/>
            </w:tcBorders>
            <w:noWrap w:val="0"/>
            <w:vAlign w:val="center"/>
          </w:tcPr>
          <w:p w14:paraId="5998D10A">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58" w:type="dxa"/>
            <w:tcBorders>
              <w:top w:val="single" w:color="auto" w:sz="4" w:space="0"/>
              <w:left w:val="single" w:color="auto" w:sz="4" w:space="0"/>
              <w:bottom w:val="single" w:color="auto" w:sz="4" w:space="0"/>
            </w:tcBorders>
            <w:noWrap w:val="0"/>
            <w:vAlign w:val="center"/>
          </w:tcPr>
          <w:p w14:paraId="641E1EF4">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706" w:type="dxa"/>
            <w:tcBorders>
              <w:top w:val="single" w:color="auto" w:sz="4" w:space="0"/>
              <w:left w:val="single" w:color="auto" w:sz="4" w:space="0"/>
              <w:bottom w:val="single" w:color="auto" w:sz="4" w:space="0"/>
            </w:tcBorders>
            <w:noWrap w:val="0"/>
            <w:vAlign w:val="center"/>
          </w:tcPr>
          <w:p w14:paraId="2EBB3C66">
            <w:pPr>
              <w:spacing w:line="400" w:lineRule="exact"/>
              <w:jc w:val="center"/>
              <w:rPr>
                <w:rFonts w:hint="default" w:ascii="Times New Roman" w:hAnsi="Times New Roman" w:cs="Times New Roman"/>
                <w:color w:val="000000" w:themeColor="text1"/>
                <w14:textFill>
                  <w14:solidFill>
                    <w14:schemeClr w14:val="tx1"/>
                  </w14:solidFill>
                </w14:textFill>
              </w:rPr>
            </w:pPr>
          </w:p>
        </w:tc>
      </w:tr>
      <w:tr w14:paraId="34D73F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bottom w:val="single" w:color="auto" w:sz="4" w:space="0"/>
            </w:tcBorders>
            <w:noWrap w:val="0"/>
            <w:vAlign w:val="center"/>
          </w:tcPr>
          <w:p w14:paraId="5C487F4E">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39" w:type="dxa"/>
            <w:tcBorders>
              <w:top w:val="single" w:color="auto" w:sz="4" w:space="0"/>
              <w:bottom w:val="single" w:color="auto" w:sz="4" w:space="0"/>
            </w:tcBorders>
            <w:noWrap w:val="0"/>
            <w:vAlign w:val="center"/>
          </w:tcPr>
          <w:p w14:paraId="119AE74A">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19" w:type="dxa"/>
            <w:tcBorders>
              <w:top w:val="single" w:color="auto" w:sz="4" w:space="0"/>
              <w:bottom w:val="single" w:color="auto" w:sz="4" w:space="0"/>
            </w:tcBorders>
            <w:noWrap w:val="0"/>
            <w:vAlign w:val="center"/>
          </w:tcPr>
          <w:p w14:paraId="56A36F92">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160" w:type="dxa"/>
            <w:tcBorders>
              <w:top w:val="single" w:color="auto" w:sz="4" w:space="0"/>
              <w:bottom w:val="single" w:color="auto" w:sz="4" w:space="0"/>
            </w:tcBorders>
            <w:noWrap w:val="0"/>
            <w:vAlign w:val="center"/>
          </w:tcPr>
          <w:p w14:paraId="318F3924">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21" w:type="dxa"/>
            <w:tcBorders>
              <w:top w:val="single" w:color="auto" w:sz="4" w:space="0"/>
              <w:bottom w:val="single" w:color="auto" w:sz="4" w:space="0"/>
              <w:right w:val="single" w:color="auto" w:sz="4" w:space="0"/>
            </w:tcBorders>
            <w:noWrap w:val="0"/>
            <w:vAlign w:val="center"/>
          </w:tcPr>
          <w:p w14:paraId="2899CA41">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962" w:type="dxa"/>
            <w:tcBorders>
              <w:top w:val="single" w:color="auto" w:sz="4" w:space="0"/>
              <w:left w:val="single" w:color="auto" w:sz="4" w:space="0"/>
              <w:bottom w:val="single" w:color="auto" w:sz="4" w:space="0"/>
              <w:right w:val="single" w:color="auto" w:sz="4" w:space="0"/>
            </w:tcBorders>
            <w:noWrap w:val="0"/>
            <w:vAlign w:val="center"/>
          </w:tcPr>
          <w:p w14:paraId="763C4060">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58" w:type="dxa"/>
            <w:tcBorders>
              <w:top w:val="single" w:color="auto" w:sz="4" w:space="0"/>
              <w:left w:val="single" w:color="auto" w:sz="4" w:space="0"/>
              <w:bottom w:val="single" w:color="auto" w:sz="4" w:space="0"/>
            </w:tcBorders>
            <w:noWrap w:val="0"/>
            <w:vAlign w:val="center"/>
          </w:tcPr>
          <w:p w14:paraId="16BE4A7D">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706" w:type="dxa"/>
            <w:tcBorders>
              <w:top w:val="single" w:color="auto" w:sz="4" w:space="0"/>
              <w:left w:val="single" w:color="auto" w:sz="4" w:space="0"/>
              <w:bottom w:val="single" w:color="auto" w:sz="4" w:space="0"/>
            </w:tcBorders>
            <w:noWrap w:val="0"/>
            <w:vAlign w:val="center"/>
          </w:tcPr>
          <w:p w14:paraId="31F35229">
            <w:pPr>
              <w:spacing w:line="400" w:lineRule="exact"/>
              <w:jc w:val="center"/>
              <w:rPr>
                <w:rFonts w:hint="default" w:ascii="Times New Roman" w:hAnsi="Times New Roman" w:cs="Times New Roman"/>
                <w:color w:val="000000" w:themeColor="text1"/>
                <w14:textFill>
                  <w14:solidFill>
                    <w14:schemeClr w14:val="tx1"/>
                  </w14:solidFill>
                </w14:textFill>
              </w:rPr>
            </w:pPr>
          </w:p>
        </w:tc>
      </w:tr>
      <w:tr w14:paraId="066CFF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tcBorders>
            <w:noWrap w:val="0"/>
            <w:vAlign w:val="center"/>
          </w:tcPr>
          <w:p w14:paraId="75112097">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39" w:type="dxa"/>
            <w:tcBorders>
              <w:top w:val="single" w:color="auto" w:sz="4" w:space="0"/>
            </w:tcBorders>
            <w:noWrap w:val="0"/>
            <w:vAlign w:val="center"/>
          </w:tcPr>
          <w:p w14:paraId="35A3FC81">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19" w:type="dxa"/>
            <w:tcBorders>
              <w:top w:val="single" w:color="auto" w:sz="4" w:space="0"/>
            </w:tcBorders>
            <w:noWrap w:val="0"/>
            <w:vAlign w:val="center"/>
          </w:tcPr>
          <w:p w14:paraId="1BA1FDD6">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160" w:type="dxa"/>
            <w:tcBorders>
              <w:top w:val="single" w:color="auto" w:sz="4" w:space="0"/>
            </w:tcBorders>
            <w:noWrap w:val="0"/>
            <w:vAlign w:val="center"/>
          </w:tcPr>
          <w:p w14:paraId="3E3A3E0F">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21" w:type="dxa"/>
            <w:tcBorders>
              <w:top w:val="single" w:color="auto" w:sz="4" w:space="0"/>
              <w:right w:val="single" w:color="auto" w:sz="4" w:space="0"/>
            </w:tcBorders>
            <w:noWrap w:val="0"/>
            <w:vAlign w:val="center"/>
          </w:tcPr>
          <w:p w14:paraId="054E5048">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962" w:type="dxa"/>
            <w:tcBorders>
              <w:top w:val="single" w:color="auto" w:sz="4" w:space="0"/>
              <w:left w:val="single" w:color="auto" w:sz="4" w:space="0"/>
              <w:right w:val="single" w:color="auto" w:sz="4" w:space="0"/>
            </w:tcBorders>
            <w:noWrap w:val="0"/>
            <w:vAlign w:val="center"/>
          </w:tcPr>
          <w:p w14:paraId="346069EE">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58" w:type="dxa"/>
            <w:tcBorders>
              <w:top w:val="single" w:color="auto" w:sz="4" w:space="0"/>
              <w:left w:val="single" w:color="auto" w:sz="4" w:space="0"/>
            </w:tcBorders>
            <w:noWrap w:val="0"/>
            <w:vAlign w:val="center"/>
          </w:tcPr>
          <w:p w14:paraId="318987E1">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706" w:type="dxa"/>
            <w:tcBorders>
              <w:top w:val="single" w:color="auto" w:sz="4" w:space="0"/>
              <w:left w:val="single" w:color="auto" w:sz="4" w:space="0"/>
            </w:tcBorders>
            <w:noWrap w:val="0"/>
            <w:vAlign w:val="center"/>
          </w:tcPr>
          <w:p w14:paraId="23C8A711">
            <w:pPr>
              <w:spacing w:line="400" w:lineRule="exact"/>
              <w:jc w:val="center"/>
              <w:rPr>
                <w:rFonts w:hint="default" w:ascii="Times New Roman" w:hAnsi="Times New Roman" w:cs="Times New Roman"/>
                <w:color w:val="000000" w:themeColor="text1"/>
                <w14:textFill>
                  <w14:solidFill>
                    <w14:schemeClr w14:val="tx1"/>
                  </w14:solidFill>
                </w14:textFill>
              </w:rPr>
            </w:pPr>
          </w:p>
        </w:tc>
      </w:tr>
    </w:tbl>
    <w:p w14:paraId="071B36C2">
      <w:pPr>
        <w:pStyle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注：</w:t>
      </w:r>
      <w:r>
        <w:rPr>
          <w:rFonts w:hint="default" w:ascii="Times New Roman" w:hAnsi="Times New Roman" w:eastAsia="宋体" w:cs="Times New Roman"/>
          <w:bCs w:val="0"/>
          <w:color w:val="000000" w:themeColor="text1"/>
          <w:sz w:val="24"/>
          <w:highlight w:val="none"/>
          <w:lang w:val="en-US" w:eastAsia="zh-CN"/>
          <w14:textFill>
            <w14:solidFill>
              <w14:schemeClr w14:val="tx1"/>
            </w14:solidFill>
          </w14:textFill>
        </w:rPr>
        <w:t>业绩</w:t>
      </w:r>
      <w:r>
        <w:rPr>
          <w:rFonts w:hint="eastAsia" w:cs="Times New Roman"/>
          <w:bCs/>
          <w:color w:val="000000" w:themeColor="text1"/>
          <w:sz w:val="24"/>
          <w:lang w:val="en-US" w:eastAsia="zh-CN"/>
          <w14:textFill>
            <w14:solidFill>
              <w14:schemeClr w14:val="tx1"/>
            </w14:solidFill>
          </w14:textFill>
        </w:rPr>
        <w:t>证</w:t>
      </w:r>
      <w:r>
        <w:rPr>
          <w:rFonts w:hint="default" w:ascii="Times New Roman" w:hAnsi="Times New Roman" w:eastAsia="宋体" w:cs="Times New Roman"/>
          <w:bCs w:val="0"/>
          <w:color w:val="000000" w:themeColor="text1"/>
          <w:sz w:val="24"/>
          <w:highlight w:val="none"/>
          <w:lang w:val="en-US" w:eastAsia="zh-CN"/>
          <w14:textFill>
            <w14:solidFill>
              <w14:schemeClr w14:val="tx1"/>
            </w14:solidFill>
          </w14:textFill>
        </w:rPr>
        <w:t>明材料</w:t>
      </w:r>
      <w:r>
        <w:rPr>
          <w:rFonts w:hint="eastAsia" w:ascii="Times New Roman" w:hAnsi="Times New Roman" w:eastAsia="宋体" w:cs="Times New Roman"/>
          <w:bCs w:val="0"/>
          <w:color w:val="000000" w:themeColor="text1"/>
          <w:sz w:val="24"/>
          <w:highlight w:val="none"/>
          <w:lang w:val="en-US" w:eastAsia="zh-CN"/>
          <w14:textFill>
            <w14:solidFill>
              <w14:schemeClr w14:val="tx1"/>
            </w14:solidFill>
          </w14:textFill>
        </w:rPr>
        <w:t>按</w:t>
      </w:r>
      <w:r>
        <w:rPr>
          <w:rFonts w:hint="default" w:ascii="Times New Roman" w:hAnsi="Times New Roman" w:eastAsia="宋体" w:cs="Times New Roman"/>
          <w:bCs w:val="0"/>
          <w:color w:val="000000" w:themeColor="text1"/>
          <w:sz w:val="24"/>
          <w:highlight w:val="none"/>
          <w:lang w:val="en-US" w:eastAsia="zh-CN"/>
          <w14:textFill>
            <w14:solidFill>
              <w14:schemeClr w14:val="tx1"/>
            </w14:solidFill>
          </w14:textFill>
        </w:rPr>
        <w:t>询价公告</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五、供应商参加本次采购活动应具备下列条件</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7.2条执行。</w:t>
      </w:r>
    </w:p>
    <w:p w14:paraId="616BD3A0">
      <w:pPr>
        <w:spacing w:line="360" w:lineRule="auto"/>
        <w:jc w:val="left"/>
        <w:rPr>
          <w:rFonts w:hint="default" w:ascii="Times New Roman" w:hAnsi="Times New Roman" w:cs="Times New Roman"/>
          <w:color w:val="000000" w:themeColor="text1"/>
          <w:sz w:val="24"/>
          <w14:textFill>
            <w14:solidFill>
              <w14:schemeClr w14:val="tx1"/>
            </w14:solidFill>
          </w14:textFill>
        </w:rPr>
      </w:pPr>
    </w:p>
    <w:p w14:paraId="290A604F">
      <w:pPr>
        <w:spacing w:line="400" w:lineRule="exact"/>
        <w:ind w:left="360"/>
        <w:jc w:val="center"/>
        <w:rPr>
          <w:rFonts w:hint="default" w:ascii="Times New Roman" w:hAnsi="Times New Roman" w:cs="Times New Roman"/>
          <w:color w:val="000000" w:themeColor="text1"/>
          <w:sz w:val="24"/>
          <w14:textFill>
            <w14:solidFill>
              <w14:schemeClr w14:val="tx1"/>
            </w14:solidFill>
          </w14:textFill>
        </w:rPr>
      </w:pPr>
    </w:p>
    <w:p w14:paraId="66CE73E6">
      <w:pPr>
        <w:jc w:val="left"/>
        <w:rPr>
          <w:rFonts w:hint="default" w:ascii="Times New Roman" w:hAnsi="Times New Roman" w:cs="Times New Roman"/>
          <w:color w:val="000000" w:themeColor="text1"/>
          <w14:textFill>
            <w14:solidFill>
              <w14:schemeClr w14:val="tx1"/>
            </w14:solidFill>
          </w14:textFill>
        </w:rPr>
      </w:pPr>
    </w:p>
    <w:p w14:paraId="7DCA521B">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7445BE7C">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59FEEB51">
      <w:pPr>
        <w:adjustRightInd w:val="0"/>
        <w:spacing w:line="360" w:lineRule="auto"/>
        <w:ind w:left="420" w:leftChars="200"/>
        <w:jc w:val="left"/>
        <w:outlineLvl w:val="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日      期：XXX年XXX月XXX日 </w:t>
      </w:r>
    </w:p>
    <w:p w14:paraId="36E38583">
      <w:pPr>
        <w:spacing w:before="156" w:beforeLines="50" w:after="468" w:afterLines="150"/>
        <w:jc w:val="center"/>
        <w:outlineLvl w:val="1"/>
        <w:rPr>
          <w:rFonts w:hint="default" w:ascii="Times New Roman" w:hAnsi="Times New Roman" w:cs="Times New Roman"/>
          <w:color w:val="000000" w:themeColor="text1"/>
          <w:sz w:val="24"/>
          <w14:textFill>
            <w14:solidFill>
              <w14:schemeClr w14:val="tx1"/>
            </w14:solidFill>
          </w14:textFill>
        </w:rPr>
      </w:pPr>
    </w:p>
    <w:p w14:paraId="4F86D136">
      <w:pPr>
        <w:spacing w:before="156" w:beforeLines="50" w:after="468" w:afterLines="150"/>
        <w:jc w:val="center"/>
        <w:outlineLvl w:val="0"/>
        <w:rPr>
          <w:rStyle w:val="41"/>
          <w:rFonts w:hint="default" w:ascii="Times New Roman" w:hAnsi="Times New Roman" w:eastAsia="黑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bookmarkStart w:id="99" w:name="_Toc15007"/>
      <w:bookmarkStart w:id="100" w:name="_Toc91771175"/>
      <w:bookmarkStart w:id="101" w:name="_Toc5422"/>
      <w:r>
        <w:rPr>
          <w:rFonts w:hint="default" w:ascii="Times New Roman" w:hAnsi="Times New Roman" w:eastAsia="黑体" w:cs="Times New Roman"/>
          <w:color w:val="000000" w:themeColor="text1"/>
          <w:sz w:val="36"/>
          <w14:textFill>
            <w14:solidFill>
              <w14:schemeClr w14:val="tx1"/>
            </w14:solidFill>
          </w14:textFill>
        </w:rPr>
        <w:t>第五章 保证金退还申请书</w:t>
      </w:r>
      <w:bookmarkEnd w:id="98"/>
      <w:bookmarkEnd w:id="99"/>
      <w:bookmarkEnd w:id="100"/>
      <w:bookmarkEnd w:id="101"/>
    </w:p>
    <w:p w14:paraId="5D136E23">
      <w:pPr>
        <w:adjustRightInd w:val="0"/>
        <w:snapToGrid w:val="0"/>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致：</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（采购人）</w:t>
      </w:r>
    </w:p>
    <w:p w14:paraId="4ABD69D4">
      <w:pPr>
        <w:adjustRightInd w:val="0"/>
        <w:snapToGrid w:val="0"/>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我公司参加了贵单位</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（项目名称/项目编号</w:t>
      </w:r>
      <w:r>
        <w:rPr>
          <w:rFonts w:hint="eastAsia" w:cs="Times New Roman"/>
          <w:color w:val="000000" w:themeColor="text1"/>
          <w:sz w:val="24"/>
          <w:lang w:eastAsia="zh-CN"/>
          <w14:textFill>
            <w14:solidFill>
              <w14:schemeClr w14:val="tx1"/>
            </w14:solidFill>
          </w14:textFill>
        </w:rPr>
        <w:t>SJCG[2025]034-1</w:t>
      </w:r>
      <w:r>
        <w:rPr>
          <w:rFonts w:hint="default" w:ascii="Times New Roman" w:hAnsi="Times New Roman" w:cs="Times New Roman"/>
          <w:color w:val="000000" w:themeColor="text1"/>
          <w:sz w:val="24"/>
          <w:lang w:eastAsia="zh-CN"/>
          <w14:textFill>
            <w14:solidFill>
              <w14:schemeClr w14:val="tx1"/>
            </w14:solidFill>
          </w14:textFill>
        </w:rPr>
        <w:t>号</w:t>
      </w:r>
      <w:r>
        <w:rPr>
          <w:rFonts w:hint="default" w:ascii="Times New Roman" w:hAnsi="Times New Roman" w:cs="Times New Roman"/>
          <w:color w:val="000000" w:themeColor="text1"/>
          <w:sz w:val="24"/>
          <w14:textFill>
            <w14:solidFill>
              <w14:schemeClr w14:val="tx1"/>
            </w14:solidFill>
          </w14:textFill>
        </w:rPr>
        <w:t>）的询价，同时按询价文件的规定交纳了人民币</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（大写）</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（小写）</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的询价保证金。现询价工作已经结束，按照询价文件的规定，特向贵单位申请退还本项目的询价保证金。</w:t>
      </w:r>
    </w:p>
    <w:p w14:paraId="68F8E47D">
      <w:pPr>
        <w:adjustRightInd w:val="0"/>
        <w:snapToGrid w:val="0"/>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开户名称：</w:t>
      </w:r>
      <w:r>
        <w:rPr>
          <w:rFonts w:hint="default" w:ascii="Times New Roman" w:hAnsi="Times New Roman" w:cs="Times New Roman"/>
          <w:color w:val="000000" w:themeColor="text1"/>
          <w:sz w:val="24"/>
          <w:u w:val="single"/>
          <w14:textFill>
            <w14:solidFill>
              <w14:schemeClr w14:val="tx1"/>
            </w14:solidFill>
          </w14:textFill>
        </w:rPr>
        <w:t xml:space="preserve">                            </w:t>
      </w:r>
    </w:p>
    <w:p w14:paraId="157AEB6A">
      <w:pPr>
        <w:adjustRightInd w:val="0"/>
        <w:snapToGrid w:val="0"/>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银行账号：</w:t>
      </w:r>
      <w:r>
        <w:rPr>
          <w:rFonts w:hint="default" w:ascii="Times New Roman" w:hAnsi="Times New Roman" w:cs="Times New Roman"/>
          <w:color w:val="000000" w:themeColor="text1"/>
          <w:sz w:val="24"/>
          <w:u w:val="single"/>
          <w14:textFill>
            <w14:solidFill>
              <w14:schemeClr w14:val="tx1"/>
            </w14:solidFill>
          </w14:textFill>
        </w:rPr>
        <w:t xml:space="preserve">                            </w:t>
      </w:r>
    </w:p>
    <w:p w14:paraId="2D026F8C">
      <w:pPr>
        <w:adjustRightInd w:val="0"/>
        <w:snapToGrid w:val="0"/>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开户行：</w:t>
      </w:r>
      <w:r>
        <w:rPr>
          <w:rFonts w:hint="default" w:ascii="Times New Roman" w:hAnsi="Times New Roman" w:cs="Times New Roman"/>
          <w:color w:val="000000" w:themeColor="text1"/>
          <w:sz w:val="24"/>
          <w:u w:val="single"/>
          <w14:textFill>
            <w14:solidFill>
              <w14:schemeClr w14:val="tx1"/>
            </w14:solidFill>
          </w14:textFill>
        </w:rPr>
        <w:t xml:space="preserve">                              </w:t>
      </w:r>
    </w:p>
    <w:p w14:paraId="5BF6C9E9">
      <w:pPr>
        <w:adjustRightInd w:val="0"/>
        <w:snapToGrid w:val="0"/>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如果提供的账号信息有误或因账户信息变更未及时通知，一切后果均由本单位自行负责。</w:t>
      </w:r>
    </w:p>
    <w:p w14:paraId="7790E40B">
      <w:pPr>
        <w:adjustRightInd w:val="0"/>
        <w:snapToGrid w:val="0"/>
        <w:spacing w:line="360" w:lineRule="auto"/>
        <w:jc w:val="left"/>
        <w:rPr>
          <w:rFonts w:hint="default" w:ascii="Times New Roman" w:hAnsi="Times New Roman" w:cs="Times New Roman"/>
          <w:color w:val="000000" w:themeColor="text1"/>
          <w:sz w:val="24"/>
          <w14:textFill>
            <w14:solidFill>
              <w14:schemeClr w14:val="tx1"/>
            </w14:solidFill>
          </w14:textFill>
        </w:rPr>
      </w:pPr>
    </w:p>
    <w:p w14:paraId="6D0B6DD6">
      <w:pPr>
        <w:adjustRightInd w:val="0"/>
        <w:snapToGrid w:val="0"/>
        <w:spacing w:line="360" w:lineRule="auto"/>
        <w:ind w:firstLine="360" w:firstLineChars="15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供应商名称（盖单位公章）：  </w:t>
      </w:r>
    </w:p>
    <w:p w14:paraId="1F4EEAA1">
      <w:pPr>
        <w:adjustRightInd w:val="0"/>
        <w:snapToGrid w:val="0"/>
        <w:spacing w:line="360" w:lineRule="auto"/>
        <w:ind w:firstLine="360" w:firstLineChars="15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联系人：  </w:t>
      </w:r>
    </w:p>
    <w:p w14:paraId="186038CC">
      <w:pPr>
        <w:adjustRightInd w:val="0"/>
        <w:snapToGrid w:val="0"/>
        <w:spacing w:line="360" w:lineRule="auto"/>
        <w:ind w:firstLine="360" w:firstLineChars="15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联系电话：  </w:t>
      </w:r>
    </w:p>
    <w:p w14:paraId="2EFD9F07">
      <w:pPr>
        <w:adjustRightInd w:val="0"/>
        <w:snapToGrid w:val="0"/>
        <w:spacing w:line="360" w:lineRule="auto"/>
        <w:ind w:firstLine="360" w:firstLineChars="15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日期：      年   月   日</w:t>
      </w:r>
    </w:p>
    <w:p w14:paraId="51F2BA5C">
      <w:pPr>
        <w:adjustRightInd w:val="0"/>
        <w:snapToGrid w:val="0"/>
        <w:spacing w:line="360" w:lineRule="auto"/>
        <w:jc w:val="left"/>
        <w:rPr>
          <w:rFonts w:hint="default" w:ascii="Times New Roman" w:hAnsi="Times New Roman" w:cs="Times New Roman"/>
          <w:color w:val="000000" w:themeColor="text1"/>
          <w:sz w:val="28"/>
          <w:szCs w:val="28"/>
          <w14:textFill>
            <w14:solidFill>
              <w14:schemeClr w14:val="tx1"/>
            </w14:solidFill>
          </w14:textFill>
        </w:rPr>
      </w:pPr>
    </w:p>
    <w:p w14:paraId="0D78A6BE">
      <w:pPr>
        <w:adjustRightInd w:val="0"/>
        <w:snapToGrid w:val="0"/>
        <w:spacing w:line="360" w:lineRule="auto"/>
        <w:jc w:val="left"/>
        <w:rPr>
          <w:rFonts w:hint="default" w:ascii="Times New Roman" w:hAnsi="Times New Roman" w:cs="Times New Roman"/>
          <w:color w:val="000000" w:themeColor="text1"/>
          <w:sz w:val="28"/>
          <w:szCs w:val="28"/>
          <w14:textFill>
            <w14:solidFill>
              <w14:schemeClr w14:val="tx1"/>
            </w14:solidFill>
          </w14:textFill>
        </w:rPr>
      </w:pPr>
    </w:p>
    <w:p w14:paraId="728CBF4D">
      <w:pPr>
        <w:adjustRightInd w:val="0"/>
        <w:snapToGrid w:val="0"/>
        <w:spacing w:line="360" w:lineRule="auto"/>
        <w:jc w:val="left"/>
        <w:rPr>
          <w:rFonts w:hint="default" w:ascii="Times New Roman" w:hAnsi="Times New Roman" w:cs="Times New Roman"/>
          <w:color w:val="000000" w:themeColor="text1"/>
          <w:sz w:val="28"/>
          <w:szCs w:val="28"/>
          <w14:textFill>
            <w14:solidFill>
              <w14:schemeClr w14:val="tx1"/>
            </w14:solidFill>
          </w14:textFill>
        </w:rPr>
      </w:pPr>
    </w:p>
    <w:p w14:paraId="7D212D9A">
      <w:pPr>
        <w:pStyle w:val="9"/>
        <w:spacing w:line="276"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注：1.如采购人要求递交</w:t>
      </w:r>
      <w:r>
        <w:rPr>
          <w:rFonts w:hint="default" w:ascii="Times New Roman" w:hAnsi="Times New Roman" w:cs="Times New Roman"/>
          <w:color w:val="000000" w:themeColor="text1"/>
          <w:sz w:val="24"/>
          <w:szCs w:val="21"/>
          <w14:textFill>
            <w14:solidFill>
              <w14:schemeClr w14:val="tx1"/>
            </w14:solidFill>
          </w14:textFill>
        </w:rPr>
        <w:t>询价保证金的</w:t>
      </w:r>
      <w:r>
        <w:rPr>
          <w:rFonts w:hint="default" w:ascii="Times New Roman" w:hAnsi="Times New Roman" w:cs="Times New Roman"/>
          <w:color w:val="000000" w:themeColor="text1"/>
          <w:sz w:val="24"/>
          <w14:textFill>
            <w14:solidFill>
              <w14:schemeClr w14:val="tx1"/>
            </w14:solidFill>
          </w14:textFill>
        </w:rPr>
        <w:t>，本申请书用于供应商申请退还询价保证金（银行保函形式提交的除外）。</w:t>
      </w:r>
    </w:p>
    <w:p w14:paraId="0038D340">
      <w:pPr>
        <w:pStyle w:val="9"/>
        <w:spacing w:line="276" w:lineRule="auto"/>
        <w:ind w:firstLine="484" w:firstLineChars="202"/>
        <w:outlineLvl w:val="1"/>
        <w:rPr>
          <w:rFonts w:hint="default" w:ascii="Times New Roman" w:hAnsi="Times New Roman" w:cs="Times New Roman"/>
          <w:color w:val="000000" w:themeColor="text1"/>
          <w:sz w:val="24"/>
          <w14:textFill>
            <w14:solidFill>
              <w14:schemeClr w14:val="tx1"/>
            </w14:solidFill>
          </w14:textFill>
        </w:rPr>
      </w:pPr>
      <w:bookmarkStart w:id="102" w:name="_Toc20328"/>
      <w:r>
        <w:rPr>
          <w:rFonts w:hint="default" w:ascii="Times New Roman" w:hAnsi="Times New Roman" w:cs="Times New Roman"/>
          <w:color w:val="000000" w:themeColor="text1"/>
          <w:sz w:val="24"/>
          <w14:textFill>
            <w14:solidFill>
              <w14:schemeClr w14:val="tx1"/>
            </w14:solidFill>
          </w14:textFill>
        </w:rPr>
        <w:t>2.此附表</w:t>
      </w: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HYPERLINK "mailto:由供应商填写申请书打印签字盖章扫描后发送至lzxingyang@163.com" </w:instrText>
      </w:r>
      <w:r>
        <w:rPr>
          <w:rFonts w:hint="default" w:ascii="Times New Roman" w:hAnsi="Times New Roman" w:cs="Times New Roman"/>
          <w:color w:val="000000" w:themeColor="text1"/>
          <w:sz w:val="24"/>
          <w14:textFill>
            <w14:solidFill>
              <w14:schemeClr w14:val="tx1"/>
            </w14:solidFill>
          </w14:textFill>
        </w:rPr>
        <w:fldChar w:fldCharType="separate"/>
      </w:r>
      <w:r>
        <w:rPr>
          <w:rFonts w:hint="default" w:ascii="Times New Roman" w:hAnsi="Times New Roman" w:cs="Times New Roman"/>
          <w:color w:val="000000" w:themeColor="text1"/>
          <w:sz w:val="24"/>
          <w14:textFill>
            <w14:solidFill>
              <w14:schemeClr w14:val="tx1"/>
            </w14:solidFill>
          </w14:textFill>
        </w:rPr>
        <w:t>由供应商填写后签字盖章</w:t>
      </w:r>
      <w:r>
        <w:rPr>
          <w:rFonts w:hint="default" w:ascii="Times New Roman" w:hAnsi="Times New Roman" w:cs="Times New Roman"/>
          <w:color w:val="000000" w:themeColor="text1"/>
          <w:sz w:val="24"/>
          <w14:textFill>
            <w14:solidFill>
              <w14:schemeClr w14:val="tx1"/>
            </w14:solidFill>
          </w14:textFill>
        </w:rPr>
        <w:fldChar w:fldCharType="end"/>
      </w:r>
      <w:r>
        <w:rPr>
          <w:rFonts w:hint="default" w:ascii="Times New Roman" w:hAnsi="Times New Roman" w:cs="Times New Roman"/>
          <w:color w:val="000000" w:themeColor="text1"/>
          <w:sz w:val="24"/>
          <w14:textFill>
            <w14:solidFill>
              <w14:schemeClr w14:val="tx1"/>
            </w14:solidFill>
          </w14:textFill>
        </w:rPr>
        <w:t>，可同响应文件一起单独递交。</w:t>
      </w:r>
      <w:bookmarkEnd w:id="102"/>
    </w:p>
    <w:permEnd w:id="39"/>
    <w:p w14:paraId="40682251">
      <w:pPr>
        <w:spacing w:before="156" w:beforeLines="50" w:after="468" w:afterLines="150"/>
        <w:jc w:val="center"/>
        <w:outlineLvl w:val="0"/>
        <w:rPr>
          <w:rStyle w:val="41"/>
          <w:rFonts w:hint="default" w:ascii="Times New Roman" w:hAnsi="Times New Roman" w:eastAsia="黑体"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bookmarkStart w:id="103" w:name="_Toc15778"/>
      <w:bookmarkStart w:id="104" w:name="_Toc91771176"/>
      <w:bookmarkStart w:id="105" w:name="_Toc1723"/>
      <w:permStart w:id="40" w:edGrp="everyone"/>
      <w:r>
        <w:rPr>
          <w:rFonts w:hint="default" w:ascii="Times New Roman" w:hAnsi="Times New Roman" w:eastAsia="黑体" w:cs="Times New Roman"/>
          <w:color w:val="000000" w:themeColor="text1"/>
          <w:sz w:val="36"/>
          <w14:textFill>
            <w14:solidFill>
              <w14:schemeClr w14:val="tx1"/>
            </w14:solidFill>
          </w14:textFill>
        </w:rPr>
        <w:t>第六章 评审方法</w:t>
      </w:r>
      <w:bookmarkEnd w:id="103"/>
      <w:bookmarkEnd w:id="104"/>
      <w:bookmarkEnd w:id="105"/>
      <w:permEnd w:id="40"/>
    </w:p>
    <w:p w14:paraId="545EC1BF">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询价小组在评审过程中，应当按规定履行职责和义务，不得违法评审、违反评审工作纪律。</w:t>
      </w:r>
    </w:p>
    <w:p w14:paraId="257EEFBE">
      <w:pPr>
        <w:adjustRightInd w:val="0"/>
        <w:snapToGrid w:val="0"/>
        <w:spacing w:line="360" w:lineRule="auto"/>
        <w:ind w:firstLine="482" w:firstLineChars="200"/>
        <w:outlineLvl w:val="1"/>
        <w:rPr>
          <w:rFonts w:hint="default" w:ascii="Times New Roman" w:hAnsi="Times New Roman" w:cs="Times New Roman"/>
          <w:b/>
          <w:bCs/>
          <w:color w:val="000000" w:themeColor="text1"/>
          <w:sz w:val="24"/>
          <w14:textFill>
            <w14:solidFill>
              <w14:schemeClr w14:val="tx1"/>
            </w14:solidFill>
          </w14:textFill>
        </w:rPr>
      </w:pPr>
      <w:bookmarkStart w:id="106" w:name="_Toc32464"/>
      <w:bookmarkStart w:id="107" w:name="_Toc6890"/>
      <w:bookmarkStart w:id="108" w:name="_Toc91771177"/>
      <w:r>
        <w:rPr>
          <w:rFonts w:hint="default" w:ascii="Times New Roman" w:hAnsi="Times New Roman" w:cs="Times New Roman"/>
          <w:b/>
          <w:bCs/>
          <w:color w:val="000000" w:themeColor="text1"/>
          <w:sz w:val="24"/>
          <w14:textFill>
            <w14:solidFill>
              <w14:schemeClr w14:val="tx1"/>
            </w14:solidFill>
          </w14:textFill>
        </w:rPr>
        <w:t>一、询价程序</w:t>
      </w:r>
      <w:bookmarkEnd w:id="106"/>
      <w:bookmarkEnd w:id="107"/>
      <w:bookmarkEnd w:id="108"/>
    </w:p>
    <w:p w14:paraId="67E7D6EB">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1．供应商签到并递交响应文件。供应商的法定代表人或其授权代表应按本文件规定的时间和地点准时参加询价，并携带本人身份证原件备查。</w:t>
      </w:r>
      <w:r>
        <w:rPr>
          <w:rFonts w:hint="default" w:ascii="Times New Roman" w:hAnsi="Times New Roman" w:cs="Times New Roman"/>
          <w:color w:val="000000" w:themeColor="text1"/>
          <w:sz w:val="24"/>
          <w14:textFill>
            <w14:solidFill>
              <w14:schemeClr w14:val="tx1"/>
            </w14:solidFill>
          </w14:textFill>
        </w:rPr>
        <w:t>（电子邮件递交的除外）</w:t>
      </w:r>
    </w:p>
    <w:p w14:paraId="42F1ED19">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2．密封性检查。</w:t>
      </w:r>
    </w:p>
    <w:p w14:paraId="29CFD384">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3． 在监督人员监督下，开启询价响应文件，宣读各供应商的报价，并做好相关记录。</w:t>
      </w:r>
    </w:p>
    <w:p w14:paraId="705B65E0">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4．询价小组按照询价文件的规定对供应商的响应文件进行资格性和符合性审查，未通过审查的不进入下一步评审。</w:t>
      </w:r>
    </w:p>
    <w:p w14:paraId="4504A465">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5. 询价小组按照询价文件的规定对资格性和符合性审查通过的供应商进行低于成本评审</w:t>
      </w:r>
      <w:r>
        <w:rPr>
          <w:rFonts w:hint="default" w:ascii="Times New Roman" w:hAnsi="Times New Roman" w:cs="Times New Roman"/>
          <w:bCs/>
          <w:color w:val="000000" w:themeColor="text1"/>
          <w:sz w:val="24"/>
          <w:lang w:eastAsia="zh-CN"/>
          <w14:textFill>
            <w14:solidFill>
              <w14:schemeClr w14:val="tx1"/>
            </w14:solidFill>
          </w14:textFill>
        </w:rPr>
        <w:t>（如有）</w:t>
      </w:r>
      <w:r>
        <w:rPr>
          <w:rFonts w:hint="default" w:ascii="Times New Roman" w:hAnsi="Times New Roman" w:cs="Times New Roman"/>
          <w:bCs/>
          <w:color w:val="000000" w:themeColor="text1"/>
          <w:sz w:val="24"/>
          <w14:textFill>
            <w14:solidFill>
              <w14:schemeClr w14:val="tx1"/>
            </w14:solidFill>
          </w14:textFill>
        </w:rPr>
        <w:t>，认定为低于成本报价的供应商，作废标处理。</w:t>
      </w:r>
    </w:p>
    <w:p w14:paraId="04414F98">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6．询价小组编写评审报告。询价小组从质量和服务均能满足采购文件实质性要求且</w:t>
      </w:r>
      <w:r>
        <w:rPr>
          <w:rFonts w:hint="default" w:ascii="Times New Roman" w:hAnsi="Times New Roman" w:cs="Times New Roman"/>
          <w:color w:val="000000" w:themeColor="text1"/>
          <w:sz w:val="24"/>
          <w14:textFill>
            <w14:solidFill>
              <w14:schemeClr w14:val="tx1"/>
            </w14:solidFill>
          </w14:textFill>
        </w:rPr>
        <w:t>通过</w:t>
      </w:r>
      <w:r>
        <w:rPr>
          <w:rFonts w:hint="default" w:ascii="Times New Roman" w:hAnsi="Times New Roman" w:cs="Times New Roman"/>
          <w:bCs/>
          <w:color w:val="000000" w:themeColor="text1"/>
          <w:sz w:val="24"/>
          <w14:textFill>
            <w14:solidFill>
              <w14:schemeClr w14:val="tx1"/>
            </w14:solidFill>
          </w14:textFill>
        </w:rPr>
        <w:t>资格性、符合性</w:t>
      </w:r>
      <w:r>
        <w:rPr>
          <w:rFonts w:hint="default" w:ascii="Times New Roman" w:hAnsi="Times New Roman" w:cs="Times New Roman"/>
          <w:color w:val="000000" w:themeColor="text1"/>
          <w:sz w:val="24"/>
          <w14:textFill>
            <w14:solidFill>
              <w14:schemeClr w14:val="tx1"/>
            </w14:solidFill>
          </w14:textFill>
        </w:rPr>
        <w:t>审查和低于成本评审</w:t>
      </w:r>
      <w:r>
        <w:rPr>
          <w:rFonts w:hint="default" w:ascii="Times New Roman" w:hAnsi="Times New Roman" w:cs="Times New Roman"/>
          <w:bCs/>
          <w:color w:val="000000" w:themeColor="text1"/>
          <w:sz w:val="24"/>
          <w14:textFill>
            <w14:solidFill>
              <w14:schemeClr w14:val="tx1"/>
            </w14:solidFill>
          </w14:textFill>
        </w:rPr>
        <w:t>的供应商中，按照供应商的报价由低到高排序，推荐成交候选供应商。供应商报价相同的，由询价小组自主确定推荐的成交候选供应商顺序。</w:t>
      </w:r>
    </w:p>
    <w:p w14:paraId="25E61B5B">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7．采购人</w:t>
      </w:r>
      <w:r>
        <w:rPr>
          <w:rFonts w:hint="default" w:ascii="Times New Roman" w:hAnsi="Times New Roman" w:cs="Times New Roman"/>
          <w:color w:val="000000" w:themeColor="text1"/>
          <w:sz w:val="24"/>
          <w14:textFill>
            <w14:solidFill>
              <w14:schemeClr w14:val="tx1"/>
            </w14:solidFill>
          </w14:textFill>
        </w:rPr>
        <w:t>在询价小组推荐的成交候选供应商中按照</w:t>
      </w:r>
      <w:r>
        <w:rPr>
          <w:rFonts w:hint="default" w:ascii="Times New Roman" w:hAnsi="Times New Roman" w:cs="Times New Roman"/>
          <w:bCs/>
          <w:color w:val="000000" w:themeColor="text1"/>
          <w:sz w:val="24"/>
          <w14:textFill>
            <w14:solidFill>
              <w14:schemeClr w14:val="tx1"/>
            </w14:solidFill>
          </w14:textFill>
        </w:rPr>
        <w:t>报价最低的原则确定成交供应商。</w:t>
      </w:r>
    </w:p>
    <w:p w14:paraId="1B766532">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8．发布成交结果公告后发出成交通知书。</w:t>
      </w:r>
    </w:p>
    <w:p w14:paraId="2B216E3A">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9．成交供应商领取成交通知书后签订合同。</w:t>
      </w:r>
    </w:p>
    <w:p w14:paraId="23F03E39">
      <w:pPr>
        <w:adjustRightInd w:val="0"/>
        <w:snapToGrid w:val="0"/>
        <w:spacing w:line="360" w:lineRule="auto"/>
        <w:ind w:firstLine="482" w:firstLineChars="200"/>
        <w:outlineLvl w:val="1"/>
        <w:rPr>
          <w:rFonts w:hint="default" w:ascii="Times New Roman" w:hAnsi="Times New Roman" w:cs="Times New Roman"/>
          <w:b/>
          <w:bCs/>
          <w:color w:val="000000" w:themeColor="text1"/>
          <w:sz w:val="24"/>
          <w14:textFill>
            <w14:solidFill>
              <w14:schemeClr w14:val="tx1"/>
            </w14:solidFill>
          </w14:textFill>
        </w:rPr>
      </w:pPr>
      <w:bookmarkStart w:id="109" w:name="_Toc91771178"/>
      <w:bookmarkStart w:id="110" w:name="_Toc29972"/>
      <w:bookmarkStart w:id="111" w:name="_Toc7763"/>
      <w:r>
        <w:rPr>
          <w:rFonts w:hint="default" w:ascii="Times New Roman" w:hAnsi="Times New Roman" w:cs="Times New Roman"/>
          <w:b/>
          <w:bCs/>
          <w:color w:val="000000" w:themeColor="text1"/>
          <w:sz w:val="24"/>
          <w14:textFill>
            <w14:solidFill>
              <w14:schemeClr w14:val="tx1"/>
            </w14:solidFill>
          </w14:textFill>
        </w:rPr>
        <w:t>二、评审程序、评审方法、评审标准</w:t>
      </w:r>
      <w:bookmarkEnd w:id="109"/>
      <w:bookmarkEnd w:id="110"/>
      <w:bookmarkEnd w:id="111"/>
    </w:p>
    <w:p w14:paraId="15EA46D3">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1．熟悉和理解询价文件。</w:t>
      </w:r>
    </w:p>
    <w:p w14:paraId="45913BE7">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1.1 询价小组正式评审前，应当对询价文件进行熟悉和理解，内容主要包括询价文件中供应商资格条件要求、采购项目技术、服务和商务要求、询价办法和评审标准、合同主要条款等。</w:t>
      </w:r>
    </w:p>
    <w:p w14:paraId="0BE1C3BE">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2.资格性和符合性审查。</w:t>
      </w:r>
    </w:p>
    <w:p w14:paraId="7A0BC15F">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2.1本项目需要询价小组进行资格性检查。</w:t>
      </w:r>
    </w:p>
    <w:p w14:paraId="2FF6A858">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2.2询价小组应依据法律法规和询价文件的规定，对响应文件是否按照规定要求提供资格性证明材料、是否属于禁止参加询价的供应商、商务技术服务响应等进行审查，以确定供应商是否具备询价资格、是否实质性响应询价文件要求。</w:t>
      </w:r>
    </w:p>
    <w:p w14:paraId="6057DEDF">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2.3询价小组资格性和符合性审查结束后，应当出具资格审查报告，并按照询价文件的规定确定参加询价的供应商名单。没有通过资格审查的供应商，询价小组应当在资格审查报告中说明原因。供应商响应文件未实质性响应询价文件的，询价小组应当对其响应文件按无效处理，并书面告知供应商，说明理由。</w:t>
      </w:r>
    </w:p>
    <w:p w14:paraId="394EBF23">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3．报价</w:t>
      </w:r>
      <w:r>
        <w:rPr>
          <w:rFonts w:hint="default" w:ascii="Times New Roman" w:hAnsi="Times New Roman" w:cs="Times New Roman"/>
          <w:color w:val="000000" w:themeColor="text1"/>
          <w:sz w:val="24"/>
          <w14:textFill>
            <w14:solidFill>
              <w14:schemeClr w14:val="tx1"/>
            </w14:solidFill>
          </w14:textFill>
        </w:rPr>
        <w:t>中的算术错误修正方法</w:t>
      </w:r>
      <w:r>
        <w:rPr>
          <w:rFonts w:hint="default" w:ascii="Times New Roman" w:hAnsi="Times New Roman" w:cs="Times New Roman"/>
          <w:bCs/>
          <w:color w:val="000000" w:themeColor="text1"/>
          <w:sz w:val="24"/>
          <w14:textFill>
            <w14:solidFill>
              <w14:schemeClr w14:val="tx1"/>
            </w14:solidFill>
          </w14:textFill>
        </w:rPr>
        <w:t>。</w:t>
      </w:r>
    </w:p>
    <w:p w14:paraId="28546A4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3F52F77C">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4．推荐成交候选供应商。</w:t>
      </w:r>
    </w:p>
    <w:p w14:paraId="44535FEE">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成交候选供应商应当排序。询价小组应当按照供应商的报价由低到高排序，推荐成交候选供应商。供应商报价相同的，由采购人自主确定推荐的成交候选供应商顺序。</w:t>
      </w:r>
    </w:p>
    <w:p w14:paraId="099BC9DE">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5．出具询价报告。询价报告应当包括下列内容：</w:t>
      </w:r>
    </w:p>
    <w:p w14:paraId="22D4E68A">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（一）邀请供应商参加采购活动的具体方式和相关情况，以及参加采购活动的供应商名单；</w:t>
      </w:r>
    </w:p>
    <w:p w14:paraId="2BCB00BE">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（二）评审日期和地点，询价小组成员名单；</w:t>
      </w:r>
    </w:p>
    <w:p w14:paraId="5550F4CD">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（三）参加报价的供应商名单及报价情况和未参加报价的供应商名单及原因；</w:t>
      </w:r>
    </w:p>
    <w:p w14:paraId="632C44FF">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（四）评审情况记录和说明，包括对供应商的资格审查情况、供应商响应文件审查情况等；</w:t>
      </w:r>
    </w:p>
    <w:p w14:paraId="4ED8ED67">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（五）推荐的成交候选供应商名单及理由。</w:t>
      </w:r>
    </w:p>
    <w:p w14:paraId="4CCF6E20">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6．询价小组在询价过程中，不得改变询价文件所确定的商务、技术和服务等要求、评审程序、评定成交的标准和合同文本等事项。</w:t>
      </w:r>
    </w:p>
    <w:p w14:paraId="69A29666">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询价小组</w:t>
      </w:r>
      <w:r>
        <w:rPr>
          <w:rFonts w:hint="default" w:ascii="Times New Roman" w:hAnsi="Times New Roman" w:cs="Times New Roman"/>
          <w:bCs/>
          <w:color w:val="000000" w:themeColor="text1"/>
          <w:sz w:val="24"/>
          <w14:textFill>
            <w14:solidFill>
              <w14:schemeClr w14:val="tx1"/>
            </w14:solidFill>
          </w14:textFill>
        </w:rPr>
        <w:t>资格审查过程中，其成员对供应商资格是否符合规定存在争议的，应当以少数服从多数的原则处理。</w:t>
      </w:r>
    </w:p>
    <w:p w14:paraId="52CD4928">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8．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7BAC033">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需要供应商对响应文件中含义不明确、同类问题表述不一致、有明显文字和计算错误等作出必要的澄清、说明或者更正的，应当以书面形式（须由询价小组会全体成员签字）作出，并给予供应商必要的反馈时间。</w:t>
      </w:r>
    </w:p>
    <w:p w14:paraId="0DF30D33">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供应商的澄清、说明或者更正材料应当采用书面形式，并由其法定代表人/主要负责人/本人或其授权代表签字或者加盖公章。</w:t>
      </w:r>
    </w:p>
    <w:p w14:paraId="4C4B3C7A">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9．出现下列情形之一的，终止询价采购活动：</w:t>
      </w:r>
    </w:p>
    <w:p w14:paraId="7C8C8888">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9.1因情况变化，不再符合规定的询价采购方式适用情形的；</w:t>
      </w:r>
    </w:p>
    <w:p w14:paraId="1AE26F27">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9.2出现影响采购公正的违法、违规行为的；</w:t>
      </w:r>
    </w:p>
    <w:p w14:paraId="73C63BD4">
      <w:pPr>
        <w:adjustRightInd w:val="0"/>
        <w:snapToGrid w:val="0"/>
        <w:spacing w:line="360" w:lineRule="auto"/>
        <w:ind w:left="120" w:leftChars="57" w:firstLine="360" w:firstLineChars="15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9.3在采购过程中符合竞争要求的供应商或者报价未超过采购预算的供应商不足3家的。</w:t>
      </w:r>
    </w:p>
    <w:p w14:paraId="47A29239">
      <w:pPr>
        <w:adjustRightInd w:val="0"/>
        <w:snapToGrid w:val="0"/>
        <w:spacing w:line="360" w:lineRule="auto"/>
        <w:ind w:firstLine="482" w:firstLineChars="200"/>
        <w:outlineLvl w:val="1"/>
        <w:rPr>
          <w:rFonts w:hint="default" w:ascii="Times New Roman" w:hAnsi="Times New Roman" w:cs="Times New Roman"/>
          <w:b/>
          <w:bCs/>
          <w:color w:val="000000" w:themeColor="text1"/>
          <w:sz w:val="24"/>
          <w14:textFill>
            <w14:solidFill>
              <w14:schemeClr w14:val="tx1"/>
            </w14:solidFill>
          </w14:textFill>
        </w:rPr>
      </w:pPr>
      <w:bookmarkStart w:id="112" w:name="_Toc18664"/>
      <w:bookmarkStart w:id="113" w:name="_Toc91771179"/>
      <w:bookmarkStart w:id="114" w:name="_Toc26769"/>
      <w:r>
        <w:rPr>
          <w:rFonts w:hint="default" w:ascii="Times New Roman" w:hAnsi="Times New Roman" w:cs="Times New Roman"/>
          <w:b/>
          <w:bCs/>
          <w:color w:val="000000" w:themeColor="text1"/>
          <w:sz w:val="24"/>
          <w14:textFill>
            <w14:solidFill>
              <w14:schemeClr w14:val="tx1"/>
            </w14:solidFill>
          </w14:textFill>
        </w:rPr>
        <w:t>三、评审纪律</w:t>
      </w:r>
      <w:bookmarkEnd w:id="112"/>
      <w:bookmarkEnd w:id="113"/>
      <w:bookmarkEnd w:id="114"/>
    </w:p>
    <w:p w14:paraId="2FA9FF13">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1．询价小组在采购活动过程中，应当按规定履行职责和义务，不得违法评审、违反评审工作纪律。</w:t>
      </w:r>
    </w:p>
    <w:p w14:paraId="4D5F8DE3">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2．评审过程在严格保密的情况下进行，任何单位和个人不得非法干预、影响询价过程和结果。</w:t>
      </w:r>
    </w:p>
    <w:p w14:paraId="72695402">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3．询价小组成员以及与评审工作有关的人员不得泄露评审情况以及评审过程中获悉的国家秘密、商业秘密。</w:t>
      </w:r>
    </w:p>
    <w:p w14:paraId="1014DEBB">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4．询价小组成员应当遵守下列工作纪律：</w:t>
      </w:r>
    </w:p>
    <w:p w14:paraId="4142C8B0">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4.1遵行本项目询价文件关于回避的规定。</w:t>
      </w:r>
    </w:p>
    <w:p w14:paraId="0D779987">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4.2评审过程中，不得干预或者影响正常评审工作，不得发表倾向性、引导性意见，不得修改或细化采购文件确定的评审程序、评审方法、评审因素和评审标准，不得接受供应商主动提出的澄清和解释，不得征询采购人代表的意见，不得违反规定撰写评审意见，不得拒绝对自己的评审意见签字确认。</w:t>
      </w:r>
    </w:p>
    <w:p w14:paraId="2D1BC2AA">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4.3在评审过程中和评审结束后，不得记录、复制或带走任何评审资料，除因履行法律法规规定的义务外，不得向外界透露评审内容。</w:t>
      </w:r>
    </w:p>
    <w:p w14:paraId="4A3237C4">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4.4服从评审现场采购组织单位的现场秩序管理，接受评审现场监督人员的合法监督。</w:t>
      </w:r>
    </w:p>
    <w:p w14:paraId="41EBC45C">
      <w:pPr>
        <w:adjustRightInd w:val="0"/>
        <w:snapToGrid w:val="0"/>
        <w:spacing w:line="360" w:lineRule="auto"/>
        <w:ind w:firstLine="480" w:firstLineChars="200"/>
        <w:rPr>
          <w:rFonts w:hint="default" w:ascii="Times New Roman" w:hAnsi="Times New Roman" w:cs="Times New Roman"/>
          <w:b/>
          <w:color w:val="000000" w:themeColor="text1"/>
          <w:sz w:val="36"/>
          <w:szCs w:val="36"/>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4.5遵守有关廉洁自律规定，不得私下接触供应商，不得收受供应商及有关业务单位和个人的财物或好处，不得接受采购组织单位的请托。</w:t>
      </w:r>
      <w:bookmarkEnd w:id="46"/>
      <w:bookmarkEnd w:id="47"/>
      <w:bookmarkEnd w:id="48"/>
      <w:bookmarkStart w:id="115" w:name="_Hlt101846155"/>
      <w:bookmarkEnd w:id="115"/>
      <w:bookmarkStart w:id="116" w:name="_Toc217446059"/>
      <w:bookmarkStart w:id="117" w:name="_Toc217446099"/>
    </w:p>
    <w:p w14:paraId="5C56227B">
      <w:pPr>
        <w:pStyle w:val="9"/>
        <w:numPr>
          <w:ilvl w:val="0"/>
          <w:numId w:val="3"/>
        </w:numPr>
        <w:spacing w:line="360" w:lineRule="auto"/>
        <w:jc w:val="center"/>
        <w:rPr>
          <w:rFonts w:hint="default" w:ascii="Times New Roman" w:hAnsi="Times New Roman" w:eastAsia="黑体" w:cs="Times New Roman"/>
          <w:color w:val="000000" w:themeColor="text1"/>
          <w:sz w:val="36"/>
          <w14:textFill>
            <w14:solidFill>
              <w14:schemeClr w14:val="tx1"/>
            </w14:solidFill>
          </w14:textFill>
        </w:rPr>
      </w:pPr>
      <w:r>
        <w:rPr>
          <w:rFonts w:hint="default" w:ascii="Times New Roman" w:hAnsi="Times New Roman" w:cs="Times New Roman"/>
          <w:b/>
          <w:color w:val="000000" w:themeColor="text1"/>
          <w:sz w:val="36"/>
          <w:szCs w:val="36"/>
          <w14:textFill>
            <w14:solidFill>
              <w14:schemeClr w14:val="tx1"/>
            </w14:solidFill>
          </w14:textFill>
        </w:rPr>
        <w:br w:type="page"/>
      </w:r>
      <w:bookmarkStart w:id="118" w:name="_Toc16431"/>
      <w:bookmarkStart w:id="119" w:name="_Toc91771180"/>
      <w:bookmarkStart w:id="120" w:name="_Toc3243"/>
      <w:permStart w:id="41" w:edGrp="everyone"/>
      <w:r>
        <w:rPr>
          <w:rFonts w:hint="default" w:ascii="Times New Roman" w:hAnsi="Times New Roman" w:eastAsia="黑体" w:cs="Times New Roman"/>
          <w:color w:val="000000" w:themeColor="text1"/>
          <w:sz w:val="36"/>
          <w14:textFill>
            <w14:solidFill>
              <w14:schemeClr w14:val="tx1"/>
            </w14:solidFill>
          </w14:textFill>
        </w:rPr>
        <w:t>采购合同（草案）</w:t>
      </w:r>
      <w:bookmarkEnd w:id="118"/>
      <w:bookmarkEnd w:id="119"/>
      <w:bookmarkEnd w:id="120"/>
    </w:p>
    <w:bookmarkEnd w:id="116"/>
    <w:bookmarkEnd w:id="117"/>
    <w:p w14:paraId="7CC5AA56">
      <w:pPr>
        <w:pStyle w:val="40"/>
        <w:ind w:left="0" w:leftChars="0" w:firstLine="0" w:firstLineChars="0"/>
        <w:jc w:val="center"/>
        <w:rPr>
          <w:rFonts w:hint="default" w:ascii="Times New Roman" w:hAnsi="Times New Roman" w:eastAsia="仿宋_GB2312" w:cs="Times New Roman"/>
          <w:b/>
          <w:bCs w:val="0"/>
          <w:color w:val="000000" w:themeColor="text1"/>
          <w:kern w:val="2"/>
          <w:sz w:val="28"/>
          <w:szCs w:val="28"/>
          <w:lang w:val="en-US" w:eastAsia="zh-CN" w:bidi="ar-SA"/>
          <w14:textFill>
            <w14:solidFill>
              <w14:schemeClr w14:val="tx1"/>
            </w14:solidFill>
          </w14:textFill>
        </w:rPr>
      </w:pPr>
      <w:bookmarkStart w:id="121" w:name="OLE_LINK1"/>
    </w:p>
    <w:p w14:paraId="5ED9CC79">
      <w:pPr>
        <w:pStyle w:val="40"/>
        <w:ind w:left="0" w:leftChars="0" w:firstLine="0" w:firstLineChars="0"/>
        <w:jc w:val="center"/>
        <w:rPr>
          <w:rFonts w:hint="default" w:ascii="Times New Roman" w:hAnsi="Times New Roman" w:eastAsia="仿宋_GB2312" w:cs="Times New Roman"/>
          <w:b/>
          <w:bCs w:val="0"/>
          <w:color w:val="000000" w:themeColor="text1"/>
          <w:kern w:val="2"/>
          <w:sz w:val="28"/>
          <w:szCs w:val="28"/>
          <w:lang w:val="en-US" w:eastAsia="zh-CN" w:bidi="ar-SA"/>
          <w14:textFill>
            <w14:solidFill>
              <w14:schemeClr w14:val="tx1"/>
            </w14:solidFill>
          </w14:textFill>
        </w:rPr>
      </w:pPr>
    </w:p>
    <w:p w14:paraId="06ACE449">
      <w:pPr>
        <w:pStyle w:val="40"/>
        <w:ind w:left="0" w:leftChars="0" w:firstLine="0" w:firstLineChars="0"/>
        <w:jc w:val="center"/>
        <w:rPr>
          <w:rFonts w:hint="default" w:ascii="Times New Roman" w:hAnsi="Times New Roman" w:eastAsia="仿宋_GB2312" w:cs="Times New Roman"/>
          <w:b/>
          <w:bCs w:val="0"/>
          <w:color w:val="000000" w:themeColor="text1"/>
          <w:kern w:val="2"/>
          <w:sz w:val="28"/>
          <w:szCs w:val="28"/>
          <w:lang w:val="en-US" w:eastAsia="zh-CN" w:bidi="ar-SA"/>
          <w14:textFill>
            <w14:solidFill>
              <w14:schemeClr w14:val="tx1"/>
            </w14:solidFill>
          </w14:textFill>
        </w:rPr>
      </w:pPr>
    </w:p>
    <w:p w14:paraId="7EC79EC6">
      <w:pPr>
        <w:rPr>
          <w:rFonts w:hint="default" w:ascii="Times New Roman" w:hAnsi="Times New Roman" w:eastAsia="仿宋_GB2312" w:cs="Times New Roman"/>
          <w:b/>
          <w:bCs w:val="0"/>
          <w:color w:val="000000" w:themeColor="text1"/>
          <w:kern w:val="2"/>
          <w:sz w:val="28"/>
          <w:szCs w:val="28"/>
          <w:lang w:val="en-US" w:eastAsia="zh-CN" w:bidi="ar-SA"/>
          <w14:textFill>
            <w14:solidFill>
              <w14:schemeClr w14:val="tx1"/>
            </w14:solidFill>
          </w14:textFill>
        </w:rPr>
      </w:pPr>
    </w:p>
    <w:p w14:paraId="74A93408">
      <w:pPr>
        <w:pStyle w:val="9"/>
        <w:jc w:val="center"/>
        <w:rPr>
          <w:rFonts w:hint="default" w:ascii="Times New Roman" w:hAnsi="Times New Roman" w:eastAsia="仿宋_GB2312" w:cs="Times New Roman"/>
          <w:b w:val="0"/>
          <w:bCs/>
          <w:color w:val="000000" w:themeColor="text1"/>
          <w:sz w:val="56"/>
          <w:szCs w:val="56"/>
          <w:highlight w:val="none"/>
          <w:u w:val="single"/>
          <w:shd w:val="clear" w:color="auto" w:fill="FFFFFF"/>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56"/>
          <w:szCs w:val="56"/>
          <w:highlight w:val="none"/>
          <w:u w:val="single"/>
          <w:shd w:val="clear" w:color="auto" w:fill="FFFFFF"/>
          <w:lang w:val="en-US" w:eastAsia="zh-CN"/>
          <w14:textFill>
            <w14:solidFill>
              <w14:schemeClr w14:val="tx1"/>
            </w14:solidFill>
          </w14:textFill>
        </w:rPr>
        <w:t>2025年“幸福江阳 酒城车影映</w:t>
      </w:r>
    </w:p>
    <w:p w14:paraId="2F5210C2">
      <w:pPr>
        <w:pStyle w:val="9"/>
        <w:jc w:val="center"/>
        <w:rPr>
          <w:rFonts w:hint="default" w:ascii="Times New Roman" w:hAnsi="Times New Roman" w:eastAsia="仿宋_GB2312" w:cs="Times New Roman"/>
          <w:b/>
          <w:bCs w:val="0"/>
          <w:color w:val="000000" w:themeColor="text1"/>
          <w:w w:val="100"/>
          <w:kern w:val="2"/>
          <w:sz w:val="28"/>
          <w:szCs w:val="28"/>
          <w:lang w:val="en-US" w:eastAsia="zh-CN" w:bidi="ar-SA"/>
          <w14:textFill>
            <w14:solidFill>
              <w14:schemeClr w14:val="tx1"/>
            </w14:solidFill>
          </w14:textFill>
        </w:rPr>
      </w:pPr>
      <w:r>
        <w:rPr>
          <w:rFonts w:hint="default" w:ascii="Times New Roman" w:hAnsi="Times New Roman" w:eastAsia="仿宋_GB2312" w:cs="Times New Roman"/>
          <w:b w:val="0"/>
          <w:bCs/>
          <w:color w:val="000000" w:themeColor="text1"/>
          <w:sz w:val="56"/>
          <w:szCs w:val="56"/>
          <w:highlight w:val="none"/>
          <w:u w:val="single"/>
          <w:shd w:val="clear" w:color="auto" w:fill="FFFFFF"/>
          <w:lang w:val="en-US" w:eastAsia="zh-CN"/>
          <w14:textFill>
            <w14:solidFill>
              <w14:schemeClr w14:val="tx1"/>
            </w14:solidFill>
          </w14:textFill>
        </w:rPr>
        <w:t>滨江”</w:t>
      </w:r>
      <w:r>
        <w:rPr>
          <w:rFonts w:hint="default" w:ascii="Times New Roman" w:hAnsi="Times New Roman" w:eastAsia="仿宋_GB2312" w:cs="Times New Roman"/>
          <w:b w:val="0"/>
          <w:bCs/>
          <w:color w:val="000000" w:themeColor="text1"/>
          <w:w w:val="100"/>
          <w:sz w:val="56"/>
          <w:szCs w:val="56"/>
          <w:highlight w:val="none"/>
          <w:u w:val="single"/>
          <w:shd w:val="clear" w:color="auto" w:fill="FFFFFF"/>
          <w:lang w:val="en-US" w:eastAsia="zh-CN"/>
          <w14:textFill>
            <w14:solidFill>
              <w14:schemeClr w14:val="tx1"/>
            </w14:solidFill>
          </w14:textFill>
        </w:rPr>
        <w:t>汽车消费节现场制作及执行项目合同</w:t>
      </w:r>
    </w:p>
    <w:p w14:paraId="0D6ECFF7">
      <w:pPr>
        <w:rPr>
          <w:rFonts w:hint="default" w:ascii="Times New Roman" w:hAnsi="Times New Roman" w:eastAsia="仿宋_GB2312" w:cs="Times New Roman"/>
          <w:b/>
          <w:bCs w:val="0"/>
          <w:color w:val="000000" w:themeColor="text1"/>
          <w:kern w:val="2"/>
          <w:sz w:val="28"/>
          <w:szCs w:val="28"/>
          <w:lang w:val="en-US" w:eastAsia="zh-CN" w:bidi="ar-SA"/>
          <w14:textFill>
            <w14:solidFill>
              <w14:schemeClr w14:val="tx1"/>
            </w14:solidFill>
          </w14:textFill>
        </w:rPr>
      </w:pPr>
    </w:p>
    <w:p w14:paraId="35A27697">
      <w:pPr>
        <w:pStyle w:val="9"/>
        <w:rPr>
          <w:rFonts w:hint="default" w:ascii="Times New Roman" w:hAnsi="Times New Roman" w:eastAsia="仿宋_GB2312" w:cs="Times New Roman"/>
          <w:b/>
          <w:bCs w:val="0"/>
          <w:color w:val="000000" w:themeColor="text1"/>
          <w:kern w:val="2"/>
          <w:sz w:val="28"/>
          <w:szCs w:val="28"/>
          <w:lang w:val="en-US" w:eastAsia="zh-CN" w:bidi="ar-SA"/>
          <w14:textFill>
            <w14:solidFill>
              <w14:schemeClr w14:val="tx1"/>
            </w14:solidFill>
          </w14:textFill>
        </w:rPr>
      </w:pPr>
    </w:p>
    <w:p w14:paraId="7AEB6E23">
      <w:pPr>
        <w:rPr>
          <w:rFonts w:hint="default" w:ascii="Times New Roman" w:hAnsi="Times New Roman" w:cs="Times New Roman"/>
          <w:color w:val="000000" w:themeColor="text1"/>
          <w:lang w:val="en-US" w:eastAsia="zh-CN"/>
          <w14:textFill>
            <w14:solidFill>
              <w14:schemeClr w14:val="tx1"/>
            </w14:solidFill>
          </w14:textFill>
        </w:rPr>
      </w:pPr>
    </w:p>
    <w:bookmarkEnd w:id="121"/>
    <w:p w14:paraId="3AD1CB98">
      <w:pPr>
        <w:keepNext w:val="0"/>
        <w:keepLines w:val="0"/>
        <w:pageBreakBefore w:val="0"/>
        <w:widowControl/>
        <w:kinsoku/>
        <w:wordWrap w:val="0"/>
        <w:overflowPunct/>
        <w:topLinePunct w:val="0"/>
        <w:autoSpaceDE/>
        <w:autoSpaceDN/>
        <w:bidi w:val="0"/>
        <w:adjustRightInd/>
        <w:snapToGrid/>
        <w:spacing w:before="0" w:after="0" w:line="580" w:lineRule="exact"/>
        <w:ind w:left="2880" w:hanging="3240" w:hangingChars="900"/>
        <w:jc w:val="left"/>
        <w:textAlignment w:val="auto"/>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pPr>
      <w:r>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t>委托方(甲方)</w:t>
      </w:r>
      <w:r>
        <w:rPr>
          <w:rFonts w:hint="default" w:ascii="Times New Roman" w:hAnsi="Times New Roman" w:eastAsia="仿宋_GB2312" w:cs="Times New Roman"/>
          <w:color w:val="000000" w:themeColor="text1"/>
          <w:sz w:val="36"/>
          <w:szCs w:val="36"/>
          <w:highlight w:val="none"/>
          <w:lang w:val="en-US" w:eastAsia="zh-CN"/>
          <w14:textFill>
            <w14:solidFill>
              <w14:schemeClr w14:val="tx1"/>
            </w14:solidFill>
          </w14:textFill>
        </w:rPr>
        <w:t xml:space="preserve">：  </w:t>
      </w:r>
      <w:r>
        <w:rPr>
          <w:rFonts w:hint="default" w:ascii="Times New Roman" w:hAnsi="Times New Roman" w:eastAsia="仿宋_GB2312" w:cs="Times New Roman"/>
          <w:b w:val="0"/>
          <w:color w:val="000000" w:themeColor="text1"/>
          <w:w w:val="100"/>
          <w:sz w:val="36"/>
          <w:szCs w:val="36"/>
          <w:highlight w:val="none"/>
          <w:u w:val="single"/>
          <w:lang w:eastAsia="zh-CN"/>
          <w14:textFill>
            <w14:solidFill>
              <w14:schemeClr w14:val="tx1"/>
            </w14:solidFill>
          </w14:textFill>
        </w:rPr>
        <w:t xml:space="preserve"> </w:t>
      </w:r>
      <w:r>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t xml:space="preserve">        </w:t>
      </w:r>
    </w:p>
    <w:p w14:paraId="4D6AF623">
      <w:pPr>
        <w:widowControl/>
        <w:wordWrap w:val="0"/>
        <w:spacing w:after="0" w:line="580" w:lineRule="exact"/>
        <w:ind w:left="3072" w:leftChars="1120" w:hanging="720" w:hangingChars="200"/>
        <w:jc w:val="left"/>
        <w:rPr>
          <w:rFonts w:hint="default" w:ascii="Times New Roman" w:hAnsi="Times New Roman" w:eastAsia="仿宋_GB2312" w:cs="Times New Roman"/>
          <w:color w:val="000000" w:themeColor="text1"/>
          <w:highlight w:val="none"/>
          <w:lang w:eastAsia="zh-CN"/>
          <w14:textFill>
            <w14:solidFill>
              <w14:schemeClr w14:val="tx1"/>
            </w14:solidFill>
          </w14:textFill>
        </w:rPr>
      </w:pPr>
      <w:r>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t>（以下简称甲方）</w:t>
      </w:r>
    </w:p>
    <w:p w14:paraId="4B1AA013">
      <w:pPr>
        <w:keepNext w:val="0"/>
        <w:keepLines w:val="0"/>
        <w:pageBreakBefore w:val="0"/>
        <w:widowControl/>
        <w:kinsoku/>
        <w:wordWrap w:val="0"/>
        <w:overflowPunct/>
        <w:topLinePunct w:val="0"/>
        <w:autoSpaceDE/>
        <w:autoSpaceDN/>
        <w:bidi w:val="0"/>
        <w:adjustRightInd/>
        <w:snapToGrid/>
        <w:spacing w:before="0" w:after="0" w:line="580" w:lineRule="exact"/>
        <w:ind w:left="0" w:firstLine="0"/>
        <w:jc w:val="both"/>
        <w:textAlignment w:val="auto"/>
        <w:rPr>
          <w:rFonts w:hint="default" w:ascii="Times New Roman" w:hAnsi="Times New Roman" w:eastAsia="仿宋_GB2312" w:cs="Times New Roman"/>
          <w:b w:val="0"/>
          <w:color w:val="000000" w:themeColor="text1"/>
          <w:w w:val="100"/>
          <w:sz w:val="36"/>
          <w:szCs w:val="36"/>
          <w:highlight w:val="none"/>
          <w:u w:val="single"/>
          <w:lang w:val="en-US" w:eastAsia="zh-CN"/>
          <w14:textFill>
            <w14:solidFill>
              <w14:schemeClr w14:val="tx1"/>
            </w14:solidFill>
          </w14:textFill>
        </w:rPr>
      </w:pPr>
      <w:r>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t>受托方(乙方)</w:t>
      </w:r>
      <w:r>
        <w:rPr>
          <w:rFonts w:hint="default" w:ascii="Times New Roman" w:hAnsi="Times New Roman" w:eastAsia="仿宋_GB2312" w:cs="Times New Roman"/>
          <w:color w:val="000000" w:themeColor="text1"/>
          <w:sz w:val="36"/>
          <w:szCs w:val="36"/>
          <w:highlight w:val="none"/>
          <w:u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                            </w:t>
      </w:r>
    </w:p>
    <w:p w14:paraId="3EA1DA1E">
      <w:pPr>
        <w:keepNext w:val="0"/>
        <w:keepLines w:val="0"/>
        <w:pageBreakBefore w:val="0"/>
        <w:widowControl/>
        <w:kinsoku/>
        <w:wordWrap w:val="0"/>
        <w:overflowPunct/>
        <w:topLinePunct w:val="0"/>
        <w:autoSpaceDE/>
        <w:autoSpaceDN/>
        <w:bidi w:val="0"/>
        <w:adjustRightInd/>
        <w:snapToGrid/>
        <w:spacing w:before="0" w:after="0" w:line="580" w:lineRule="exact"/>
        <w:ind w:left="0" w:firstLine="1540"/>
        <w:jc w:val="both"/>
        <w:textAlignment w:val="auto"/>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pPr>
      <w:r>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t xml:space="preserve"> </w:t>
      </w:r>
      <w:r>
        <w:rPr>
          <w:rFonts w:hint="default" w:ascii="Times New Roman" w:hAnsi="Times New Roman" w:eastAsia="仿宋_GB2312" w:cs="Times New Roman"/>
          <w:b w:val="0"/>
          <w:color w:val="000000" w:themeColor="text1"/>
          <w:w w:val="100"/>
          <w:sz w:val="36"/>
          <w:szCs w:val="36"/>
          <w:highlight w:val="none"/>
          <w:lang w:val="en-US" w:eastAsia="zh-CN"/>
          <w14:textFill>
            <w14:solidFill>
              <w14:schemeClr w14:val="tx1"/>
            </w14:solidFill>
          </w14:textFill>
        </w:rPr>
        <w:t xml:space="preserve">   </w:t>
      </w:r>
      <w:r>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t>（以下简称乙方）</w:t>
      </w:r>
    </w:p>
    <w:p w14:paraId="093B7C45">
      <w:pPr>
        <w:tabs>
          <w:tab w:val="left" w:pos="1748"/>
          <w:tab w:val="center" w:pos="4568"/>
        </w:tabs>
        <w:snapToGrid w:val="0"/>
        <w:spacing w:beforeLines="0" w:afterLines="0" w:line="580" w:lineRule="exact"/>
        <w:ind w:left="0" w:leftChars="0" w:firstLine="0" w:firstLineChars="0"/>
        <w:jc w:val="both"/>
        <w:rPr>
          <w:rFonts w:hint="default" w:ascii="Times New Roman" w:hAnsi="Times New Roman" w:eastAsia="仿宋_GB2312" w:cs="Times New Roman"/>
          <w:color w:val="000000" w:themeColor="text1"/>
          <w:sz w:val="36"/>
          <w:szCs w:val="36"/>
          <w:highlight w:val="none"/>
          <w:shd w:val="clear" w:color="auto" w:fill="FFFFFF"/>
          <w:lang w:val="en-US" w:eastAsia="zh-CN"/>
          <w14:textFill>
            <w14:solidFill>
              <w14:schemeClr w14:val="tx1"/>
            </w14:solidFill>
          </w14:textFill>
        </w:rPr>
      </w:pPr>
    </w:p>
    <w:p w14:paraId="4CB556AA">
      <w:pPr>
        <w:tabs>
          <w:tab w:val="left" w:pos="1748"/>
          <w:tab w:val="center" w:pos="4568"/>
        </w:tabs>
        <w:snapToGrid w:val="0"/>
        <w:spacing w:beforeLines="0" w:afterLines="0" w:line="580" w:lineRule="exact"/>
        <w:ind w:left="0" w:leftChars="0" w:firstLine="0" w:firstLineChars="0"/>
        <w:jc w:val="both"/>
        <w:rPr>
          <w:rFonts w:hint="default" w:ascii="Times New Roman" w:hAnsi="Times New Roman" w:eastAsia="仿宋_GB2312" w:cs="Times New Roman"/>
          <w:color w:val="000000" w:themeColor="text1"/>
          <w:sz w:val="36"/>
          <w:szCs w:val="36"/>
          <w:highlight w:val="none"/>
          <w:shd w:val="clear" w:color="auto" w:fill="FFFFFF"/>
          <w:lang w:val="en-US" w:eastAsia="zh-CN"/>
          <w14:textFill>
            <w14:solidFill>
              <w14:schemeClr w14:val="tx1"/>
            </w14:solidFill>
          </w14:textFill>
        </w:rPr>
      </w:pPr>
    </w:p>
    <w:p w14:paraId="32ADDDA7">
      <w:pPr>
        <w:tabs>
          <w:tab w:val="left" w:pos="1748"/>
          <w:tab w:val="center" w:pos="4568"/>
        </w:tabs>
        <w:snapToGrid w:val="0"/>
        <w:spacing w:beforeLines="0" w:afterLines="0" w:line="580" w:lineRule="exact"/>
        <w:ind w:left="0" w:leftChars="0" w:firstLine="1800" w:firstLineChars="500"/>
        <w:jc w:val="both"/>
        <w:rPr>
          <w:rFonts w:hint="default" w:ascii="Times New Roman" w:hAnsi="Times New Roman" w:eastAsia="仿宋_GB2312" w:cs="Times New Roman"/>
          <w:color w:val="000000" w:themeColor="text1"/>
          <w:sz w:val="36"/>
          <w:szCs w:val="36"/>
          <w:highlight w:val="none"/>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highlight w:val="none"/>
          <w:shd w:val="clear" w:color="auto" w:fill="FFFFFF"/>
          <w:lang w:val="en-US" w:eastAsia="zh-CN"/>
          <w14:textFill>
            <w14:solidFill>
              <w14:schemeClr w14:val="tx1"/>
            </w14:solidFill>
          </w14:textFill>
        </w:rPr>
        <w:t>签订日期：2025年   月   日</w:t>
      </w:r>
    </w:p>
    <w:p w14:paraId="75E2F7B2">
      <w:pPr>
        <w:pStyle w:val="61"/>
        <w:ind w:firstLine="1800" w:firstLineChars="500"/>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6"/>
          <w:szCs w:val="36"/>
          <w:highlight w:val="none"/>
          <w:shd w:val="clear" w:color="auto" w:fill="FFFFFF"/>
          <w:lang w:val="en-US" w:eastAsia="zh-CN"/>
          <w14:textFill>
            <w14:solidFill>
              <w14:schemeClr w14:val="tx1"/>
            </w14:solidFill>
          </w14:textFill>
        </w:rPr>
        <w:t>签订地点：泸州市江阳区</w:t>
      </w:r>
    </w:p>
    <w:p w14:paraId="0C23802A">
      <w:pPr>
        <w:pStyle w:val="61"/>
        <w:ind w:firstLine="1600" w:firstLineChars="500"/>
        <w:rPr>
          <w:rFonts w:hint="default" w:ascii="Times New Roman" w:hAnsi="Times New Roman" w:eastAsia="仿宋_GB2312" w:cs="Times New Roman"/>
          <w:b w:val="0"/>
          <w:bCs/>
          <w:color w:val="000000" w:themeColor="text1"/>
          <w:sz w:val="32"/>
          <w:szCs w:val="32"/>
          <w14:textFill>
            <w14:solidFill>
              <w14:schemeClr w14:val="tx1"/>
            </w14:solidFill>
          </w14:textFill>
        </w:rPr>
      </w:pPr>
    </w:p>
    <w:p w14:paraId="2DEBCDF4">
      <w:pPr>
        <w:pStyle w:val="61"/>
        <w:ind w:firstLine="1600" w:firstLineChars="500"/>
        <w:rPr>
          <w:rFonts w:hint="default" w:ascii="Times New Roman" w:hAnsi="Times New Roman" w:eastAsia="仿宋_GB2312" w:cs="Times New Roman"/>
          <w:b w:val="0"/>
          <w:bCs/>
          <w:color w:val="000000" w:themeColor="text1"/>
          <w:sz w:val="32"/>
          <w:szCs w:val="32"/>
          <w14:textFill>
            <w14:solidFill>
              <w14:schemeClr w14:val="tx1"/>
            </w14:solidFill>
          </w14:textFill>
        </w:rPr>
      </w:pPr>
    </w:p>
    <w:p w14:paraId="574DF3FA">
      <w:pPr>
        <w:pStyle w:val="61"/>
        <w:ind w:firstLine="1600" w:firstLineChars="500"/>
        <w:rPr>
          <w:rFonts w:hint="default" w:ascii="Times New Roman" w:hAnsi="Times New Roman" w:eastAsia="仿宋_GB2312" w:cs="Times New Roman"/>
          <w:b w:val="0"/>
          <w:bCs/>
          <w:color w:val="000000" w:themeColor="text1"/>
          <w:sz w:val="32"/>
          <w:szCs w:val="32"/>
          <w14:textFill>
            <w14:solidFill>
              <w14:schemeClr w14:val="tx1"/>
            </w14:solidFill>
          </w14:textFill>
        </w:rPr>
      </w:pPr>
    </w:p>
    <w:p w14:paraId="3A74B1BF">
      <w:pPr>
        <w:pStyle w:val="61"/>
        <w:ind w:firstLine="1600" w:firstLineChars="500"/>
        <w:rPr>
          <w:rFonts w:hint="default" w:ascii="Times New Roman" w:hAnsi="Times New Roman" w:eastAsia="仿宋_GB2312" w:cs="Times New Roman"/>
          <w:b w:val="0"/>
          <w:bCs/>
          <w:color w:val="000000" w:themeColor="text1"/>
          <w:sz w:val="32"/>
          <w:szCs w:val="32"/>
          <w14:textFill>
            <w14:solidFill>
              <w14:schemeClr w14:val="tx1"/>
            </w14:solidFill>
          </w14:textFill>
        </w:rPr>
      </w:pPr>
    </w:p>
    <w:p w14:paraId="3830CBF4">
      <w:pPr>
        <w:pStyle w:val="61"/>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 xml:space="preserve">委托方(甲方)： </w:t>
      </w:r>
      <w:r>
        <w:rPr>
          <w:rFonts w:hint="default" w:ascii="Times New Roman" w:hAnsi="Times New Roman" w:eastAsia="仿宋_GB2312" w:cs="Times New Roman"/>
          <w:b w:val="0"/>
          <w:bCs/>
          <w:color w:val="000000" w:themeColor="text1"/>
          <w:sz w:val="32"/>
          <w:szCs w:val="32"/>
          <w:u w:val="single"/>
          <w:lang w:eastAsia="zh-CN"/>
          <w14:textFill>
            <w14:solidFill>
              <w14:schemeClr w14:val="tx1"/>
            </w14:solidFill>
          </w14:textFill>
        </w:rPr>
        <w:t xml:space="preserve"> </w:t>
      </w:r>
      <w:r>
        <w:rPr>
          <w:rFonts w:hint="default" w:ascii="Times New Roman" w:hAnsi="Times New Roman" w:eastAsia="仿宋_GB2312" w:cs="Times New Roman"/>
          <w:b w:val="0"/>
          <w:bCs/>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b w:val="0"/>
          <w:bCs/>
          <w:color w:val="000000" w:themeColor="text1"/>
          <w:sz w:val="32"/>
          <w:szCs w:val="32"/>
          <w14:textFill>
            <w14:solidFill>
              <w14:schemeClr w14:val="tx1"/>
            </w14:solidFill>
          </w14:textFill>
        </w:rPr>
        <w:t>（以下简称甲方）</w:t>
      </w:r>
    </w:p>
    <w:p w14:paraId="67576C25">
      <w:pPr>
        <w:spacing w:line="580" w:lineRule="exact"/>
        <w:jc w:val="left"/>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受托方(乙方)：</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 xml:space="preserve"> </w:t>
      </w:r>
      <w:r>
        <w:rPr>
          <w:rFonts w:hint="default" w:ascii="Times New Roman" w:hAnsi="Times New Roman" w:eastAsia="仿宋_GB2312" w:cs="Times New Roman"/>
          <w:b w:val="0"/>
          <w:bCs/>
          <w:color w:val="000000" w:themeColor="text1"/>
          <w:sz w:val="32"/>
          <w:szCs w:val="32"/>
          <w:u w:val="single"/>
          <w:lang w:eastAsia="zh-CN"/>
          <w14:textFill>
            <w14:solidFill>
              <w14:schemeClr w14:val="tx1"/>
            </w14:solidFill>
          </w14:textFill>
        </w:rPr>
        <w:t xml:space="preserve"> </w:t>
      </w:r>
      <w:r>
        <w:rPr>
          <w:rFonts w:hint="default" w:ascii="Times New Roman" w:hAnsi="Times New Roman" w:eastAsia="仿宋_GB2312" w:cs="Times New Roman"/>
          <w:b w:val="0"/>
          <w:bCs/>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b w:val="0"/>
          <w:bCs/>
          <w:color w:val="000000" w:themeColor="text1"/>
          <w:sz w:val="32"/>
          <w:szCs w:val="32"/>
          <w14:textFill>
            <w14:solidFill>
              <w14:schemeClr w14:val="tx1"/>
            </w14:solidFill>
          </w14:textFill>
        </w:rPr>
        <w:t>（以下简称乙方）</w:t>
      </w:r>
    </w:p>
    <w:p w14:paraId="0865E964">
      <w:pPr>
        <w:spacing w:line="580" w:lineRule="exact"/>
        <w:ind w:left="0" w:firstLine="643" w:firstLineChars="200"/>
        <w:jc w:val="left"/>
        <w:rPr>
          <w:rFonts w:hint="default" w:ascii="Times New Roman" w:hAnsi="Times New Roman" w:eastAsia="仿宋_GB2312" w:cs="Times New Roman"/>
          <w:b/>
          <w:color w:val="000000" w:themeColor="text1"/>
          <w:sz w:val="32"/>
          <w:szCs w:val="32"/>
          <w14:textFill>
            <w14:solidFill>
              <w14:schemeClr w14:val="tx1"/>
            </w14:solidFill>
          </w14:textFill>
        </w:rPr>
      </w:pPr>
    </w:p>
    <w:p w14:paraId="78B79295">
      <w:pPr>
        <w:spacing w:line="580" w:lineRule="exact"/>
        <w:ind w:left="0" w:firstLine="640" w:firstLineChars="200"/>
        <w:jc w:val="left"/>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依照《中华人民共和国民法典》及其他法律、行政法规，遵循平等、自愿、公平和诚实信用的原则，双方就</w:t>
      </w:r>
      <w:r>
        <w:rPr>
          <w:rFonts w:hint="default" w:ascii="Times New Roman" w:hAnsi="Times New Roman" w:eastAsia="仿宋_GB2312" w:cs="Times New Roman"/>
          <w:b w:val="0"/>
          <w:bCs/>
          <w:color w:val="000000" w:themeColor="text1"/>
          <w:sz w:val="32"/>
          <w:szCs w:val="32"/>
          <w:u w:val="single"/>
          <w:lang w:val="en-US" w:eastAsia="zh-CN"/>
          <w14:textFill>
            <w14:solidFill>
              <w14:schemeClr w14:val="tx1"/>
            </w14:solidFill>
          </w14:textFill>
        </w:rPr>
        <w:t>2025年“幸福江阳 酒城车影映滨江”汽车消费节</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现场制作及执行</w:t>
      </w:r>
      <w:r>
        <w:rPr>
          <w:rFonts w:hint="default" w:ascii="Times New Roman" w:hAnsi="Times New Roman" w:eastAsia="仿宋_GB2312" w:cs="Times New Roman"/>
          <w:b w:val="0"/>
          <w:bCs/>
          <w:color w:val="000000" w:themeColor="text1"/>
          <w:sz w:val="32"/>
          <w:szCs w:val="32"/>
          <w14:textFill>
            <w14:solidFill>
              <w14:schemeClr w14:val="tx1"/>
            </w14:solidFill>
          </w14:textFill>
        </w:rPr>
        <w:t>协商达成一致，订立本合同，双方共同遵守。</w:t>
      </w:r>
    </w:p>
    <w:p w14:paraId="6800A3DB">
      <w:pPr>
        <w:spacing w:line="580" w:lineRule="exact"/>
        <w:ind w:left="0" w:leftChars="0" w:firstLine="640" w:firstLineChars="200"/>
        <w:jc w:val="left"/>
        <w:rPr>
          <w:rFonts w:hint="default" w:ascii="Times New Roman" w:hAnsi="Times New Roman" w:eastAsia="仿宋_GB2312" w:cs="Times New Roman"/>
          <w:color w:val="000000" w:themeColor="text1"/>
          <w:sz w:val="32"/>
          <w:szCs w:val="32"/>
          <w:u w:val="single"/>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经甲乙双方友好协商，就甲方定于</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日在</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举行</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，委托乙方进行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活动</w:t>
      </w:r>
      <w:r>
        <w:rPr>
          <w:rFonts w:hint="default" w:ascii="Times New Roman" w:hAnsi="Times New Roman" w:eastAsia="仿宋_GB2312" w:cs="Times New Roman"/>
          <w:color w:val="000000" w:themeColor="text1"/>
          <w:sz w:val="32"/>
          <w:szCs w:val="32"/>
          <w14:textFill>
            <w14:solidFill>
              <w14:schemeClr w14:val="tx1"/>
            </w14:solidFill>
          </w14:textFill>
        </w:rPr>
        <w:t>策划、执行事宜，双方经友好协商，达成如下一致协议：</w:t>
      </w:r>
    </w:p>
    <w:p w14:paraId="58ED2376">
      <w:p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一、委托事项</w:t>
      </w:r>
    </w:p>
    <w:p w14:paraId="74475AE6">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甲方委托乙方</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现场制作及执行</w:t>
      </w:r>
      <w:r>
        <w:rPr>
          <w:rFonts w:hint="default" w:ascii="Times New Roman" w:hAnsi="Times New Roman" w:eastAsia="仿宋_GB2312" w:cs="Times New Roman"/>
          <w:b w:val="0"/>
          <w:bCs/>
          <w:color w:val="000000" w:themeColor="text1"/>
          <w:sz w:val="32"/>
          <w:szCs w:val="32"/>
          <w:u w:val="single"/>
          <w:lang w:val="en-US" w:eastAsia="zh-CN"/>
          <w14:textFill>
            <w14:solidFill>
              <w14:schemeClr w14:val="tx1"/>
            </w14:solidFill>
          </w14:textFill>
        </w:rPr>
        <w:t>2025年“幸福江阳 酒城车影映滨江”汽车消费节</w:t>
      </w:r>
      <w:r>
        <w:rPr>
          <w:rFonts w:hint="default" w:ascii="Times New Roman" w:hAnsi="Times New Roman" w:eastAsia="仿宋_GB2312" w:cs="Times New Roman"/>
          <w:color w:val="000000" w:themeColor="text1"/>
          <w:sz w:val="32"/>
          <w:szCs w:val="32"/>
          <w14:textFill>
            <w14:solidFill>
              <w14:schemeClr w14:val="tx1"/>
            </w14:solidFill>
          </w14:textFill>
        </w:rPr>
        <w:t>，具体委托事项为：</w:t>
      </w:r>
    </w:p>
    <w:p w14:paraId="68B5C1D1">
      <w:pPr>
        <w:numPr>
          <w:ilvl w:val="0"/>
          <w:numId w:val="4"/>
        </w:numPr>
        <w:spacing w:line="58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方案策划</w:t>
      </w:r>
    </w:p>
    <w:p w14:paraId="3B8C389A">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乙方对本次活动进行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物料制作及执行</w:t>
      </w:r>
      <w:r>
        <w:rPr>
          <w:rFonts w:hint="default" w:ascii="Times New Roman" w:hAnsi="Times New Roman" w:eastAsia="仿宋_GB2312" w:cs="Times New Roman"/>
          <w:color w:val="000000" w:themeColor="text1"/>
          <w:sz w:val="32"/>
          <w:szCs w:val="32"/>
          <w14:textFill>
            <w14:solidFill>
              <w14:schemeClr w14:val="tx1"/>
            </w14:solidFill>
          </w14:textFill>
        </w:rPr>
        <w:t>，同时提交相关物料及活动清单。</w:t>
      </w:r>
    </w:p>
    <w:p w14:paraId="000CD7F0">
      <w:pPr>
        <w:numPr>
          <w:ilvl w:val="0"/>
          <w:numId w:val="4"/>
        </w:numPr>
        <w:spacing w:line="58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物料采购</w:t>
      </w:r>
    </w:p>
    <w:p w14:paraId="01767379">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乙方提供的物料清单经甲方书面认可后，乙方负责相关物料及设施的采购。</w:t>
      </w:r>
    </w:p>
    <w:p w14:paraId="542167B0">
      <w:pPr>
        <w:numPr>
          <w:ilvl w:val="0"/>
          <w:numId w:val="4"/>
        </w:numPr>
        <w:spacing w:line="58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活动执行</w:t>
      </w:r>
    </w:p>
    <w:p w14:paraId="355E6968">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物料及相关设施采购完毕后，乙方应在甲方指定的时间内进行现场摆放、安装、布置，并按合同约定进行相关活动安排</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执行</w:t>
      </w:r>
      <w:r>
        <w:rPr>
          <w:rFonts w:hint="default" w:ascii="Times New Roman" w:hAnsi="Times New Roman" w:eastAsia="仿宋_GB2312" w:cs="Times New Roman"/>
          <w:color w:val="000000" w:themeColor="text1"/>
          <w:sz w:val="32"/>
          <w:szCs w:val="32"/>
          <w14:textFill>
            <w14:solidFill>
              <w14:schemeClr w14:val="tx1"/>
            </w14:solidFill>
          </w14:textFill>
        </w:rPr>
        <w:t>等，最终完成本次任务。</w:t>
      </w:r>
    </w:p>
    <w:p w14:paraId="29AE96E6">
      <w:pPr>
        <w:numPr>
          <w:ilvl w:val="0"/>
          <w:numId w:val="4"/>
        </w:numPr>
        <w:spacing w:line="58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其他为实现合同目的的事项。</w:t>
      </w:r>
    </w:p>
    <w:p w14:paraId="764711E4">
      <w:pPr>
        <w:numPr>
          <w:ilvl w:val="0"/>
          <w:numId w:val="5"/>
        </w:num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委托事项要求</w:t>
      </w:r>
    </w:p>
    <w:p w14:paraId="29D7F129">
      <w:pPr>
        <w:numPr>
          <w:ilvl w:val="0"/>
          <w:numId w:val="6"/>
        </w:numPr>
        <w:spacing w:line="580" w:lineRule="exact"/>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乙方</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物料</w:t>
      </w:r>
      <w:r>
        <w:rPr>
          <w:rFonts w:hint="default" w:ascii="Times New Roman" w:hAnsi="Times New Roman" w:eastAsia="仿宋_GB2312" w:cs="Times New Roman"/>
          <w:bCs/>
          <w:color w:val="000000" w:themeColor="text1"/>
          <w:sz w:val="32"/>
          <w:szCs w:val="32"/>
          <w14:textFill>
            <w14:solidFill>
              <w14:schemeClr w14:val="tx1"/>
            </w14:solidFill>
          </w14:textFill>
        </w:rPr>
        <w:t>应符合甲方</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活动承办方、活动冠名单位要求</w:t>
      </w:r>
      <w:r>
        <w:rPr>
          <w:rFonts w:hint="default" w:ascii="Times New Roman" w:hAnsi="Times New Roman" w:eastAsia="仿宋_GB2312" w:cs="Times New Roman"/>
          <w:bCs/>
          <w:color w:val="000000" w:themeColor="text1"/>
          <w:sz w:val="32"/>
          <w:szCs w:val="32"/>
          <w14:textFill>
            <w14:solidFill>
              <w14:schemeClr w14:val="tx1"/>
            </w14:solidFill>
          </w14:textFill>
        </w:rPr>
        <w:t>。</w:t>
      </w:r>
    </w:p>
    <w:p w14:paraId="64F92DC8">
      <w:pPr>
        <w:numPr>
          <w:ilvl w:val="0"/>
          <w:numId w:val="6"/>
        </w:numPr>
        <w:spacing w:line="58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甲方</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活动承办方、活动冠名单位</w:t>
      </w:r>
      <w:r>
        <w:rPr>
          <w:rFonts w:hint="default" w:ascii="Times New Roman" w:hAnsi="Times New Roman" w:eastAsia="仿宋_GB2312" w:cs="Times New Roman"/>
          <w:color w:val="000000" w:themeColor="text1"/>
          <w:sz w:val="32"/>
          <w:szCs w:val="32"/>
          <w14:textFill>
            <w14:solidFill>
              <w14:schemeClr w14:val="tx1"/>
            </w14:solidFill>
          </w14:textFill>
        </w:rPr>
        <w:t>提出建议的，乙方应根据意见进行更改。</w:t>
      </w:r>
    </w:p>
    <w:p w14:paraId="08A800AC">
      <w:pPr>
        <w:numPr>
          <w:ilvl w:val="0"/>
          <w:numId w:val="6"/>
        </w:numPr>
        <w:spacing w:line="58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乙方依据清单进行采购的物料应是全新的，未使用过的、无污染的安全产品，符合国家相关标准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及</w:t>
      </w:r>
      <w:r>
        <w:rPr>
          <w:rFonts w:hint="default" w:ascii="Times New Roman" w:hAnsi="Times New Roman" w:eastAsia="仿宋_GB2312" w:cs="Times New Roman"/>
          <w:color w:val="000000" w:themeColor="text1"/>
          <w:sz w:val="32"/>
          <w:szCs w:val="32"/>
          <w14:textFill>
            <w14:solidFill>
              <w14:schemeClr w14:val="tx1"/>
            </w14:solidFill>
          </w14:textFill>
        </w:rPr>
        <w:t>要求和</w:t>
      </w:r>
      <w:r>
        <w:rPr>
          <w:rFonts w:hint="default" w:ascii="Times New Roman" w:hAnsi="Times New Roman" w:eastAsia="仿宋_GB2312" w:cs="Times New Roman"/>
          <w:bCs/>
          <w:color w:val="000000" w:themeColor="text1"/>
          <w:sz w:val="32"/>
          <w:szCs w:val="32"/>
          <w14:textFill>
            <w14:solidFill>
              <w14:schemeClr w14:val="tx1"/>
            </w14:solidFill>
          </w14:textFill>
        </w:rPr>
        <w:t>甲方</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活动承办方、活动冠名单位的合理要求</w:t>
      </w:r>
      <w:r>
        <w:rPr>
          <w:rFonts w:hint="default" w:ascii="Times New Roman" w:hAnsi="Times New Roman" w:eastAsia="仿宋_GB2312" w:cs="Times New Roman"/>
          <w:color w:val="000000" w:themeColor="text1"/>
          <w:sz w:val="32"/>
          <w:szCs w:val="32"/>
          <w14:textFill>
            <w14:solidFill>
              <w14:schemeClr w14:val="tx1"/>
            </w14:solidFill>
          </w14:textFill>
        </w:rPr>
        <w:t>，否则，甲方有权拒绝乙方采购的物料进场安装及使用</w:t>
      </w:r>
    </w:p>
    <w:p w14:paraId="65563E9A">
      <w:pPr>
        <w:numPr>
          <w:ilvl w:val="0"/>
          <w:numId w:val="6"/>
        </w:numPr>
        <w:spacing w:line="58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时间要求</w:t>
      </w:r>
    </w:p>
    <w:p w14:paraId="551A2B31">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（1）乙方应在</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日前向甲方提交策划方案，同时提交相关物料及活动清单。</w:t>
      </w:r>
    </w:p>
    <w:p w14:paraId="5B73D405">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（2)乙方应在</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日前完成全部受托事项，并经甲方书面确认合格。</w:t>
      </w:r>
    </w:p>
    <w:p w14:paraId="0CB997D8">
      <w:pPr>
        <w:numPr>
          <w:ilvl w:val="0"/>
          <w:numId w:val="5"/>
        </w:num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合同价款及支付方式</w:t>
      </w:r>
    </w:p>
    <w:p w14:paraId="203DEEE0">
      <w:pPr>
        <w:numPr>
          <w:ilvl w:val="0"/>
          <w:numId w:val="7"/>
        </w:numPr>
        <w:spacing w:line="58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合同价款</w:t>
      </w:r>
      <w:r>
        <w:rPr>
          <w:rFonts w:hint="eastAsia" w:eastAsia="仿宋_GB2312" w:cs="Times New Roman"/>
          <w:color w:val="000000" w:themeColor="text1"/>
          <w:sz w:val="32"/>
          <w:szCs w:val="32"/>
          <w:lang w:eastAsia="zh-CN"/>
          <w14:textFill>
            <w14:solidFill>
              <w14:schemeClr w14:val="tx1"/>
            </w14:solidFill>
          </w14:textFill>
        </w:rPr>
        <w:t>（含税）</w:t>
      </w:r>
    </w:p>
    <w:p w14:paraId="77059EE5">
      <w:pPr>
        <w:spacing w:line="580" w:lineRule="exact"/>
        <w:ind w:left="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本合同总价款共计人民币</w:t>
      </w:r>
      <w:r>
        <w:rPr>
          <w:rFonts w:hint="default" w:ascii="Times New Roman" w:hAnsi="Times New Roman" w:eastAsia="仿宋_GB2312" w:cs="Times New Roman"/>
          <w:b/>
          <w:bCs/>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元（大写：</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元</w:t>
      </w:r>
      <w:r>
        <w:rPr>
          <w:rFonts w:hint="default" w:ascii="Times New Roman" w:hAnsi="Times New Roman" w:eastAsia="仿宋_GB2312" w:cs="Times New Roman"/>
          <w:color w:val="000000" w:themeColor="text1"/>
          <w:sz w:val="32"/>
          <w:szCs w:val="32"/>
          <w:u w:val="single"/>
          <w14:textFill>
            <w14:solidFill>
              <w14:schemeClr w14:val="tx1"/>
            </w14:solidFill>
          </w14:textFill>
        </w:rPr>
        <w:t>整</w:t>
      </w:r>
      <w:r>
        <w:rPr>
          <w:rFonts w:hint="default" w:ascii="Times New Roman" w:hAnsi="Times New Roman" w:eastAsia="仿宋_GB2312" w:cs="Times New Roman"/>
          <w:color w:val="000000" w:themeColor="text1"/>
          <w:sz w:val="32"/>
          <w:szCs w:val="32"/>
          <w14:textFill>
            <w14:solidFill>
              <w14:schemeClr w14:val="tx1"/>
            </w14:solidFill>
          </w14:textFill>
        </w:rPr>
        <w:t>），具体详见本合同附件《报价</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清单</w:t>
      </w:r>
      <w:r>
        <w:rPr>
          <w:rFonts w:hint="default" w:ascii="Times New Roman" w:hAnsi="Times New Roman" w:eastAsia="仿宋_GB2312" w:cs="Times New Roman"/>
          <w:color w:val="000000" w:themeColor="text1"/>
          <w:sz w:val="32"/>
          <w:szCs w:val="32"/>
          <w14:textFill>
            <w14:solidFill>
              <w14:schemeClr w14:val="tx1"/>
            </w14:solidFill>
          </w14:textFill>
        </w:rPr>
        <w:t>》。该</w:t>
      </w:r>
      <w:r>
        <w:rPr>
          <w:rFonts w:hint="eastAsia" w:eastAsia="仿宋_GB2312" w:cs="Times New Roman"/>
          <w:color w:val="000000" w:themeColor="text1"/>
          <w:sz w:val="32"/>
          <w:szCs w:val="32"/>
          <w:lang w:eastAsia="zh-CN"/>
          <w14:textFill>
            <w14:solidFill>
              <w14:schemeClr w14:val="tx1"/>
            </w14:solidFill>
          </w14:textFill>
        </w:rPr>
        <w:t>合同</w:t>
      </w:r>
      <w:r>
        <w:rPr>
          <w:rFonts w:hint="default" w:ascii="Times New Roman" w:hAnsi="Times New Roman" w:eastAsia="仿宋_GB2312" w:cs="Times New Roman"/>
          <w:color w:val="000000" w:themeColor="text1"/>
          <w:sz w:val="32"/>
          <w:szCs w:val="32"/>
          <w14:textFill>
            <w14:solidFill>
              <w14:schemeClr w14:val="tx1"/>
            </w14:solidFill>
          </w14:textFill>
        </w:rPr>
        <w:t>为</w:t>
      </w:r>
      <w:r>
        <w:rPr>
          <w:rFonts w:hint="default" w:ascii="Times New Roman" w:hAnsi="Times New Roman" w:eastAsia="仿宋_GB2312" w:cs="Times New Roman"/>
          <w:color w:val="0000FF"/>
          <w:sz w:val="32"/>
          <w:szCs w:val="32"/>
        </w:rPr>
        <w:t>暂定总价</w:t>
      </w:r>
      <w:r>
        <w:rPr>
          <w:rFonts w:hint="default" w:ascii="Times New Roman" w:hAnsi="Times New Roman" w:eastAsia="仿宋_GB2312" w:cs="Times New Roman"/>
          <w:color w:val="0000FF"/>
          <w:sz w:val="32"/>
          <w:szCs w:val="32"/>
          <w:lang w:eastAsia="zh-CN"/>
        </w:rPr>
        <w:t>、</w:t>
      </w:r>
      <w:r>
        <w:rPr>
          <w:rFonts w:hint="default" w:ascii="Times New Roman" w:hAnsi="Times New Roman" w:eastAsia="仿宋_GB2312" w:cs="Times New Roman"/>
          <w:color w:val="0000FF"/>
          <w:sz w:val="32"/>
          <w:szCs w:val="32"/>
        </w:rPr>
        <w:t>固定单价合同，</w:t>
      </w:r>
      <w:r>
        <w:rPr>
          <w:rFonts w:hint="default" w:ascii="Times New Roman" w:hAnsi="Times New Roman" w:eastAsia="仿宋_GB2312" w:cs="Times New Roman"/>
          <w:color w:val="000000" w:themeColor="text1"/>
          <w:sz w:val="32"/>
          <w:szCs w:val="32"/>
          <w14:textFill>
            <w14:solidFill>
              <w14:schemeClr w14:val="tx1"/>
            </w14:solidFill>
          </w14:textFill>
        </w:rPr>
        <w:t>包括乙方完成全部委托事项所需的</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执行</w:t>
      </w:r>
      <w:r>
        <w:rPr>
          <w:rFonts w:hint="default" w:ascii="Times New Roman" w:hAnsi="Times New Roman" w:eastAsia="仿宋_GB2312" w:cs="Times New Roman"/>
          <w:color w:val="000000" w:themeColor="text1"/>
          <w:sz w:val="32"/>
          <w:szCs w:val="32"/>
          <w14:textFill>
            <w14:solidFill>
              <w14:schemeClr w14:val="tx1"/>
            </w14:solidFill>
          </w14:textFill>
        </w:rPr>
        <w:t>费、物料采购费用、运输费、安装费、表演人员费用、人工费、安装费、税金等全部费用。</w:t>
      </w:r>
    </w:p>
    <w:p w14:paraId="661D7F1D">
      <w:pPr>
        <w:numPr>
          <w:ilvl w:val="0"/>
          <w:numId w:val="0"/>
        </w:numPr>
        <w:spacing w:line="580" w:lineRule="exact"/>
        <w:rPr>
          <w:rFonts w:hint="default" w:ascii="Times New Roman" w:hAnsi="Times New Roman" w:eastAsia="仿宋_GB2312" w:cs="Times New Roman"/>
          <w:color w:val="000000" w:themeColor="text1"/>
          <w:sz w:val="32"/>
          <w:szCs w:val="32"/>
          <w14:textFill>
            <w14:solidFill>
              <w14:schemeClr w14:val="tx1"/>
            </w14:solidFill>
          </w14:textFill>
        </w:rPr>
      </w:pPr>
      <w:r>
        <w:rPr>
          <w:rFonts w:hint="eastAsia" w:eastAsia="仿宋_GB2312"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对于清单外的物资，经双方确认品质与价格后采购，认质认价部分金额累计不超过合同价款的10%。</w:t>
      </w:r>
    </w:p>
    <w:p w14:paraId="5D3CC2BE">
      <w:pPr>
        <w:numPr>
          <w:ilvl w:val="0"/>
          <w:numId w:val="7"/>
        </w:numPr>
        <w:spacing w:line="58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付款方式</w:t>
      </w:r>
    </w:p>
    <w:p w14:paraId="347222A6">
      <w:pPr>
        <w:widowControl w:val="0"/>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活动结束且经甲方确认合格后，甲方向乙方一次性支付全部款项。付款前，乙方应向甲方开具等额有效</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的增值税</w:t>
      </w:r>
      <w:r>
        <w:rPr>
          <w:rFonts w:hint="eastAsia" w:eastAsia="仿宋_GB2312" w:cs="Times New Roman"/>
          <w:color w:val="000000" w:themeColor="text1"/>
          <w:sz w:val="32"/>
          <w:szCs w:val="32"/>
          <w:lang w:val="en-US" w:eastAsia="zh-CN"/>
          <w14:textFill>
            <w14:solidFill>
              <w14:schemeClr w14:val="tx1"/>
            </w14:solidFill>
          </w14:textFill>
        </w:rPr>
        <w:t>专用</w:t>
      </w:r>
      <w:r>
        <w:rPr>
          <w:rFonts w:hint="default" w:ascii="Times New Roman" w:hAnsi="Times New Roman" w:eastAsia="仿宋_GB2312" w:cs="Times New Roman"/>
          <w:color w:val="000000" w:themeColor="text1"/>
          <w:sz w:val="32"/>
          <w:szCs w:val="32"/>
          <w14:textFill>
            <w14:solidFill>
              <w14:schemeClr w14:val="tx1"/>
            </w14:solidFill>
          </w14:textFill>
        </w:rPr>
        <w:t>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税率6%）</w:t>
      </w:r>
      <w:r>
        <w:rPr>
          <w:rFonts w:hint="default" w:ascii="Times New Roman" w:hAnsi="Times New Roman" w:eastAsia="仿宋_GB2312" w:cs="Times New Roman"/>
          <w:color w:val="000000" w:themeColor="text1"/>
          <w:sz w:val="32"/>
          <w:szCs w:val="32"/>
          <w14:textFill>
            <w14:solidFill>
              <w14:schemeClr w14:val="tx1"/>
            </w14:solidFill>
          </w14:textFill>
        </w:rPr>
        <w:t>，否则，甲方有权拒绝付款。</w:t>
      </w:r>
    </w:p>
    <w:p w14:paraId="701CFACC">
      <w:pPr>
        <w:numPr>
          <w:ilvl w:val="0"/>
          <w:numId w:val="7"/>
        </w:numPr>
        <w:spacing w:line="58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乙方收款信息</w:t>
      </w:r>
    </w:p>
    <w:p w14:paraId="4C76BC74">
      <w:pPr>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户名</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 xml:space="preserve">    </w:t>
      </w:r>
    </w:p>
    <w:p w14:paraId="7106554B">
      <w:pP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账号：</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 xml:space="preserve"> </w:t>
      </w:r>
    </w:p>
    <w:p w14:paraId="7A0A13E4">
      <w:pPr>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开户行：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 xml:space="preserve">     </w:t>
      </w:r>
    </w:p>
    <w:p w14:paraId="7684060C">
      <w:pPr>
        <w:numPr>
          <w:ilvl w:val="0"/>
          <w:numId w:val="5"/>
        </w:num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双方的权利和义务</w:t>
      </w:r>
    </w:p>
    <w:p w14:paraId="2F3BA686">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（一）甲方的权利和义务</w:t>
      </w:r>
    </w:p>
    <w:p w14:paraId="56ADC2BA">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1.甲方有权根据本合同所约定的内容及标准，在不影响乙方工作的前提下检查乙方提供的服务质量，如乙方提供的服务质量不符合本合同的约定，甲方有权要求乙方在指定时间内做出补充或修正。</w:t>
      </w:r>
    </w:p>
    <w:p w14:paraId="53A128E1">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2.合同执行过程中，甲方如需变更项目计划，应提前7个工作日以书面形式告知乙方，由于变更所产生的费用及损失由甲方承担，并同意乙方将执行周期予以合理顺延。</w:t>
      </w:r>
    </w:p>
    <w:p w14:paraId="46534113">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（二）乙方的权利和义务</w:t>
      </w:r>
    </w:p>
    <w:p w14:paraId="0D548B25">
      <w:pPr>
        <w:numPr>
          <w:ilvl w:val="0"/>
          <w:numId w:val="8"/>
        </w:num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乙方必须按合同约定的服务内容及标准向甲方提供相关服务，对于不符合合同约定的物料、演出、表演等，甲方有权扣减该部分费用。</w:t>
      </w:r>
    </w:p>
    <w:p w14:paraId="3F6306B8">
      <w:pPr>
        <w:numPr>
          <w:ilvl w:val="0"/>
          <w:numId w:val="8"/>
        </w:num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有权要求甲方按法律法规规定提供相关资质证明及政府主管部门的审批文件等相关证明材料，甲方拒不提供的，乙方有权拒绝为其执行相关工作，且不承担因前述材料的真实性、有效性及由此造成的任何经济损失。</w:t>
      </w:r>
    </w:p>
    <w:p w14:paraId="6A7F0D95">
      <w:pPr>
        <w:numPr>
          <w:ilvl w:val="0"/>
          <w:numId w:val="8"/>
        </w:num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乙方有权要求甲方按时足额支付项目费用。</w:t>
      </w:r>
    </w:p>
    <w:p w14:paraId="01499955">
      <w:pPr>
        <w:numPr>
          <w:ilvl w:val="0"/>
          <w:numId w:val="8"/>
        </w:num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应负责本次活动安全、顺利完成，负责保障现场工作人员、表演人员以及其他第三人的人身、财产安全，对因乙方（含乙方工作人员、表演人员等）原因造成现场工作人员、表演人员以及其他第三人的人身、财产损害均由乙方负责相关赔偿等责任，同时乙方保证甲方不因此受到任何第三方的索赔及权利主张，否则乙方应当向甲方承担全额赔偿责任。</w:t>
      </w:r>
    </w:p>
    <w:p w14:paraId="1F0D022F">
      <w:pPr>
        <w:numPr>
          <w:ilvl w:val="0"/>
          <w:numId w:val="5"/>
        </w:num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违约责任</w:t>
      </w:r>
    </w:p>
    <w:p w14:paraId="42BCA8A5">
      <w:pPr>
        <w:numPr>
          <w:ilvl w:val="0"/>
          <w:numId w:val="9"/>
        </w:numPr>
        <w:spacing w:line="580" w:lineRule="exact"/>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若甲方超过合同规定期限付款，自本合同规定的应付款期限之日起至实际全额支付应付款之日止，甲方按日向乙方支付逾期应付款万分之</w:t>
      </w:r>
      <w:r>
        <w:rPr>
          <w:rFonts w:hint="eastAsia" w:eastAsia="仿宋_GB2312" w:cs="Times New Roman"/>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color w:val="000000" w:themeColor="text1"/>
          <w:sz w:val="32"/>
          <w:szCs w:val="32"/>
          <w14:textFill>
            <w14:solidFill>
              <w14:schemeClr w14:val="tx1"/>
            </w14:solidFill>
          </w14:textFill>
        </w:rPr>
        <w:t>的违约金，违约金最多不超过合同总金额的</w:t>
      </w:r>
      <w:r>
        <w:rPr>
          <w:rFonts w:hint="eastAsia" w:eastAsia="仿宋_GB2312" w:cs="Times New Roman"/>
          <w:color w:val="000000" w:themeColor="text1"/>
          <w:sz w:val="32"/>
          <w:szCs w:val="32"/>
          <w:lang w:eastAsia="zh-CN"/>
          <w14:textFill>
            <w14:solidFill>
              <w14:schemeClr w14:val="tx1"/>
            </w14:solidFill>
          </w14:textFill>
        </w:rPr>
        <w:t>2</w:t>
      </w:r>
      <w:r>
        <w:rPr>
          <w:rFonts w:hint="eastAsia" w:eastAsia="仿宋_GB2312" w:cs="Times New Roman"/>
          <w:color w:val="000000" w:themeColor="text1"/>
          <w:sz w:val="32"/>
          <w:szCs w:val="32"/>
          <w:lang w:val="en-US" w:eastAsia="zh-CN"/>
          <w14:textFill>
            <w14:solidFill>
              <w14:schemeClr w14:val="tx1"/>
            </w14:solidFill>
          </w14:textFill>
        </w:rPr>
        <w:t>0</w:t>
      </w:r>
      <w:r>
        <w:rPr>
          <w:rFonts w:hint="default" w:ascii="Times New Roman" w:hAnsi="Times New Roman" w:eastAsia="仿宋_GB2312" w:cs="Times New Roman"/>
          <w:color w:val="000000" w:themeColor="text1"/>
          <w:sz w:val="32"/>
          <w:szCs w:val="32"/>
          <w14:textFill>
            <w14:solidFill>
              <w14:schemeClr w14:val="tx1"/>
            </w14:solidFill>
          </w14:textFill>
        </w:rPr>
        <w:t>%。</w:t>
      </w:r>
    </w:p>
    <w:p w14:paraId="7B895667">
      <w:pPr>
        <w:numPr>
          <w:ilvl w:val="0"/>
          <w:numId w:val="9"/>
        </w:numPr>
        <w:spacing w:line="580" w:lineRule="exact"/>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应按合同约定时间完成各阶段受托事项，否则，一旦延迟，甲方有权立即单方解除本合同，合同解除后，乙方除无权要求甲方支付本合同约定活动费用外，还应支付合同总价20%的违约金。但甲方书面同意延迟或因甲方原因导致延迟的，乙方不承担违约责任。</w:t>
      </w:r>
    </w:p>
    <w:p w14:paraId="18C20F7D">
      <w:pPr>
        <w:numPr>
          <w:ilvl w:val="0"/>
          <w:numId w:val="9"/>
        </w:numPr>
        <w:spacing w:line="580" w:lineRule="exact"/>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除以上第2点约定的情形外，乙方如未按照本合同约定履行义务的，甲方有权要求乙方整改，乙方拒绝整改或经整改屡次仍不符合合同约定的，甲方有权解除本合同，乙方无权要求甲方支付本合同约定的活动费用，同时甲方有权要求乙方支付合同总价</w:t>
      </w:r>
      <w:r>
        <w:rPr>
          <w:rFonts w:hint="eastAsia" w:eastAsia="仿宋_GB2312" w:cs="Times New Roman"/>
          <w:color w:val="000000" w:themeColor="text1"/>
          <w:sz w:val="32"/>
          <w:szCs w:val="32"/>
          <w:lang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0%的违约金。</w:t>
      </w:r>
    </w:p>
    <w:p w14:paraId="52842C60">
      <w:pPr>
        <w:numPr>
          <w:ilvl w:val="0"/>
          <w:numId w:val="9"/>
        </w:numPr>
        <w:spacing w:line="580" w:lineRule="exact"/>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上述违约责任尚不足以弥补</w:t>
      </w:r>
      <w:r>
        <w:rPr>
          <w:rFonts w:hint="eastAsia" w:eastAsia="仿宋_GB2312" w:cs="Times New Roman"/>
          <w:color w:val="000000" w:themeColor="text1"/>
          <w:sz w:val="32"/>
          <w:szCs w:val="32"/>
          <w:lang w:eastAsia="zh-CN"/>
          <w14:textFill>
            <w14:solidFill>
              <w14:schemeClr w14:val="tx1"/>
            </w14:solidFill>
          </w14:textFill>
        </w:rPr>
        <w:t>相对</w:t>
      </w:r>
      <w:r>
        <w:rPr>
          <w:rFonts w:hint="default" w:ascii="Times New Roman" w:hAnsi="Times New Roman" w:eastAsia="仿宋_GB2312" w:cs="Times New Roman"/>
          <w:color w:val="000000" w:themeColor="text1"/>
          <w:sz w:val="32"/>
          <w:szCs w:val="32"/>
          <w14:textFill>
            <w14:solidFill>
              <w14:schemeClr w14:val="tx1"/>
            </w14:solidFill>
          </w14:textFill>
        </w:rPr>
        <w:t>方直接经济损失的，应补足直接经济损失。</w:t>
      </w:r>
    </w:p>
    <w:p w14:paraId="4BD6245E">
      <w:pPr>
        <w:numPr>
          <w:ilvl w:val="0"/>
          <w:numId w:val="5"/>
        </w:num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知识产权</w:t>
      </w:r>
    </w:p>
    <w:p w14:paraId="7756A861">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1、在本合同执行过程中产生的成果</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涉及的</w:t>
      </w:r>
      <w:r>
        <w:rPr>
          <w:rFonts w:hint="default" w:ascii="Times New Roman" w:hAnsi="Times New Roman" w:eastAsia="仿宋_GB2312" w:cs="Times New Roman"/>
          <w:color w:val="000000" w:themeColor="text1"/>
          <w:sz w:val="32"/>
          <w:szCs w:val="32"/>
          <w14:textFill>
            <w14:solidFill>
              <w14:schemeClr w14:val="tx1"/>
            </w14:solidFill>
          </w14:textFill>
        </w:rPr>
        <w:t>知识产权均归甲方所有，即由甲方委托乙方设计制作的广告作品著作权（包括且不限于背景板、幕布等）归甲方所有。乙方应保证所提供的服务或其任何一部分均不会侵犯任何第三方的专利权、商标权、著作权或其他任何合法权益，如因乙方原因侵犯甲方或任何第三方权益，乙方应承担由此产生的一切后果和责任，并保证甲方免于因此遭受任何损失或损害。如因此</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给</w:t>
      </w:r>
      <w:r>
        <w:rPr>
          <w:rFonts w:hint="default" w:ascii="Times New Roman" w:hAnsi="Times New Roman" w:eastAsia="仿宋_GB2312" w:cs="Times New Roman"/>
          <w:color w:val="000000" w:themeColor="text1"/>
          <w:sz w:val="32"/>
          <w:szCs w:val="32"/>
          <w14:textFill>
            <w14:solidFill>
              <w14:schemeClr w14:val="tx1"/>
            </w14:solidFill>
          </w14:textFill>
        </w:rPr>
        <w:t>甲方造成损失的，乙方应当赔偿，本条款在本协议无论任何原因终止后依然有效。</w:t>
      </w:r>
    </w:p>
    <w:p w14:paraId="62E8AA43">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2、未经甲方允许，乙方不得将本合同所涉策划成果以任何形式向第三方公开。</w:t>
      </w:r>
    </w:p>
    <w:p w14:paraId="7821BACF">
      <w:pPr>
        <w:numPr>
          <w:ilvl w:val="0"/>
          <w:numId w:val="5"/>
        </w:num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保密</w:t>
      </w:r>
    </w:p>
    <w:p w14:paraId="318491BA">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1、双方为执行本协议提供给对方的任何技术产品或资料，除非提供方明确说明其为公知技术的外，均构成提供方的商业秘密；</w:t>
      </w:r>
    </w:p>
    <w:p w14:paraId="1AF7C402">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2、双方同意不得使第三人接触或向第三人揭露上述商业秘密，也不得为本协议之外的任何其它目的利用该商业秘密。双方承诺，本保密义务延及其员工，任何一方员工违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反</w:t>
      </w:r>
      <w:r>
        <w:rPr>
          <w:rFonts w:hint="default" w:ascii="Times New Roman" w:hAnsi="Times New Roman" w:eastAsia="仿宋_GB2312" w:cs="Times New Roman"/>
          <w:color w:val="000000" w:themeColor="text1"/>
          <w:sz w:val="32"/>
          <w:szCs w:val="32"/>
          <w14:textFill>
            <w14:solidFill>
              <w14:schemeClr w14:val="tx1"/>
            </w14:solidFill>
          </w14:textFill>
        </w:rPr>
        <w:t>本保密义务的，该方同样应承担全部法律责任。</w:t>
      </w:r>
    </w:p>
    <w:p w14:paraId="449B040D">
      <w:pPr>
        <w:numPr>
          <w:ilvl w:val="0"/>
          <w:numId w:val="5"/>
        </w:num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不可抗力</w:t>
      </w:r>
    </w:p>
    <w:p w14:paraId="6AB49609">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 xml:space="preserve"> 出现下列情况导致本合同不能履行的，任何一方不承担相应的违约责任：</w:t>
      </w:r>
    </w:p>
    <w:p w14:paraId="2D96AF65">
      <w:pPr>
        <w:pStyle w:val="45"/>
        <w:numPr>
          <w:ilvl w:val="0"/>
          <w:numId w:val="0"/>
        </w:numPr>
        <w:spacing w:line="360" w:lineRule="auto"/>
        <w:ind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由于不可抗力（包括瘟疫、地震、台风、洪水、火灾、战争、罢工、政府禁令以及双方均不可预见、不能控制的事情或情况）导致本协议不能履行的。遭遇不可抗力的一方应当及时通知另一方并于合理期限内提供不可抗力证明。不可抗力的影响结束后，双方另行协商是否继续履行本合同。</w:t>
      </w:r>
    </w:p>
    <w:p w14:paraId="4D37FEBC">
      <w:pPr>
        <w:pStyle w:val="45"/>
        <w:numPr>
          <w:ilvl w:val="0"/>
          <w:numId w:val="0"/>
        </w:numPr>
        <w:spacing w:line="360" w:lineRule="auto"/>
        <w:ind w:leftChars="0" w:firstLine="640" w:firstLineChars="200"/>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九、</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通知和送达</w:t>
      </w:r>
    </w:p>
    <w:p w14:paraId="36882421">
      <w:pPr>
        <w:numPr>
          <w:ilvl w:val="0"/>
          <w:numId w:val="0"/>
        </w:numPr>
        <w:spacing w:line="360" w:lineRule="auto"/>
        <w:ind w:leftChars="0" w:firstLine="640" w:firstLineChars="200"/>
        <w:jc w:val="both"/>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1、甲方收件地址（送达地址）：          ，指定收件人：      ，联系电话：          ，指定收件邮箱：               ；</w:t>
      </w:r>
    </w:p>
    <w:p w14:paraId="7F58EA16">
      <w:pPr>
        <w:spacing w:line="360" w:lineRule="auto"/>
        <w:ind w:left="0" w:leftChars="0" w:firstLine="640" w:firstLineChars="200"/>
        <w:jc w:val="both"/>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 xml:space="preserve">乙方收件地址（送达地址）：       ，指定收件人：     </w:t>
      </w:r>
    </w:p>
    <w:p w14:paraId="617904AB">
      <w:pPr>
        <w:spacing w:line="360" w:lineRule="auto"/>
        <w:ind w:left="0" w:leftChars="0" w:firstLine="640" w:firstLineChars="200"/>
        <w:jc w:val="both"/>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2、本合同中所涉及的一切信息往来及文件、文书（包括但不限于人民法院、仲裁机构等发出的通知书、传票、裁判文书等）等书面材料送达均通过本合同约定的指定收件人、联系电话和收件地址（送达地址）进行通知和送达。</w:t>
      </w:r>
    </w:p>
    <w:p w14:paraId="118F41C0">
      <w:pPr>
        <w:spacing w:line="360" w:lineRule="auto"/>
        <w:ind w:left="0" w:leftChars="0" w:firstLine="640" w:firstLineChars="200"/>
        <w:jc w:val="both"/>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3、任何一方变更送达地址必须书面通知其余各方，否则视为送达地址没有变更，相关文书材料被快递企业退回之日视为送达。</w:t>
      </w:r>
    </w:p>
    <w:p w14:paraId="6E68E04D">
      <w:pPr>
        <w:spacing w:line="360" w:lineRule="auto"/>
        <w:ind w:left="0" w:leftChars="0" w:firstLine="640" w:firstLineChars="200"/>
        <w:jc w:val="both"/>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4、因以上地址注明不准确，或以上地址变更后未及时书面告知合同另一方的确认送达地址的，导致合同往来文件及法律文书被拒绝签收等情形的，应自行承担有效送达的法律后果。邮寄送达的，以文书退回之日视为送达之日；直接送达的，送达人当场在送达回证上记明情况之日为送达之日。</w:t>
      </w:r>
    </w:p>
    <w:p w14:paraId="0D6F478D">
      <w:pPr>
        <w:spacing w:line="360" w:lineRule="auto"/>
        <w:ind w:left="0" w:firstLine="640" w:firstLineChars="200"/>
        <w:jc w:val="both"/>
        <w:rPr>
          <w:rFonts w:hint="default" w:ascii="Times New Roman" w:hAnsi="Times New Roman" w:eastAsia="仿宋_GB2312" w:cs="Times New Roman"/>
          <w:bCs/>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5、合同履行过程中，一方向对方专门提交授权委托人授权收件人以上事项的，则在授权委托书的授权时限和授权范围内，受托人签收后即认定为已送达。</w:t>
      </w:r>
    </w:p>
    <w:p w14:paraId="1314809E">
      <w:pPr>
        <w:numPr>
          <w:ilvl w:val="0"/>
          <w:numId w:val="0"/>
        </w:numPr>
        <w:spacing w:line="580" w:lineRule="exact"/>
        <w:ind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十、</w:t>
      </w:r>
      <w:r>
        <w:rPr>
          <w:rFonts w:hint="default" w:ascii="Times New Roman" w:hAnsi="Times New Roman" w:eastAsia="仿宋_GB2312" w:cs="Times New Roman"/>
          <w:bCs/>
          <w:color w:val="000000" w:themeColor="text1"/>
          <w:sz w:val="32"/>
          <w:szCs w:val="32"/>
          <w14:textFill>
            <w14:solidFill>
              <w14:schemeClr w14:val="tx1"/>
            </w14:solidFill>
          </w14:textFill>
        </w:rPr>
        <w:t>争议解决</w:t>
      </w:r>
    </w:p>
    <w:p w14:paraId="272EE48F">
      <w:pPr>
        <w:spacing w:line="360" w:lineRule="auto"/>
        <w:ind w:left="0" w:firstLine="640" w:firstLineChars="200"/>
        <w:jc w:val="both"/>
        <w:rPr>
          <w:rFonts w:hint="default" w:ascii="Times New Roman" w:hAnsi="Times New Roman" w:eastAsia="仿宋_GB2312" w:cs="Times New Roman"/>
          <w:bCs/>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执行本合同过程中发生争议，应友好协商解决，协商不成的，任何一方可到甲方所在地法院提起诉讼。</w:t>
      </w:r>
    </w:p>
    <w:p w14:paraId="7DCAE6DC">
      <w:pPr>
        <w:spacing w:line="360" w:lineRule="auto"/>
        <w:ind w:left="0" w:leftChars="0" w:firstLine="640" w:firstLineChars="200"/>
        <w:jc w:val="both"/>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十一、廉洁条款</w:t>
      </w:r>
    </w:p>
    <w:p w14:paraId="59AC90B8">
      <w:pPr>
        <w:spacing w:line="360" w:lineRule="auto"/>
        <w:ind w:left="0" w:firstLine="640"/>
        <w:rPr>
          <w:rFonts w:hint="default" w:ascii="Times New Roman" w:hAnsi="Times New Roman" w:eastAsia="仿宋_GB2312" w:cs="Times New Roman"/>
          <w:bCs/>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bCs/>
          <w:color w:val="000000" w:themeColor="text1"/>
          <w:kern w:val="0"/>
          <w:sz w:val="32"/>
          <w:szCs w:val="32"/>
          <w:highlight w:val="none"/>
          <w:lang w:val="en-US" w:eastAsia="zh-CN" w:bidi="ar-SA"/>
          <w14:textFill>
            <w14:solidFill>
              <w14:schemeClr w14:val="tx1"/>
            </w14:solidFill>
          </w14:textFill>
        </w:rPr>
        <w:t>双方均应严格遵守我国相关法律法规规定，特别是禁止商业贿赂的有关规定，恪守商业道德，共同营造合法公平公正的交易环境。任意一方不得为了获取与相对方的合作及合作的利益，向相对方工作人员及其关联人员给予任何物质或精神上的直接或间接的不正当利益，包括但不限于直接或间接赠送礼金、物品、有价证券或采取其他变相手段提供现金、支票、信用卡礼品、样品或其他商品、娱乐票券、会员卡、购物卡、货币或货物形式的回扣、回佣、就业或置业、商家付款的旅游、宴请及个人服务等。</w:t>
      </w:r>
    </w:p>
    <w:p w14:paraId="256386CA">
      <w:pPr>
        <w:pStyle w:val="2"/>
        <w:rPr>
          <w:rFonts w:hint="default" w:ascii="Times New Roman" w:hAnsi="Times New Roman" w:eastAsia="宋体" w:cs="Times New Roman"/>
          <w:bCs w:val="0"/>
          <w:color w:val="auto"/>
          <w:kern w:val="2"/>
          <w:sz w:val="21"/>
          <w:szCs w:val="24"/>
          <w:highlight w:val="none"/>
          <w:lang w:val="en-US" w:eastAsia="zh-CN" w:bidi="ar-SA"/>
        </w:rPr>
      </w:pPr>
      <w:r>
        <w:rPr>
          <w:rFonts w:hint="eastAsia" w:eastAsia="仿宋_GB2312" w:cs="Times New Roman"/>
          <w:bCs/>
          <w:color w:val="000000" w:themeColor="text1"/>
          <w:kern w:val="0"/>
          <w:sz w:val="32"/>
          <w:szCs w:val="32"/>
          <w:highlight w:val="none"/>
          <w:lang w:val="en-US" w:eastAsia="zh-CN" w:bidi="ar-SA"/>
          <w14:textFill>
            <w14:solidFill>
              <w14:schemeClr w14:val="tx1"/>
            </w14:solidFill>
          </w14:textFill>
        </w:rPr>
        <w:t>若因违反此条，乙方应按合同金额5%支付违约金，并更换团队人员。若导致重大舆情，甲方有权解除合同或要求乙方按合同金额20%支付违约金。</w:t>
      </w:r>
    </w:p>
    <w:p w14:paraId="07A8F3F3">
      <w:pPr>
        <w:numPr>
          <w:ilvl w:val="0"/>
          <w:numId w:val="0"/>
        </w:numPr>
        <w:spacing w:line="580" w:lineRule="exact"/>
        <w:ind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十二、</w:t>
      </w:r>
      <w:r>
        <w:rPr>
          <w:rFonts w:hint="default" w:ascii="Times New Roman" w:hAnsi="Times New Roman" w:eastAsia="仿宋_GB2312" w:cs="Times New Roman"/>
          <w:bCs/>
          <w:color w:val="000000" w:themeColor="text1"/>
          <w:sz w:val="32"/>
          <w:szCs w:val="32"/>
          <w14:textFill>
            <w14:solidFill>
              <w14:schemeClr w14:val="tx1"/>
            </w14:solidFill>
          </w14:textFill>
        </w:rPr>
        <w:t>其他</w:t>
      </w:r>
    </w:p>
    <w:p w14:paraId="4B7C2CEC">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、本合同以甲乙双方签字盖章之日起为合同生效日。</w:t>
      </w:r>
    </w:p>
    <w:p w14:paraId="39A4DFD5">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、本合同壹式肆份，甲方执贰份，乙方执贰份，具有同等法律效力。</w:t>
      </w:r>
    </w:p>
    <w:p w14:paraId="2C4AF8A1">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、本合同执行过程中，所有附件和补充协议等一经甲乙双方签字即成为本合同的有效组成部分，与本合同具有同等法律效力。</w:t>
      </w:r>
    </w:p>
    <w:p w14:paraId="51D177BF">
      <w:pPr>
        <w:spacing w:line="580" w:lineRule="exact"/>
        <w:ind w:left="0" w:firstLine="640" w:firstLineChars="200"/>
        <w:jc w:val="left"/>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、未尽事宜，双方另行协商。</w:t>
      </w:r>
    </w:p>
    <w:p w14:paraId="61FC3207">
      <w:pPr>
        <w:spacing w:line="360" w:lineRule="auto"/>
        <w:ind w:left="0" w:leftChars="0" w:firstLine="0" w:firstLineChars="0"/>
        <w:jc w:val="both"/>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p>
    <w:p w14:paraId="7D4DB35E">
      <w:pPr>
        <w:spacing w:line="360" w:lineRule="auto"/>
        <w:ind w:left="0" w:leftChars="0" w:firstLine="0" w:firstLineChars="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合同附件：一、报价清单</w:t>
      </w:r>
    </w:p>
    <w:p w14:paraId="508C5315">
      <w:pPr>
        <w:pStyle w:val="62"/>
        <w:rPr>
          <w:rFonts w:hint="default" w:ascii="Times New Roman" w:hAnsi="Times New Roman" w:eastAsia="仿宋_GB2312" w:cs="Times New Roman"/>
          <w:color w:val="000000" w:themeColor="text1"/>
          <w14:textFill>
            <w14:solidFill>
              <w14:schemeClr w14:val="tx1"/>
            </w14:solidFill>
          </w14:textFill>
        </w:rPr>
      </w:pPr>
    </w:p>
    <w:p w14:paraId="5BD8ABFE">
      <w:pPr>
        <w:pStyle w:val="12"/>
        <w:rPr>
          <w:rFonts w:hint="default" w:ascii="Times New Roman" w:hAnsi="Times New Roman" w:eastAsia="仿宋_GB2312" w:cs="Times New Roman"/>
          <w:color w:val="000000" w:themeColor="text1"/>
          <w:sz w:val="32"/>
          <w:szCs w:val="28"/>
          <w:lang w:eastAsia="zh-CN"/>
          <w14:textFill>
            <w14:solidFill>
              <w14:schemeClr w14:val="tx1"/>
            </w14:solidFill>
          </w14:textFill>
        </w:rPr>
      </w:pPr>
    </w:p>
    <w:p w14:paraId="7D1D5506">
      <w:pPr>
        <w:pStyle w:val="12"/>
        <w:rPr>
          <w:rFonts w:hint="default" w:ascii="Times New Roman" w:hAnsi="Times New Roman" w:eastAsia="仿宋_GB2312" w:cs="Times New Roman"/>
          <w:color w:val="000000" w:themeColor="text1"/>
          <w:sz w:val="32"/>
          <w:szCs w:val="28"/>
          <w:lang w:eastAsia="zh-CN"/>
          <w14:textFill>
            <w14:solidFill>
              <w14:schemeClr w14:val="tx1"/>
            </w14:solidFill>
          </w14:textFill>
        </w:rPr>
      </w:pPr>
      <w:r>
        <w:rPr>
          <w:rFonts w:hint="default" w:ascii="Times New Roman" w:hAnsi="Times New Roman" w:eastAsia="仿宋_GB2312" w:cs="Times New Roman"/>
          <w:color w:val="000000" w:themeColor="text1"/>
          <w:sz w:val="32"/>
          <w:szCs w:val="28"/>
          <w:lang w:eastAsia="zh-CN"/>
          <w14:textFill>
            <w14:solidFill>
              <w14:schemeClr w14:val="tx1"/>
            </w14:solidFill>
          </w14:textFill>
        </w:rPr>
        <w:t>（</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此页无正文</w:t>
      </w:r>
      <w:r>
        <w:rPr>
          <w:rFonts w:hint="default" w:ascii="Times New Roman" w:hAnsi="Times New Roman" w:eastAsia="仿宋_GB2312" w:cs="Times New Roman"/>
          <w:color w:val="000000" w:themeColor="text1"/>
          <w:sz w:val="32"/>
          <w:szCs w:val="28"/>
          <w:lang w:eastAsia="zh-CN"/>
          <w14:textFill>
            <w14:solidFill>
              <w14:schemeClr w14:val="tx1"/>
            </w14:solidFill>
          </w14:textFill>
        </w:rPr>
        <w:t>）</w:t>
      </w:r>
    </w:p>
    <w:p w14:paraId="1E80D7B0">
      <w:pPr>
        <w:pStyle w:val="61"/>
        <w:rPr>
          <w:rFonts w:hint="default" w:ascii="Times New Roman" w:hAnsi="Times New Roman" w:eastAsia="仿宋_GB2312" w:cs="Times New Roman"/>
          <w:color w:val="000000" w:themeColor="text1"/>
          <w:lang w:eastAsia="zh-CN"/>
          <w14:textFill>
            <w14:solidFill>
              <w14:schemeClr w14:val="tx1"/>
            </w14:solidFill>
          </w14:textFill>
        </w:rPr>
      </w:pPr>
    </w:p>
    <w:p w14:paraId="5A5A74AB">
      <w:pPr>
        <w:pStyle w:val="61"/>
        <w:rPr>
          <w:rFonts w:hint="default" w:ascii="Times New Roman" w:hAnsi="Times New Roman" w:eastAsia="仿宋_GB2312" w:cs="Times New Roman"/>
          <w:color w:val="000000" w:themeColor="text1"/>
          <w:lang w:eastAsia="zh-CN"/>
          <w14:textFill>
            <w14:solidFill>
              <w14:schemeClr w14:val="tx1"/>
            </w14:solidFill>
          </w14:textFill>
        </w:rPr>
      </w:pPr>
    </w:p>
    <w:p w14:paraId="53C0C93C">
      <w:pPr>
        <w:pStyle w:val="61"/>
        <w:rPr>
          <w:rFonts w:hint="default" w:ascii="Times New Roman" w:hAnsi="Times New Roman" w:eastAsia="仿宋_GB2312" w:cs="Times New Roman"/>
          <w:color w:val="000000" w:themeColor="text1"/>
          <w:lang w:eastAsia="zh-CN"/>
          <w14:textFill>
            <w14:solidFill>
              <w14:schemeClr w14:val="tx1"/>
            </w14:solidFill>
          </w14:textFill>
        </w:rPr>
      </w:pPr>
    </w:p>
    <w:p w14:paraId="1914EA30">
      <w:pPr>
        <w:spacing w:line="360" w:lineRule="auto"/>
        <w:ind w:firstLine="0"/>
        <w:jc w:val="left"/>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 xml:space="preserve">甲方（盖章）：                   乙方（盖章）：                     </w:t>
      </w:r>
    </w:p>
    <w:p w14:paraId="34FDFEA5">
      <w:pPr>
        <w:spacing w:line="360" w:lineRule="auto"/>
        <w:ind w:firstLine="0"/>
        <w:jc w:val="left"/>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 xml:space="preserve">甲方代表：                       乙方代表：                  </w:t>
      </w:r>
    </w:p>
    <w:p w14:paraId="3E63B7C5">
      <w:pPr>
        <w:spacing w:line="360" w:lineRule="auto"/>
        <w:jc w:val="left"/>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电话：                           电话：</w:t>
      </w:r>
    </w:p>
    <w:p w14:paraId="585E8FB5">
      <w:pPr>
        <w:spacing w:line="360" w:lineRule="auto"/>
        <w:jc w:val="left"/>
        <w:rPr>
          <w:rFonts w:hint="default" w:ascii="Times New Roman" w:hAnsi="Times New Roman" w:eastAsia="仿宋_GB2312" w:cs="Times New Roman"/>
          <w:color w:val="000000" w:themeColor="text1"/>
          <w:lang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 xml:space="preserve">                 日期：</w:t>
      </w:r>
    </w:p>
    <w:permEnd w:id="41"/>
    <w:p w14:paraId="2A567ED0">
      <w:pPr>
        <w:rPr>
          <w:rFonts w:hint="default" w:ascii="Times New Roman" w:hAnsi="Times New Roman" w:eastAsia="黑体" w:cs="Times New Roman"/>
          <w:color w:val="000000" w:themeColor="text1"/>
          <w14:textFill>
            <w14:solidFill>
              <w14:schemeClr w14:val="tx1"/>
            </w14:solidFill>
          </w14:textFill>
        </w:rPr>
      </w:pPr>
    </w:p>
    <w:sectPr>
      <w:headerReference r:id="rId18" w:type="default"/>
      <w:footerReference r:id="rId19" w:type="default"/>
      <w:pgSz w:w="11906" w:h="16840"/>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Segoe UI">
    <w:panose1 w:val="020B0502040204020203"/>
    <w:charset w:val="00"/>
    <w:family w:val="auto"/>
    <w:pitch w:val="default"/>
    <w:sig w:usb0="E4002EFF" w:usb1="C000E47F" w:usb2="00000009" w:usb3="00000000" w:csb0="200001F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41809">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3CC29">
    <w:pPr>
      <w:pStyle w:val="14"/>
      <w:framePr w:wrap="around" w:vAnchor="text" w:hAnchor="margin" w:xAlign="outside" w:y="1"/>
      <w:rPr>
        <w:rStyle w:val="25"/>
      </w:rPr>
    </w:pPr>
    <w:r>
      <w:fldChar w:fldCharType="begin"/>
    </w:r>
    <w:r>
      <w:rPr>
        <w:rStyle w:val="25"/>
      </w:rPr>
      <w:instrText xml:space="preserve">PAGE  </w:instrText>
    </w:r>
    <w:r>
      <w:fldChar w:fldCharType="end"/>
    </w:r>
  </w:p>
  <w:p w14:paraId="50C3AC6D">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AA911">
    <w:pPr>
      <w:pStyle w:val="1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p w14:paraId="149CFD66">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F4D9E">
    <w:pPr>
      <w:pStyle w:val="14"/>
      <w:jc w:val="center"/>
      <w:rPr>
        <w:sz w:val="21"/>
      </w:rPr>
    </w:pPr>
    <w:r>
      <w:rPr>
        <w:sz w:val="21"/>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DB8830D">
                          <w:pPr>
                            <w:pStyle w:val="14"/>
                            <w:jc w:val="center"/>
                          </w:pPr>
                          <w:r>
                            <w:rPr>
                              <w:sz w:val="21"/>
                            </w:rPr>
                            <w:fldChar w:fldCharType="begin"/>
                          </w:r>
                          <w:r>
                            <w:rPr>
                              <w:sz w:val="21"/>
                            </w:rPr>
                            <w:instrText xml:space="preserve">PAGE   \* MERGEFORMAT</w:instrText>
                          </w:r>
                          <w:r>
                            <w:rPr>
                              <w:sz w:val="21"/>
                            </w:rPr>
                            <w:fldChar w:fldCharType="separate"/>
                          </w:r>
                          <w:r>
                            <w:rPr>
                              <w:sz w:val="21"/>
                              <w:lang w:val="zh-CN"/>
                            </w:rPr>
                            <w:t>2</w:t>
                          </w:r>
                          <w:r>
                            <w:rPr>
                              <w:sz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6DB8830D">
                    <w:pPr>
                      <w:pStyle w:val="14"/>
                      <w:jc w:val="center"/>
                    </w:pPr>
                    <w:r>
                      <w:rPr>
                        <w:sz w:val="21"/>
                      </w:rPr>
                      <w:fldChar w:fldCharType="begin"/>
                    </w:r>
                    <w:r>
                      <w:rPr>
                        <w:sz w:val="21"/>
                      </w:rPr>
                      <w:instrText xml:space="preserve">PAGE   \* MERGEFORMAT</w:instrText>
                    </w:r>
                    <w:r>
                      <w:rPr>
                        <w:sz w:val="21"/>
                      </w:rPr>
                      <w:fldChar w:fldCharType="separate"/>
                    </w:r>
                    <w:r>
                      <w:rPr>
                        <w:sz w:val="21"/>
                        <w:lang w:val="zh-CN"/>
                      </w:rPr>
                      <w:t>2</w:t>
                    </w:r>
                    <w:r>
                      <w:rPr>
                        <w:sz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1C627">
    <w:pPr>
      <w:pStyle w:val="14"/>
      <w:jc w:val="center"/>
      <w:rPr>
        <w:sz w:val="21"/>
      </w:rP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13B647C">
                          <w:pPr>
                            <w:pStyle w:val="14"/>
                            <w:jc w:val="center"/>
                          </w:pPr>
                          <w:r>
                            <w:rPr>
                              <w:sz w:val="21"/>
                            </w:rPr>
                            <w:fldChar w:fldCharType="begin"/>
                          </w:r>
                          <w:r>
                            <w:rPr>
                              <w:sz w:val="21"/>
                            </w:rPr>
                            <w:instrText xml:space="preserve">PAGE   \* MERGEFORMAT</w:instrText>
                          </w:r>
                          <w:r>
                            <w:rPr>
                              <w:sz w:val="21"/>
                            </w:rPr>
                            <w:fldChar w:fldCharType="separate"/>
                          </w:r>
                          <w:r>
                            <w:rPr>
                              <w:sz w:val="21"/>
                              <w:lang w:val="zh-CN"/>
                            </w:rPr>
                            <w:t>1</w:t>
                          </w:r>
                          <w:r>
                            <w:rPr>
                              <w:sz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413B647C">
                    <w:pPr>
                      <w:pStyle w:val="14"/>
                      <w:jc w:val="center"/>
                    </w:pPr>
                    <w:r>
                      <w:rPr>
                        <w:sz w:val="21"/>
                      </w:rPr>
                      <w:fldChar w:fldCharType="begin"/>
                    </w:r>
                    <w:r>
                      <w:rPr>
                        <w:sz w:val="21"/>
                      </w:rPr>
                      <w:instrText xml:space="preserve">PAGE   \* MERGEFORMAT</w:instrText>
                    </w:r>
                    <w:r>
                      <w:rPr>
                        <w:sz w:val="21"/>
                      </w:rPr>
                      <w:fldChar w:fldCharType="separate"/>
                    </w:r>
                    <w:r>
                      <w:rPr>
                        <w:sz w:val="21"/>
                        <w:lang w:val="zh-CN"/>
                      </w:rPr>
                      <w:t>1</w:t>
                    </w:r>
                    <w:r>
                      <w:rPr>
                        <w:sz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BC462">
    <w:pPr>
      <w:pStyle w:val="14"/>
      <w:jc w:val="center"/>
      <w:rPr>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62A95C">
                          <w:pPr>
                            <w:pStyle w:val="14"/>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5962A95C">
                    <w:pPr>
                      <w:pStyle w:val="14"/>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ECC81">
    <w:pPr>
      <w:pStyle w:val="14"/>
      <w:jc w:val="center"/>
      <w:rPr>
        <w:rFonts w:ascii="宋体" w:hAnsi="宋体"/>
        <w:sz w:val="36"/>
        <w:szCs w:val="28"/>
      </w:rPr>
    </w:pPr>
    <w:r>
      <w:rPr>
        <w:sz w:val="36"/>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F3A328">
                          <w:pPr>
                            <w:pStyle w:val="14"/>
                            <w:jc w:val="center"/>
                          </w:pPr>
                          <w:r>
                            <w:rPr>
                              <w:sz w:val="21"/>
                            </w:rPr>
                            <w:fldChar w:fldCharType="begin"/>
                          </w:r>
                          <w:r>
                            <w:rPr>
                              <w:sz w:val="21"/>
                            </w:rPr>
                            <w:instrText xml:space="preserve">PAGE   \* MERGEFORMAT</w:instrText>
                          </w:r>
                          <w:r>
                            <w:rPr>
                              <w:sz w:val="21"/>
                            </w:rPr>
                            <w:fldChar w:fldCharType="separate"/>
                          </w:r>
                          <w:r>
                            <w:rPr>
                              <w:sz w:val="21"/>
                              <w:lang w:val="zh-CN"/>
                            </w:rPr>
                            <w:t>36</w:t>
                          </w:r>
                          <w:r>
                            <w:rPr>
                              <w:sz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04F3A328">
                    <w:pPr>
                      <w:pStyle w:val="14"/>
                      <w:jc w:val="center"/>
                    </w:pPr>
                    <w:r>
                      <w:rPr>
                        <w:sz w:val="21"/>
                      </w:rPr>
                      <w:fldChar w:fldCharType="begin"/>
                    </w:r>
                    <w:r>
                      <w:rPr>
                        <w:sz w:val="21"/>
                      </w:rPr>
                      <w:instrText xml:space="preserve">PAGE   \* MERGEFORMAT</w:instrText>
                    </w:r>
                    <w:r>
                      <w:rPr>
                        <w:sz w:val="21"/>
                      </w:rPr>
                      <w:fldChar w:fldCharType="separate"/>
                    </w:r>
                    <w:r>
                      <w:rPr>
                        <w:sz w:val="21"/>
                        <w:lang w:val="zh-CN"/>
                      </w:rPr>
                      <w:t>36</w:t>
                    </w:r>
                    <w:r>
                      <w:rPr>
                        <w:sz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438D3">
    <w:pPr>
      <w:pStyle w:val="3"/>
      <w:pBdr>
        <w:bottom w:val="none" w:color="auto" w:sz="0" w:space="0"/>
      </w:pBdr>
    </w:pPr>
    <w:r>
      <w:pict>
        <v:shape id="PowerPlusWaterMarkObject30289" o:spid="_x0000_s4098" o:spt="136" type="#_x0000_t136" style="position:absolute;left:0pt;height:44.3pt;width:542.95pt;mso-position-horizontal:center;mso-position-horizontal-relative:margin;mso-position-vertical:center;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same-letter-heights:f;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2B5CD">
    <w:r>
      <w:rPr>
        <w:sz w:val="18"/>
      </w:rPr>
      <w:pict>
        <v:shape id="_x0000_s4107" o:spid="_x0000_s4107" o:spt="136" type="#_x0000_t136" style="position:absolute;left:0pt;height:44.3pt;width:542.95pt;mso-position-horizontal:center;mso-position-horizontal-relative:margin;mso-position-vertical:center;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8C67E">
    <w:pPr>
      <w:pStyle w:val="3"/>
    </w:pPr>
    <w:r>
      <w:pict>
        <v:shape id="PowerPlusWaterMarkObject198093782" o:spid="_x0000_s4099" o:spt="136" type="#_x0000_t136" style="position:absolute;left:0pt;height:30.8pt;width:554.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C2DCD">
    <w:pPr>
      <w:pStyle w:val="3"/>
    </w:pPr>
    <w:r>
      <w:pict>
        <v:shape id="PowerPlusWaterMarkObject198093781" o:spid="_x0000_s4097" o:spt="136" type="#_x0000_t136" style="position:absolute;left:0pt;height:30.8pt;width:554.5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D0378">
    <w:pPr>
      <w:pStyle w:val="3"/>
      <w:pBdr>
        <w:top w:val="none" w:color="000000" w:sz="0" w:space="0"/>
        <w:left w:val="none" w:color="000000" w:sz="0" w:space="0"/>
        <w:bottom w:val="none" w:color="auto" w:sz="0" w:space="0"/>
        <w:right w:val="none" w:color="000000" w:sz="0" w:space="0"/>
      </w:pBdr>
      <w:spacing w:after="160"/>
    </w:pPr>
    <w:r>
      <w:pict>
        <v:shape id="_x0000_s4101" o:spid="_x0000_s4101" o:spt="136" type="#_x0000_t136" style="position:absolute;left:0pt;height:44.3pt;width:542.95pt;mso-position-horizontal:center;mso-position-horizontal-relative:margin;mso-position-vertical:center;mso-position-vertical-relative:margin;rotation:-2949120f;z-index:-251651072;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C672E">
    <w:pPr>
      <w:pStyle w:val="3"/>
    </w:pPr>
    <w:r>
      <w:pict>
        <v:shape id="PowerPlusWaterMarkObject198093785" o:spid="_x0000_s4102" o:spt="136" type="#_x0000_t136" style="position:absolute;left:0pt;height:30.8pt;width:554.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889C3">
    <w:pPr>
      <w:pStyle w:val="3"/>
      <w:pBdr>
        <w:bottom w:val="none" w:color="auto" w:sz="0" w:space="1"/>
      </w:pBdr>
    </w:pPr>
    <w:r>
      <w:pict>
        <v:shape id="_x0000_s4100" o:spid="_x0000_s4100" o:spt="136" type="#_x0000_t136" style="position:absolute;left:0pt;height:44.3pt;width:542.95pt;mso-position-horizontal:center;mso-position-horizontal-relative:margin;mso-position-vertical:center;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same-letter-heights:f;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23D2B">
    <w:r>
      <w:rPr>
        <w:sz w:val="18"/>
      </w:rPr>
      <w:pict>
        <v:shape id="_x0000_s4104" o:spid="_x0000_s4104" o:spt="136" type="#_x0000_t136" style="position:absolute;left:0pt;height:44.3pt;width:542.95pt;mso-position-horizontal:center;mso-position-horizontal-relative:margin;mso-position-vertical:center;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same-letter-heights:f;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3190A">
    <w:pPr>
      <w:pStyle w:val="3"/>
    </w:pPr>
    <w:r>
      <w:pict>
        <v:shape id="PowerPlusWaterMarkObject198093788" o:spid="_x0000_s4105" o:spt="136" type="#_x0000_t136" style="position:absolute;left:0pt;height:30.8pt;width:554.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5C3C7">
    <w:pPr>
      <w:pStyle w:val="3"/>
    </w:pPr>
    <w:r>
      <w:pict>
        <v:shape id="PowerPlusWaterMarkObject198093787" o:spid="_x0000_s4103" o:spt="136" type="#_x0000_t136" style="position:absolute;left:0pt;height:30.8pt;width:554.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76F71"/>
    <w:multiLevelType w:val="singleLevel"/>
    <w:tmpl w:val="A1876F71"/>
    <w:lvl w:ilvl="0" w:tentative="0">
      <w:start w:val="1"/>
      <w:numFmt w:val="decimal"/>
      <w:lvlText w:val="%1."/>
      <w:lvlJc w:val="left"/>
      <w:pPr>
        <w:tabs>
          <w:tab w:val="left" w:pos="312"/>
        </w:tabs>
      </w:pPr>
    </w:lvl>
  </w:abstractNum>
  <w:abstractNum w:abstractNumId="1">
    <w:nsid w:val="B1486C6B"/>
    <w:multiLevelType w:val="singleLevel"/>
    <w:tmpl w:val="B1486C6B"/>
    <w:lvl w:ilvl="0" w:tentative="0">
      <w:start w:val="2"/>
      <w:numFmt w:val="chineseCounting"/>
      <w:suff w:val="nothing"/>
      <w:lvlText w:val="%1、"/>
      <w:lvlJc w:val="left"/>
      <w:rPr>
        <w:rFonts w:hint="eastAsia"/>
      </w:rPr>
    </w:lvl>
  </w:abstractNum>
  <w:abstractNum w:abstractNumId="2">
    <w:nsid w:val="D6DBAE5E"/>
    <w:multiLevelType w:val="singleLevel"/>
    <w:tmpl w:val="D6DBAE5E"/>
    <w:lvl w:ilvl="0" w:tentative="0">
      <w:start w:val="1"/>
      <w:numFmt w:val="chineseCounting"/>
      <w:suff w:val="nothing"/>
      <w:lvlText w:val="（%1）"/>
      <w:lvlJc w:val="left"/>
      <w:pPr>
        <w:ind w:left="0" w:firstLine="420"/>
      </w:pPr>
      <w:rPr>
        <w:rFonts w:hint="eastAsia"/>
      </w:rPr>
    </w:lvl>
  </w:abstractNum>
  <w:abstractNum w:abstractNumId="3">
    <w:nsid w:val="EBBD42D2"/>
    <w:multiLevelType w:val="singleLevel"/>
    <w:tmpl w:val="EBBD42D2"/>
    <w:lvl w:ilvl="0" w:tentative="0">
      <w:start w:val="1"/>
      <w:numFmt w:val="decimal"/>
      <w:suff w:val="nothing"/>
      <w:lvlText w:val="%1．"/>
      <w:lvlJc w:val="left"/>
      <w:pPr>
        <w:ind w:left="0" w:firstLine="400"/>
      </w:pPr>
      <w:rPr>
        <w:rFonts w:hint="default"/>
      </w:rPr>
    </w:lvl>
  </w:abstractNum>
  <w:abstractNum w:abstractNumId="4">
    <w:nsid w:val="29132DEC"/>
    <w:multiLevelType w:val="singleLevel"/>
    <w:tmpl w:val="29132DEC"/>
    <w:lvl w:ilvl="0" w:tentative="0">
      <w:start w:val="1"/>
      <w:numFmt w:val="chineseCounting"/>
      <w:suff w:val="nothing"/>
      <w:lvlText w:val="（%1）"/>
      <w:lvlJc w:val="left"/>
      <w:pPr>
        <w:ind w:left="0" w:firstLine="420"/>
      </w:pPr>
      <w:rPr>
        <w:rFonts w:hint="eastAsia"/>
      </w:rPr>
    </w:lvl>
  </w:abstractNum>
  <w:abstractNum w:abstractNumId="5">
    <w:nsid w:val="48274707"/>
    <w:multiLevelType w:val="singleLevel"/>
    <w:tmpl w:val="48274707"/>
    <w:lvl w:ilvl="0" w:tentative="0">
      <w:start w:val="1"/>
      <w:numFmt w:val="chineseCounting"/>
      <w:suff w:val="nothing"/>
      <w:lvlText w:val="（%1）"/>
      <w:lvlJc w:val="left"/>
      <w:pPr>
        <w:ind w:left="0" w:firstLine="420"/>
      </w:pPr>
      <w:rPr>
        <w:rFonts w:hint="eastAsia"/>
      </w:rPr>
    </w:lvl>
  </w:abstractNum>
  <w:abstractNum w:abstractNumId="6">
    <w:nsid w:val="647413E8"/>
    <w:multiLevelType w:val="singleLevel"/>
    <w:tmpl w:val="647413E8"/>
    <w:lvl w:ilvl="0" w:tentative="0">
      <w:start w:val="7"/>
      <w:numFmt w:val="chineseCounting"/>
      <w:suff w:val="space"/>
      <w:lvlText w:val="第%1章"/>
      <w:lvlJc w:val="left"/>
      <w:rPr>
        <w:rFonts w:hint="eastAsia"/>
      </w:rPr>
    </w:lvl>
  </w:abstractNum>
  <w:abstractNum w:abstractNumId="7">
    <w:nsid w:val="6CC649AD"/>
    <w:multiLevelType w:val="singleLevel"/>
    <w:tmpl w:val="6CC649AD"/>
    <w:lvl w:ilvl="0" w:tentative="0">
      <w:start w:val="3"/>
      <w:numFmt w:val="chineseCounting"/>
      <w:suff w:val="nothing"/>
      <w:lvlText w:val="%1、"/>
      <w:lvlJc w:val="left"/>
      <w:rPr>
        <w:rFonts w:hint="eastAsia"/>
      </w:rPr>
    </w:lvl>
  </w:abstractNum>
  <w:abstractNum w:abstractNumId="8">
    <w:nsid w:val="7EDA85CB"/>
    <w:multiLevelType w:val="singleLevel"/>
    <w:tmpl w:val="7EDA85CB"/>
    <w:lvl w:ilvl="0" w:tentative="0">
      <w:start w:val="1"/>
      <w:numFmt w:val="decimal"/>
      <w:suff w:val="nothing"/>
      <w:lvlText w:val="%1．"/>
      <w:lvlJc w:val="left"/>
      <w:pPr>
        <w:ind w:left="4562" w:firstLine="400"/>
      </w:pPr>
      <w:rPr>
        <w:rFonts w:hint="default"/>
      </w:rPr>
    </w:lvl>
  </w:abstractNum>
  <w:num w:numId="1">
    <w:abstractNumId w:val="7"/>
  </w:num>
  <w:num w:numId="2">
    <w:abstractNumId w:val="0"/>
  </w:num>
  <w:num w:numId="3">
    <w:abstractNumId w:val="6"/>
  </w:num>
  <w:num w:numId="4">
    <w:abstractNumId w:val="2"/>
  </w:num>
  <w:num w:numId="5">
    <w:abstractNumId w:val="1"/>
  </w:num>
  <w:num w:numId="6">
    <w:abstractNumId w:val="5"/>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HorizontalSpacing w:val="106"/>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hNmM5NDdjZDM1ZDgwZjI4OTc4YjBlMmQxNjBlMDAifQ=="/>
  </w:docVars>
  <w:rsids>
    <w:rsidRoot w:val="007C12CC"/>
    <w:rsid w:val="00000668"/>
    <w:rsid w:val="00001660"/>
    <w:rsid w:val="000036EF"/>
    <w:rsid w:val="00004B89"/>
    <w:rsid w:val="00007DA7"/>
    <w:rsid w:val="00011C70"/>
    <w:rsid w:val="00015AD4"/>
    <w:rsid w:val="000163D7"/>
    <w:rsid w:val="00017459"/>
    <w:rsid w:val="00021F2A"/>
    <w:rsid w:val="000222FA"/>
    <w:rsid w:val="00023E17"/>
    <w:rsid w:val="000246A1"/>
    <w:rsid w:val="00024A16"/>
    <w:rsid w:val="00026E80"/>
    <w:rsid w:val="0003119A"/>
    <w:rsid w:val="00031558"/>
    <w:rsid w:val="00032335"/>
    <w:rsid w:val="00032783"/>
    <w:rsid w:val="00035948"/>
    <w:rsid w:val="000408C4"/>
    <w:rsid w:val="00041FE4"/>
    <w:rsid w:val="000428DB"/>
    <w:rsid w:val="00046697"/>
    <w:rsid w:val="0004677D"/>
    <w:rsid w:val="00050590"/>
    <w:rsid w:val="00051366"/>
    <w:rsid w:val="000526C6"/>
    <w:rsid w:val="00052B12"/>
    <w:rsid w:val="00053337"/>
    <w:rsid w:val="00054BA4"/>
    <w:rsid w:val="00055C21"/>
    <w:rsid w:val="00056979"/>
    <w:rsid w:val="00057397"/>
    <w:rsid w:val="0006019C"/>
    <w:rsid w:val="00061464"/>
    <w:rsid w:val="0006264C"/>
    <w:rsid w:val="000657E0"/>
    <w:rsid w:val="0006634F"/>
    <w:rsid w:val="0006738D"/>
    <w:rsid w:val="0007059E"/>
    <w:rsid w:val="00072E78"/>
    <w:rsid w:val="000731F0"/>
    <w:rsid w:val="00074138"/>
    <w:rsid w:val="000743DD"/>
    <w:rsid w:val="0007588A"/>
    <w:rsid w:val="00081A37"/>
    <w:rsid w:val="00082B75"/>
    <w:rsid w:val="000839BF"/>
    <w:rsid w:val="00084183"/>
    <w:rsid w:val="00084F67"/>
    <w:rsid w:val="0008602F"/>
    <w:rsid w:val="00086A4E"/>
    <w:rsid w:val="00090600"/>
    <w:rsid w:val="00090A00"/>
    <w:rsid w:val="00092B4C"/>
    <w:rsid w:val="00093ABA"/>
    <w:rsid w:val="000958DC"/>
    <w:rsid w:val="0009654F"/>
    <w:rsid w:val="000A1518"/>
    <w:rsid w:val="000A1D01"/>
    <w:rsid w:val="000A2A84"/>
    <w:rsid w:val="000A32C6"/>
    <w:rsid w:val="000A3863"/>
    <w:rsid w:val="000A4196"/>
    <w:rsid w:val="000A42C7"/>
    <w:rsid w:val="000A4B2E"/>
    <w:rsid w:val="000A4EA5"/>
    <w:rsid w:val="000B07DD"/>
    <w:rsid w:val="000B0F4B"/>
    <w:rsid w:val="000B1C2C"/>
    <w:rsid w:val="000B31CD"/>
    <w:rsid w:val="000B58C4"/>
    <w:rsid w:val="000B7FD8"/>
    <w:rsid w:val="000C00DD"/>
    <w:rsid w:val="000C0146"/>
    <w:rsid w:val="000C22DB"/>
    <w:rsid w:val="000C405E"/>
    <w:rsid w:val="000C4129"/>
    <w:rsid w:val="000C4762"/>
    <w:rsid w:val="000C5D2D"/>
    <w:rsid w:val="000D03B4"/>
    <w:rsid w:val="000D0F0A"/>
    <w:rsid w:val="000D4EFB"/>
    <w:rsid w:val="000D501F"/>
    <w:rsid w:val="000D705A"/>
    <w:rsid w:val="000E583C"/>
    <w:rsid w:val="000F2F54"/>
    <w:rsid w:val="000F422B"/>
    <w:rsid w:val="00100B7D"/>
    <w:rsid w:val="00100C85"/>
    <w:rsid w:val="00100FCD"/>
    <w:rsid w:val="0010167E"/>
    <w:rsid w:val="001033D2"/>
    <w:rsid w:val="001114EB"/>
    <w:rsid w:val="001116C7"/>
    <w:rsid w:val="00111F41"/>
    <w:rsid w:val="00113423"/>
    <w:rsid w:val="0011411F"/>
    <w:rsid w:val="001145CD"/>
    <w:rsid w:val="00114DE5"/>
    <w:rsid w:val="00114EBA"/>
    <w:rsid w:val="001150A5"/>
    <w:rsid w:val="001214DB"/>
    <w:rsid w:val="0012276E"/>
    <w:rsid w:val="00123E53"/>
    <w:rsid w:val="00126265"/>
    <w:rsid w:val="00126D87"/>
    <w:rsid w:val="00130034"/>
    <w:rsid w:val="00131F14"/>
    <w:rsid w:val="001329EB"/>
    <w:rsid w:val="00132C5B"/>
    <w:rsid w:val="001345C8"/>
    <w:rsid w:val="00136485"/>
    <w:rsid w:val="00136D53"/>
    <w:rsid w:val="00142470"/>
    <w:rsid w:val="001459D4"/>
    <w:rsid w:val="001464DD"/>
    <w:rsid w:val="001500D3"/>
    <w:rsid w:val="00150BFF"/>
    <w:rsid w:val="00151441"/>
    <w:rsid w:val="00153D4C"/>
    <w:rsid w:val="00156466"/>
    <w:rsid w:val="00156D44"/>
    <w:rsid w:val="001575FD"/>
    <w:rsid w:val="00161AEF"/>
    <w:rsid w:val="00162078"/>
    <w:rsid w:val="001648CD"/>
    <w:rsid w:val="00164BCE"/>
    <w:rsid w:val="001652F8"/>
    <w:rsid w:val="00165833"/>
    <w:rsid w:val="00167ED2"/>
    <w:rsid w:val="00170C8C"/>
    <w:rsid w:val="001714B1"/>
    <w:rsid w:val="00175AEB"/>
    <w:rsid w:val="001763A5"/>
    <w:rsid w:val="00180A7F"/>
    <w:rsid w:val="0018291D"/>
    <w:rsid w:val="00183750"/>
    <w:rsid w:val="0018382C"/>
    <w:rsid w:val="0018390E"/>
    <w:rsid w:val="00183F9B"/>
    <w:rsid w:val="00185A39"/>
    <w:rsid w:val="00185F2C"/>
    <w:rsid w:val="00186AEA"/>
    <w:rsid w:val="001876EA"/>
    <w:rsid w:val="00187C36"/>
    <w:rsid w:val="00187D88"/>
    <w:rsid w:val="00193802"/>
    <w:rsid w:val="00193E56"/>
    <w:rsid w:val="00195645"/>
    <w:rsid w:val="00196B7A"/>
    <w:rsid w:val="001974BF"/>
    <w:rsid w:val="0019756E"/>
    <w:rsid w:val="001A0BE4"/>
    <w:rsid w:val="001A2203"/>
    <w:rsid w:val="001A4D34"/>
    <w:rsid w:val="001A67F1"/>
    <w:rsid w:val="001A761A"/>
    <w:rsid w:val="001B22E9"/>
    <w:rsid w:val="001B2AAD"/>
    <w:rsid w:val="001B3E78"/>
    <w:rsid w:val="001B4335"/>
    <w:rsid w:val="001B4B2D"/>
    <w:rsid w:val="001B5EFB"/>
    <w:rsid w:val="001B64AD"/>
    <w:rsid w:val="001C1F34"/>
    <w:rsid w:val="001C4A5B"/>
    <w:rsid w:val="001C5251"/>
    <w:rsid w:val="001C5AF6"/>
    <w:rsid w:val="001C6BC4"/>
    <w:rsid w:val="001D0F62"/>
    <w:rsid w:val="001D2331"/>
    <w:rsid w:val="001D3913"/>
    <w:rsid w:val="001D53D5"/>
    <w:rsid w:val="001D6A06"/>
    <w:rsid w:val="001D759C"/>
    <w:rsid w:val="001E0521"/>
    <w:rsid w:val="001E148C"/>
    <w:rsid w:val="001E2645"/>
    <w:rsid w:val="001E3B05"/>
    <w:rsid w:val="001E5BB0"/>
    <w:rsid w:val="001E6EF9"/>
    <w:rsid w:val="001F035E"/>
    <w:rsid w:val="001F1A9B"/>
    <w:rsid w:val="001F21D8"/>
    <w:rsid w:val="001F26C0"/>
    <w:rsid w:val="001F64F5"/>
    <w:rsid w:val="001F67E0"/>
    <w:rsid w:val="001F7DBD"/>
    <w:rsid w:val="00203068"/>
    <w:rsid w:val="00206D18"/>
    <w:rsid w:val="0021013C"/>
    <w:rsid w:val="002111DC"/>
    <w:rsid w:val="002120D0"/>
    <w:rsid w:val="002125E6"/>
    <w:rsid w:val="00216424"/>
    <w:rsid w:val="00224333"/>
    <w:rsid w:val="00224CDC"/>
    <w:rsid w:val="002270B2"/>
    <w:rsid w:val="00230304"/>
    <w:rsid w:val="00230D10"/>
    <w:rsid w:val="002320BC"/>
    <w:rsid w:val="002332EA"/>
    <w:rsid w:val="002342C9"/>
    <w:rsid w:val="002404DA"/>
    <w:rsid w:val="00242277"/>
    <w:rsid w:val="00244015"/>
    <w:rsid w:val="002470DA"/>
    <w:rsid w:val="00247C91"/>
    <w:rsid w:val="00250692"/>
    <w:rsid w:val="00250C39"/>
    <w:rsid w:val="0025359C"/>
    <w:rsid w:val="00255D4B"/>
    <w:rsid w:val="002573C6"/>
    <w:rsid w:val="00262A61"/>
    <w:rsid w:val="00265F18"/>
    <w:rsid w:val="00266B99"/>
    <w:rsid w:val="0027449E"/>
    <w:rsid w:val="00277B58"/>
    <w:rsid w:val="00280A47"/>
    <w:rsid w:val="00280D8F"/>
    <w:rsid w:val="00281347"/>
    <w:rsid w:val="002857AA"/>
    <w:rsid w:val="0029048E"/>
    <w:rsid w:val="00291539"/>
    <w:rsid w:val="00293EAF"/>
    <w:rsid w:val="00294EBC"/>
    <w:rsid w:val="0029626C"/>
    <w:rsid w:val="002A0B7A"/>
    <w:rsid w:val="002A0C82"/>
    <w:rsid w:val="002A2AD5"/>
    <w:rsid w:val="002A373E"/>
    <w:rsid w:val="002B067F"/>
    <w:rsid w:val="002B5911"/>
    <w:rsid w:val="002B6D25"/>
    <w:rsid w:val="002B7975"/>
    <w:rsid w:val="002B7D1D"/>
    <w:rsid w:val="002C008F"/>
    <w:rsid w:val="002C0964"/>
    <w:rsid w:val="002C2721"/>
    <w:rsid w:val="002C3905"/>
    <w:rsid w:val="002C42E0"/>
    <w:rsid w:val="002C4DB8"/>
    <w:rsid w:val="002C7DDE"/>
    <w:rsid w:val="002D402B"/>
    <w:rsid w:val="002D5D7E"/>
    <w:rsid w:val="002D73AE"/>
    <w:rsid w:val="002E07BE"/>
    <w:rsid w:val="002E09AB"/>
    <w:rsid w:val="002E2016"/>
    <w:rsid w:val="002E263A"/>
    <w:rsid w:val="002E372F"/>
    <w:rsid w:val="002E38A1"/>
    <w:rsid w:val="002E53EC"/>
    <w:rsid w:val="002E7B45"/>
    <w:rsid w:val="002F0D48"/>
    <w:rsid w:val="002F1C7F"/>
    <w:rsid w:val="002F28CA"/>
    <w:rsid w:val="002F3919"/>
    <w:rsid w:val="002F5A38"/>
    <w:rsid w:val="002F5CBF"/>
    <w:rsid w:val="002F6A46"/>
    <w:rsid w:val="002F71FC"/>
    <w:rsid w:val="002F797B"/>
    <w:rsid w:val="002F7C1A"/>
    <w:rsid w:val="0030178C"/>
    <w:rsid w:val="00302602"/>
    <w:rsid w:val="0030262F"/>
    <w:rsid w:val="00306772"/>
    <w:rsid w:val="00306A59"/>
    <w:rsid w:val="00306F89"/>
    <w:rsid w:val="00307CE1"/>
    <w:rsid w:val="0031253B"/>
    <w:rsid w:val="00314009"/>
    <w:rsid w:val="0031795E"/>
    <w:rsid w:val="00321BCE"/>
    <w:rsid w:val="003230A0"/>
    <w:rsid w:val="00323546"/>
    <w:rsid w:val="003237C2"/>
    <w:rsid w:val="00327B03"/>
    <w:rsid w:val="00331FC6"/>
    <w:rsid w:val="0033261E"/>
    <w:rsid w:val="003331D2"/>
    <w:rsid w:val="00334A11"/>
    <w:rsid w:val="00335BD1"/>
    <w:rsid w:val="003419CA"/>
    <w:rsid w:val="00346A47"/>
    <w:rsid w:val="0035016E"/>
    <w:rsid w:val="003502E7"/>
    <w:rsid w:val="0035067D"/>
    <w:rsid w:val="00350E02"/>
    <w:rsid w:val="00352BE5"/>
    <w:rsid w:val="003534C0"/>
    <w:rsid w:val="00354318"/>
    <w:rsid w:val="00354A64"/>
    <w:rsid w:val="00354DBD"/>
    <w:rsid w:val="00355FC0"/>
    <w:rsid w:val="00364647"/>
    <w:rsid w:val="00365CBF"/>
    <w:rsid w:val="00367111"/>
    <w:rsid w:val="0037029D"/>
    <w:rsid w:val="00370C8A"/>
    <w:rsid w:val="0037288F"/>
    <w:rsid w:val="00372E53"/>
    <w:rsid w:val="0037405F"/>
    <w:rsid w:val="00381E2B"/>
    <w:rsid w:val="003820F1"/>
    <w:rsid w:val="00382165"/>
    <w:rsid w:val="003828C0"/>
    <w:rsid w:val="00383BFA"/>
    <w:rsid w:val="00384FE6"/>
    <w:rsid w:val="00395323"/>
    <w:rsid w:val="00395A66"/>
    <w:rsid w:val="00396042"/>
    <w:rsid w:val="00396685"/>
    <w:rsid w:val="003A0BC0"/>
    <w:rsid w:val="003A2FA7"/>
    <w:rsid w:val="003A41D3"/>
    <w:rsid w:val="003B035C"/>
    <w:rsid w:val="003B07A2"/>
    <w:rsid w:val="003B1AB5"/>
    <w:rsid w:val="003B4511"/>
    <w:rsid w:val="003B4C27"/>
    <w:rsid w:val="003B6438"/>
    <w:rsid w:val="003B6F87"/>
    <w:rsid w:val="003C0054"/>
    <w:rsid w:val="003C0851"/>
    <w:rsid w:val="003C14AB"/>
    <w:rsid w:val="003C1E7C"/>
    <w:rsid w:val="003C2A86"/>
    <w:rsid w:val="003C3422"/>
    <w:rsid w:val="003C4E8A"/>
    <w:rsid w:val="003C668B"/>
    <w:rsid w:val="003D1437"/>
    <w:rsid w:val="003D51E5"/>
    <w:rsid w:val="003D629B"/>
    <w:rsid w:val="003D6FFA"/>
    <w:rsid w:val="003E35F5"/>
    <w:rsid w:val="003F1389"/>
    <w:rsid w:val="003F2938"/>
    <w:rsid w:val="003F4F88"/>
    <w:rsid w:val="003F647B"/>
    <w:rsid w:val="00400273"/>
    <w:rsid w:val="00400415"/>
    <w:rsid w:val="00400A64"/>
    <w:rsid w:val="00400F8F"/>
    <w:rsid w:val="00401075"/>
    <w:rsid w:val="004011CC"/>
    <w:rsid w:val="00402E90"/>
    <w:rsid w:val="00403397"/>
    <w:rsid w:val="00405597"/>
    <w:rsid w:val="004056A0"/>
    <w:rsid w:val="00406F9F"/>
    <w:rsid w:val="004071DA"/>
    <w:rsid w:val="00420862"/>
    <w:rsid w:val="00422B48"/>
    <w:rsid w:val="004233F9"/>
    <w:rsid w:val="004259A8"/>
    <w:rsid w:val="00427793"/>
    <w:rsid w:val="004277FA"/>
    <w:rsid w:val="00431295"/>
    <w:rsid w:val="0043527A"/>
    <w:rsid w:val="00436108"/>
    <w:rsid w:val="004368E1"/>
    <w:rsid w:val="00436A1E"/>
    <w:rsid w:val="00437F68"/>
    <w:rsid w:val="0044167C"/>
    <w:rsid w:val="00441691"/>
    <w:rsid w:val="004440D6"/>
    <w:rsid w:val="0044451B"/>
    <w:rsid w:val="0044660F"/>
    <w:rsid w:val="00446D5B"/>
    <w:rsid w:val="00447F5D"/>
    <w:rsid w:val="00451934"/>
    <w:rsid w:val="004522CD"/>
    <w:rsid w:val="00453DA2"/>
    <w:rsid w:val="00454103"/>
    <w:rsid w:val="00456FD9"/>
    <w:rsid w:val="00457964"/>
    <w:rsid w:val="004643AF"/>
    <w:rsid w:val="00464C62"/>
    <w:rsid w:val="00465A54"/>
    <w:rsid w:val="00466B2B"/>
    <w:rsid w:val="00470629"/>
    <w:rsid w:val="00474121"/>
    <w:rsid w:val="00474A2F"/>
    <w:rsid w:val="004753B1"/>
    <w:rsid w:val="00475A3B"/>
    <w:rsid w:val="00476556"/>
    <w:rsid w:val="004770FB"/>
    <w:rsid w:val="004819CF"/>
    <w:rsid w:val="004837E8"/>
    <w:rsid w:val="00484A3D"/>
    <w:rsid w:val="0048581D"/>
    <w:rsid w:val="004859C3"/>
    <w:rsid w:val="00485EDF"/>
    <w:rsid w:val="00490A1F"/>
    <w:rsid w:val="004930E0"/>
    <w:rsid w:val="004967DA"/>
    <w:rsid w:val="004A11B8"/>
    <w:rsid w:val="004A2B4F"/>
    <w:rsid w:val="004A41B8"/>
    <w:rsid w:val="004A6596"/>
    <w:rsid w:val="004A7ED0"/>
    <w:rsid w:val="004B01DC"/>
    <w:rsid w:val="004B09D8"/>
    <w:rsid w:val="004B2997"/>
    <w:rsid w:val="004B3660"/>
    <w:rsid w:val="004B42C6"/>
    <w:rsid w:val="004B4E67"/>
    <w:rsid w:val="004B58B4"/>
    <w:rsid w:val="004B71C5"/>
    <w:rsid w:val="004B7913"/>
    <w:rsid w:val="004B7CD4"/>
    <w:rsid w:val="004C1A76"/>
    <w:rsid w:val="004C2D18"/>
    <w:rsid w:val="004C37F4"/>
    <w:rsid w:val="004C3CC5"/>
    <w:rsid w:val="004C4732"/>
    <w:rsid w:val="004C7D92"/>
    <w:rsid w:val="004D17B5"/>
    <w:rsid w:val="004D1CAF"/>
    <w:rsid w:val="004D1D4C"/>
    <w:rsid w:val="004D438D"/>
    <w:rsid w:val="004D6AA0"/>
    <w:rsid w:val="004D6EA3"/>
    <w:rsid w:val="004E095F"/>
    <w:rsid w:val="004E0ADC"/>
    <w:rsid w:val="004E0DC1"/>
    <w:rsid w:val="004E1DBF"/>
    <w:rsid w:val="004E2AF2"/>
    <w:rsid w:val="004E2BA2"/>
    <w:rsid w:val="004E3934"/>
    <w:rsid w:val="004E4ECE"/>
    <w:rsid w:val="004E55B9"/>
    <w:rsid w:val="004E7C5E"/>
    <w:rsid w:val="004F02CB"/>
    <w:rsid w:val="004F0507"/>
    <w:rsid w:val="004F053A"/>
    <w:rsid w:val="004F2BA1"/>
    <w:rsid w:val="004F6640"/>
    <w:rsid w:val="00500EB1"/>
    <w:rsid w:val="00502229"/>
    <w:rsid w:val="005023EE"/>
    <w:rsid w:val="00506595"/>
    <w:rsid w:val="005112AC"/>
    <w:rsid w:val="00512F35"/>
    <w:rsid w:val="00516884"/>
    <w:rsid w:val="0051796C"/>
    <w:rsid w:val="00520D04"/>
    <w:rsid w:val="0052149F"/>
    <w:rsid w:val="005234C2"/>
    <w:rsid w:val="00523933"/>
    <w:rsid w:val="00524715"/>
    <w:rsid w:val="005253CA"/>
    <w:rsid w:val="005275DB"/>
    <w:rsid w:val="00531E0F"/>
    <w:rsid w:val="00531EE8"/>
    <w:rsid w:val="00534655"/>
    <w:rsid w:val="00535D9F"/>
    <w:rsid w:val="0053654A"/>
    <w:rsid w:val="005365A9"/>
    <w:rsid w:val="00536D3A"/>
    <w:rsid w:val="005379D8"/>
    <w:rsid w:val="0054439D"/>
    <w:rsid w:val="005455D7"/>
    <w:rsid w:val="00545ACC"/>
    <w:rsid w:val="0054613F"/>
    <w:rsid w:val="00546F02"/>
    <w:rsid w:val="00547477"/>
    <w:rsid w:val="00550637"/>
    <w:rsid w:val="00551E54"/>
    <w:rsid w:val="00552A5B"/>
    <w:rsid w:val="0055493D"/>
    <w:rsid w:val="00555666"/>
    <w:rsid w:val="0055769A"/>
    <w:rsid w:val="005603D7"/>
    <w:rsid w:val="00560776"/>
    <w:rsid w:val="005651F2"/>
    <w:rsid w:val="00566BF2"/>
    <w:rsid w:val="00567FBF"/>
    <w:rsid w:val="0057009F"/>
    <w:rsid w:val="00575EC8"/>
    <w:rsid w:val="005770E1"/>
    <w:rsid w:val="00585C10"/>
    <w:rsid w:val="00585D18"/>
    <w:rsid w:val="005876D8"/>
    <w:rsid w:val="00590091"/>
    <w:rsid w:val="0059168E"/>
    <w:rsid w:val="00591E80"/>
    <w:rsid w:val="00592523"/>
    <w:rsid w:val="0059553F"/>
    <w:rsid w:val="005A0985"/>
    <w:rsid w:val="005A0C33"/>
    <w:rsid w:val="005A17B6"/>
    <w:rsid w:val="005A2897"/>
    <w:rsid w:val="005A6B6C"/>
    <w:rsid w:val="005B0EA2"/>
    <w:rsid w:val="005B3818"/>
    <w:rsid w:val="005B52B1"/>
    <w:rsid w:val="005C08FA"/>
    <w:rsid w:val="005C0E52"/>
    <w:rsid w:val="005C10F2"/>
    <w:rsid w:val="005C1831"/>
    <w:rsid w:val="005C1E42"/>
    <w:rsid w:val="005C3E17"/>
    <w:rsid w:val="005C796D"/>
    <w:rsid w:val="005D1258"/>
    <w:rsid w:val="005D72BC"/>
    <w:rsid w:val="005E0927"/>
    <w:rsid w:val="005E0EB8"/>
    <w:rsid w:val="005E290B"/>
    <w:rsid w:val="005E61C4"/>
    <w:rsid w:val="005E61DB"/>
    <w:rsid w:val="005F14FD"/>
    <w:rsid w:val="005F16CD"/>
    <w:rsid w:val="005F267A"/>
    <w:rsid w:val="005F28F4"/>
    <w:rsid w:val="005F3424"/>
    <w:rsid w:val="005F39AC"/>
    <w:rsid w:val="005F5E6C"/>
    <w:rsid w:val="00600642"/>
    <w:rsid w:val="00600F89"/>
    <w:rsid w:val="006039E7"/>
    <w:rsid w:val="00605136"/>
    <w:rsid w:val="006063A3"/>
    <w:rsid w:val="0060753A"/>
    <w:rsid w:val="00607991"/>
    <w:rsid w:val="00610DCC"/>
    <w:rsid w:val="006120A9"/>
    <w:rsid w:val="00612C9E"/>
    <w:rsid w:val="00614B06"/>
    <w:rsid w:val="00614DE1"/>
    <w:rsid w:val="006169D0"/>
    <w:rsid w:val="00616C8F"/>
    <w:rsid w:val="00616EAA"/>
    <w:rsid w:val="0061768C"/>
    <w:rsid w:val="00621870"/>
    <w:rsid w:val="00626234"/>
    <w:rsid w:val="00626402"/>
    <w:rsid w:val="00627813"/>
    <w:rsid w:val="00633FA7"/>
    <w:rsid w:val="006426B9"/>
    <w:rsid w:val="00643045"/>
    <w:rsid w:val="00644BC6"/>
    <w:rsid w:val="00645C78"/>
    <w:rsid w:val="00646470"/>
    <w:rsid w:val="00646570"/>
    <w:rsid w:val="00647F05"/>
    <w:rsid w:val="00650EC4"/>
    <w:rsid w:val="00652426"/>
    <w:rsid w:val="00653F99"/>
    <w:rsid w:val="0065519A"/>
    <w:rsid w:val="0065793E"/>
    <w:rsid w:val="00661B2B"/>
    <w:rsid w:val="00662776"/>
    <w:rsid w:val="006666FB"/>
    <w:rsid w:val="0066748C"/>
    <w:rsid w:val="00667F67"/>
    <w:rsid w:val="00670889"/>
    <w:rsid w:val="006708E4"/>
    <w:rsid w:val="00670BD0"/>
    <w:rsid w:val="006733AC"/>
    <w:rsid w:val="006762E2"/>
    <w:rsid w:val="00677EB4"/>
    <w:rsid w:val="00680F34"/>
    <w:rsid w:val="006815B2"/>
    <w:rsid w:val="00682060"/>
    <w:rsid w:val="006825D3"/>
    <w:rsid w:val="006826F0"/>
    <w:rsid w:val="00682AC8"/>
    <w:rsid w:val="0068510B"/>
    <w:rsid w:val="00687E71"/>
    <w:rsid w:val="00690343"/>
    <w:rsid w:val="006959B9"/>
    <w:rsid w:val="006A0C8E"/>
    <w:rsid w:val="006A43FF"/>
    <w:rsid w:val="006A45A1"/>
    <w:rsid w:val="006A4E33"/>
    <w:rsid w:val="006A6109"/>
    <w:rsid w:val="006A6791"/>
    <w:rsid w:val="006A7FB3"/>
    <w:rsid w:val="006A7FB6"/>
    <w:rsid w:val="006B1F57"/>
    <w:rsid w:val="006B23CA"/>
    <w:rsid w:val="006B3179"/>
    <w:rsid w:val="006B3693"/>
    <w:rsid w:val="006B43B6"/>
    <w:rsid w:val="006B6634"/>
    <w:rsid w:val="006B6F99"/>
    <w:rsid w:val="006B728F"/>
    <w:rsid w:val="006B7390"/>
    <w:rsid w:val="006B73C5"/>
    <w:rsid w:val="006B791C"/>
    <w:rsid w:val="006C2177"/>
    <w:rsid w:val="006C34E1"/>
    <w:rsid w:val="006C3512"/>
    <w:rsid w:val="006C434D"/>
    <w:rsid w:val="006C5DBB"/>
    <w:rsid w:val="006D1C98"/>
    <w:rsid w:val="006D46D7"/>
    <w:rsid w:val="006D4D1C"/>
    <w:rsid w:val="006D4E10"/>
    <w:rsid w:val="006D539E"/>
    <w:rsid w:val="006D7AEE"/>
    <w:rsid w:val="006E08D1"/>
    <w:rsid w:val="006E0F4A"/>
    <w:rsid w:val="006E1B6F"/>
    <w:rsid w:val="006E280B"/>
    <w:rsid w:val="006E3610"/>
    <w:rsid w:val="006E3819"/>
    <w:rsid w:val="006E3977"/>
    <w:rsid w:val="006E3EA3"/>
    <w:rsid w:val="006E5673"/>
    <w:rsid w:val="006E57C3"/>
    <w:rsid w:val="006E6C7E"/>
    <w:rsid w:val="006F19FC"/>
    <w:rsid w:val="006F6F4D"/>
    <w:rsid w:val="006F72D9"/>
    <w:rsid w:val="00700B4C"/>
    <w:rsid w:val="007047EE"/>
    <w:rsid w:val="00706597"/>
    <w:rsid w:val="00706A8F"/>
    <w:rsid w:val="00707B59"/>
    <w:rsid w:val="007111A3"/>
    <w:rsid w:val="0071161C"/>
    <w:rsid w:val="007142A8"/>
    <w:rsid w:val="00715969"/>
    <w:rsid w:val="0071601D"/>
    <w:rsid w:val="00716115"/>
    <w:rsid w:val="00721582"/>
    <w:rsid w:val="007236E6"/>
    <w:rsid w:val="0072427E"/>
    <w:rsid w:val="00724AA2"/>
    <w:rsid w:val="007252FD"/>
    <w:rsid w:val="00730609"/>
    <w:rsid w:val="00731DA2"/>
    <w:rsid w:val="0073276D"/>
    <w:rsid w:val="00734122"/>
    <w:rsid w:val="00737F15"/>
    <w:rsid w:val="0074082A"/>
    <w:rsid w:val="007423F5"/>
    <w:rsid w:val="00742877"/>
    <w:rsid w:val="0074393D"/>
    <w:rsid w:val="00743991"/>
    <w:rsid w:val="00746AD4"/>
    <w:rsid w:val="0075032B"/>
    <w:rsid w:val="007515C4"/>
    <w:rsid w:val="007540CC"/>
    <w:rsid w:val="00754DC3"/>
    <w:rsid w:val="00755A08"/>
    <w:rsid w:val="00756231"/>
    <w:rsid w:val="00757287"/>
    <w:rsid w:val="00757D3C"/>
    <w:rsid w:val="00762466"/>
    <w:rsid w:val="00764146"/>
    <w:rsid w:val="007646F7"/>
    <w:rsid w:val="007663CC"/>
    <w:rsid w:val="00766C89"/>
    <w:rsid w:val="00767369"/>
    <w:rsid w:val="007673B6"/>
    <w:rsid w:val="007707AA"/>
    <w:rsid w:val="007708E0"/>
    <w:rsid w:val="00773B5E"/>
    <w:rsid w:val="00774962"/>
    <w:rsid w:val="00780DCA"/>
    <w:rsid w:val="007818C9"/>
    <w:rsid w:val="00781BFC"/>
    <w:rsid w:val="00782920"/>
    <w:rsid w:val="00785978"/>
    <w:rsid w:val="007865E1"/>
    <w:rsid w:val="007866F2"/>
    <w:rsid w:val="007935DE"/>
    <w:rsid w:val="007A009E"/>
    <w:rsid w:val="007A00B5"/>
    <w:rsid w:val="007A01F7"/>
    <w:rsid w:val="007A0AD8"/>
    <w:rsid w:val="007A0F8C"/>
    <w:rsid w:val="007A13C0"/>
    <w:rsid w:val="007A2028"/>
    <w:rsid w:val="007A4490"/>
    <w:rsid w:val="007A4F56"/>
    <w:rsid w:val="007A7069"/>
    <w:rsid w:val="007A70D1"/>
    <w:rsid w:val="007A7526"/>
    <w:rsid w:val="007B14A8"/>
    <w:rsid w:val="007B283B"/>
    <w:rsid w:val="007B2F12"/>
    <w:rsid w:val="007B6900"/>
    <w:rsid w:val="007B7884"/>
    <w:rsid w:val="007C0294"/>
    <w:rsid w:val="007C0FEF"/>
    <w:rsid w:val="007C12CC"/>
    <w:rsid w:val="007C3B0F"/>
    <w:rsid w:val="007C4DBA"/>
    <w:rsid w:val="007C563E"/>
    <w:rsid w:val="007C6221"/>
    <w:rsid w:val="007C7B57"/>
    <w:rsid w:val="007D425A"/>
    <w:rsid w:val="007D5A19"/>
    <w:rsid w:val="007E193D"/>
    <w:rsid w:val="007E31A6"/>
    <w:rsid w:val="007E37B8"/>
    <w:rsid w:val="007E4F90"/>
    <w:rsid w:val="007E74AD"/>
    <w:rsid w:val="007E79B1"/>
    <w:rsid w:val="007F00ED"/>
    <w:rsid w:val="007F5453"/>
    <w:rsid w:val="007F5FAD"/>
    <w:rsid w:val="007F620C"/>
    <w:rsid w:val="008004E8"/>
    <w:rsid w:val="00801B05"/>
    <w:rsid w:val="008025D3"/>
    <w:rsid w:val="00807A32"/>
    <w:rsid w:val="00807BB1"/>
    <w:rsid w:val="008102C8"/>
    <w:rsid w:val="00811C72"/>
    <w:rsid w:val="008127C3"/>
    <w:rsid w:val="00813B77"/>
    <w:rsid w:val="0081715B"/>
    <w:rsid w:val="00817D26"/>
    <w:rsid w:val="00821A14"/>
    <w:rsid w:val="00822A45"/>
    <w:rsid w:val="0082398E"/>
    <w:rsid w:val="00824F35"/>
    <w:rsid w:val="008266FA"/>
    <w:rsid w:val="00830484"/>
    <w:rsid w:val="00830A98"/>
    <w:rsid w:val="00831330"/>
    <w:rsid w:val="00831AF4"/>
    <w:rsid w:val="008373DB"/>
    <w:rsid w:val="00840D1C"/>
    <w:rsid w:val="008413E0"/>
    <w:rsid w:val="00841CA6"/>
    <w:rsid w:val="00845524"/>
    <w:rsid w:val="00847236"/>
    <w:rsid w:val="008510BC"/>
    <w:rsid w:val="00851335"/>
    <w:rsid w:val="00851D92"/>
    <w:rsid w:val="00852E08"/>
    <w:rsid w:val="0085350D"/>
    <w:rsid w:val="00857EA5"/>
    <w:rsid w:val="0086030A"/>
    <w:rsid w:val="0086159E"/>
    <w:rsid w:val="00861994"/>
    <w:rsid w:val="00870635"/>
    <w:rsid w:val="0087069A"/>
    <w:rsid w:val="0087135D"/>
    <w:rsid w:val="00871E09"/>
    <w:rsid w:val="00874451"/>
    <w:rsid w:val="00875714"/>
    <w:rsid w:val="008834FA"/>
    <w:rsid w:val="008836C9"/>
    <w:rsid w:val="0088777F"/>
    <w:rsid w:val="00887A37"/>
    <w:rsid w:val="008944AF"/>
    <w:rsid w:val="0089587E"/>
    <w:rsid w:val="008970D5"/>
    <w:rsid w:val="008A1DE0"/>
    <w:rsid w:val="008A4078"/>
    <w:rsid w:val="008B0085"/>
    <w:rsid w:val="008B07B4"/>
    <w:rsid w:val="008B14A9"/>
    <w:rsid w:val="008B2B51"/>
    <w:rsid w:val="008B346E"/>
    <w:rsid w:val="008B4983"/>
    <w:rsid w:val="008B4E2A"/>
    <w:rsid w:val="008B5136"/>
    <w:rsid w:val="008B68FD"/>
    <w:rsid w:val="008B6F04"/>
    <w:rsid w:val="008C2E09"/>
    <w:rsid w:val="008C32D0"/>
    <w:rsid w:val="008C3677"/>
    <w:rsid w:val="008C3970"/>
    <w:rsid w:val="008C48F8"/>
    <w:rsid w:val="008D119C"/>
    <w:rsid w:val="008D2497"/>
    <w:rsid w:val="008D3C61"/>
    <w:rsid w:val="008D6485"/>
    <w:rsid w:val="008D706D"/>
    <w:rsid w:val="008E1ADA"/>
    <w:rsid w:val="008E1C35"/>
    <w:rsid w:val="008E2427"/>
    <w:rsid w:val="008E46ED"/>
    <w:rsid w:val="008E512D"/>
    <w:rsid w:val="008E5891"/>
    <w:rsid w:val="008E5F09"/>
    <w:rsid w:val="008F0521"/>
    <w:rsid w:val="008F1DDA"/>
    <w:rsid w:val="008F39B8"/>
    <w:rsid w:val="00901748"/>
    <w:rsid w:val="009018E5"/>
    <w:rsid w:val="00901C1E"/>
    <w:rsid w:val="00902CF4"/>
    <w:rsid w:val="0090478A"/>
    <w:rsid w:val="009056D3"/>
    <w:rsid w:val="00905841"/>
    <w:rsid w:val="00907D77"/>
    <w:rsid w:val="00910A2F"/>
    <w:rsid w:val="00910F99"/>
    <w:rsid w:val="00914672"/>
    <w:rsid w:val="00916557"/>
    <w:rsid w:val="0092358B"/>
    <w:rsid w:val="009235E0"/>
    <w:rsid w:val="00924A8B"/>
    <w:rsid w:val="0092510C"/>
    <w:rsid w:val="0092521F"/>
    <w:rsid w:val="009252F3"/>
    <w:rsid w:val="00925562"/>
    <w:rsid w:val="00926E97"/>
    <w:rsid w:val="0092700A"/>
    <w:rsid w:val="00927144"/>
    <w:rsid w:val="009306D2"/>
    <w:rsid w:val="00933D99"/>
    <w:rsid w:val="009346ED"/>
    <w:rsid w:val="00935053"/>
    <w:rsid w:val="00937409"/>
    <w:rsid w:val="0093790A"/>
    <w:rsid w:val="00944D9B"/>
    <w:rsid w:val="00945A9B"/>
    <w:rsid w:val="009526AF"/>
    <w:rsid w:val="00952B22"/>
    <w:rsid w:val="009561AE"/>
    <w:rsid w:val="009618EC"/>
    <w:rsid w:val="00961BBD"/>
    <w:rsid w:val="00962822"/>
    <w:rsid w:val="0096295D"/>
    <w:rsid w:val="00964479"/>
    <w:rsid w:val="00965FE0"/>
    <w:rsid w:val="0097195D"/>
    <w:rsid w:val="009721A4"/>
    <w:rsid w:val="009725F0"/>
    <w:rsid w:val="00972AB2"/>
    <w:rsid w:val="009752EE"/>
    <w:rsid w:val="00975602"/>
    <w:rsid w:val="00977CDA"/>
    <w:rsid w:val="00982994"/>
    <w:rsid w:val="00985EEB"/>
    <w:rsid w:val="0098675D"/>
    <w:rsid w:val="00990E2B"/>
    <w:rsid w:val="009923EB"/>
    <w:rsid w:val="0099514C"/>
    <w:rsid w:val="00996CE3"/>
    <w:rsid w:val="009A07C7"/>
    <w:rsid w:val="009A0958"/>
    <w:rsid w:val="009A1FE1"/>
    <w:rsid w:val="009A2DED"/>
    <w:rsid w:val="009A4BD5"/>
    <w:rsid w:val="009A5259"/>
    <w:rsid w:val="009A5F98"/>
    <w:rsid w:val="009A6CC8"/>
    <w:rsid w:val="009B00DA"/>
    <w:rsid w:val="009C17E0"/>
    <w:rsid w:val="009C21A8"/>
    <w:rsid w:val="009C457C"/>
    <w:rsid w:val="009C4B87"/>
    <w:rsid w:val="009C5E9D"/>
    <w:rsid w:val="009D004A"/>
    <w:rsid w:val="009D0197"/>
    <w:rsid w:val="009D19AE"/>
    <w:rsid w:val="009D2805"/>
    <w:rsid w:val="009D3609"/>
    <w:rsid w:val="009D58BC"/>
    <w:rsid w:val="009D598A"/>
    <w:rsid w:val="009D6957"/>
    <w:rsid w:val="009D73DB"/>
    <w:rsid w:val="009D7994"/>
    <w:rsid w:val="009E3963"/>
    <w:rsid w:val="009E46B1"/>
    <w:rsid w:val="009E6597"/>
    <w:rsid w:val="009E7AD9"/>
    <w:rsid w:val="009F170C"/>
    <w:rsid w:val="009F1992"/>
    <w:rsid w:val="009F1FFE"/>
    <w:rsid w:val="009F31B2"/>
    <w:rsid w:val="009F42E4"/>
    <w:rsid w:val="009F60DF"/>
    <w:rsid w:val="00A02373"/>
    <w:rsid w:val="00A0366E"/>
    <w:rsid w:val="00A04DCF"/>
    <w:rsid w:val="00A066BF"/>
    <w:rsid w:val="00A075EF"/>
    <w:rsid w:val="00A07CEB"/>
    <w:rsid w:val="00A100BF"/>
    <w:rsid w:val="00A1253B"/>
    <w:rsid w:val="00A130E7"/>
    <w:rsid w:val="00A17860"/>
    <w:rsid w:val="00A17FC8"/>
    <w:rsid w:val="00A21609"/>
    <w:rsid w:val="00A2174B"/>
    <w:rsid w:val="00A24907"/>
    <w:rsid w:val="00A25B97"/>
    <w:rsid w:val="00A3179E"/>
    <w:rsid w:val="00A33051"/>
    <w:rsid w:val="00A331CA"/>
    <w:rsid w:val="00A33805"/>
    <w:rsid w:val="00A34DB9"/>
    <w:rsid w:val="00A3546D"/>
    <w:rsid w:val="00A35DEB"/>
    <w:rsid w:val="00A365D7"/>
    <w:rsid w:val="00A36E24"/>
    <w:rsid w:val="00A3731C"/>
    <w:rsid w:val="00A3757E"/>
    <w:rsid w:val="00A40262"/>
    <w:rsid w:val="00A40BCF"/>
    <w:rsid w:val="00A42A70"/>
    <w:rsid w:val="00A43870"/>
    <w:rsid w:val="00A450A0"/>
    <w:rsid w:val="00A45BE7"/>
    <w:rsid w:val="00A45E58"/>
    <w:rsid w:val="00A46D08"/>
    <w:rsid w:val="00A47CB3"/>
    <w:rsid w:val="00A47CCD"/>
    <w:rsid w:val="00A51A79"/>
    <w:rsid w:val="00A5291B"/>
    <w:rsid w:val="00A53021"/>
    <w:rsid w:val="00A545EE"/>
    <w:rsid w:val="00A55909"/>
    <w:rsid w:val="00A605DD"/>
    <w:rsid w:val="00A6155A"/>
    <w:rsid w:val="00A65E47"/>
    <w:rsid w:val="00A67908"/>
    <w:rsid w:val="00A708C8"/>
    <w:rsid w:val="00A71F21"/>
    <w:rsid w:val="00A71F44"/>
    <w:rsid w:val="00A737B7"/>
    <w:rsid w:val="00A74034"/>
    <w:rsid w:val="00A77774"/>
    <w:rsid w:val="00A80B2E"/>
    <w:rsid w:val="00A8489E"/>
    <w:rsid w:val="00A85309"/>
    <w:rsid w:val="00A858C3"/>
    <w:rsid w:val="00A86448"/>
    <w:rsid w:val="00A86488"/>
    <w:rsid w:val="00A86A21"/>
    <w:rsid w:val="00A87F68"/>
    <w:rsid w:val="00A94B75"/>
    <w:rsid w:val="00A97EBF"/>
    <w:rsid w:val="00AA04F9"/>
    <w:rsid w:val="00AA13B3"/>
    <w:rsid w:val="00AA2E6B"/>
    <w:rsid w:val="00AA44D9"/>
    <w:rsid w:val="00AA551C"/>
    <w:rsid w:val="00AA7F5C"/>
    <w:rsid w:val="00AB1442"/>
    <w:rsid w:val="00AB56FB"/>
    <w:rsid w:val="00AB6EB6"/>
    <w:rsid w:val="00AB7755"/>
    <w:rsid w:val="00AC25B3"/>
    <w:rsid w:val="00AC301A"/>
    <w:rsid w:val="00AC3246"/>
    <w:rsid w:val="00AC3317"/>
    <w:rsid w:val="00AC35D7"/>
    <w:rsid w:val="00AC5C1B"/>
    <w:rsid w:val="00AC611F"/>
    <w:rsid w:val="00AC6B73"/>
    <w:rsid w:val="00AC6F1A"/>
    <w:rsid w:val="00AC7F17"/>
    <w:rsid w:val="00AD192B"/>
    <w:rsid w:val="00AD2B1E"/>
    <w:rsid w:val="00AD438F"/>
    <w:rsid w:val="00AD7006"/>
    <w:rsid w:val="00AD7780"/>
    <w:rsid w:val="00AE02D5"/>
    <w:rsid w:val="00AE0937"/>
    <w:rsid w:val="00AE0A4F"/>
    <w:rsid w:val="00AE2347"/>
    <w:rsid w:val="00AE32A1"/>
    <w:rsid w:val="00AE4129"/>
    <w:rsid w:val="00AE529B"/>
    <w:rsid w:val="00AE56FF"/>
    <w:rsid w:val="00AE6F79"/>
    <w:rsid w:val="00AF02AD"/>
    <w:rsid w:val="00AF0EB1"/>
    <w:rsid w:val="00AF3D19"/>
    <w:rsid w:val="00AF7313"/>
    <w:rsid w:val="00AF77AF"/>
    <w:rsid w:val="00B00AA8"/>
    <w:rsid w:val="00B01D46"/>
    <w:rsid w:val="00B03325"/>
    <w:rsid w:val="00B03F3C"/>
    <w:rsid w:val="00B04E09"/>
    <w:rsid w:val="00B05431"/>
    <w:rsid w:val="00B06E7A"/>
    <w:rsid w:val="00B154C8"/>
    <w:rsid w:val="00B21AC2"/>
    <w:rsid w:val="00B21BC8"/>
    <w:rsid w:val="00B22D90"/>
    <w:rsid w:val="00B26143"/>
    <w:rsid w:val="00B26B85"/>
    <w:rsid w:val="00B27316"/>
    <w:rsid w:val="00B329DF"/>
    <w:rsid w:val="00B32CF4"/>
    <w:rsid w:val="00B34A5D"/>
    <w:rsid w:val="00B361A5"/>
    <w:rsid w:val="00B36583"/>
    <w:rsid w:val="00B372DE"/>
    <w:rsid w:val="00B37AFF"/>
    <w:rsid w:val="00B418E9"/>
    <w:rsid w:val="00B4292D"/>
    <w:rsid w:val="00B42D14"/>
    <w:rsid w:val="00B445B2"/>
    <w:rsid w:val="00B54429"/>
    <w:rsid w:val="00B54988"/>
    <w:rsid w:val="00B5504F"/>
    <w:rsid w:val="00B5583D"/>
    <w:rsid w:val="00B55CA6"/>
    <w:rsid w:val="00B57119"/>
    <w:rsid w:val="00B60727"/>
    <w:rsid w:val="00B608FA"/>
    <w:rsid w:val="00B60C3D"/>
    <w:rsid w:val="00B64DE9"/>
    <w:rsid w:val="00B65206"/>
    <w:rsid w:val="00B66D3D"/>
    <w:rsid w:val="00B71560"/>
    <w:rsid w:val="00B71E95"/>
    <w:rsid w:val="00B75841"/>
    <w:rsid w:val="00B7599E"/>
    <w:rsid w:val="00B76C82"/>
    <w:rsid w:val="00B80DFC"/>
    <w:rsid w:val="00B80EDE"/>
    <w:rsid w:val="00B82B9A"/>
    <w:rsid w:val="00B84254"/>
    <w:rsid w:val="00B84911"/>
    <w:rsid w:val="00B859B8"/>
    <w:rsid w:val="00B865A2"/>
    <w:rsid w:val="00B87988"/>
    <w:rsid w:val="00B87B37"/>
    <w:rsid w:val="00B90574"/>
    <w:rsid w:val="00B90CBD"/>
    <w:rsid w:val="00B92E98"/>
    <w:rsid w:val="00B9529C"/>
    <w:rsid w:val="00B9543F"/>
    <w:rsid w:val="00B9553B"/>
    <w:rsid w:val="00BA3397"/>
    <w:rsid w:val="00BA597F"/>
    <w:rsid w:val="00BA6414"/>
    <w:rsid w:val="00BA7DC3"/>
    <w:rsid w:val="00BB24E6"/>
    <w:rsid w:val="00BB3ECA"/>
    <w:rsid w:val="00BB471C"/>
    <w:rsid w:val="00BB5D41"/>
    <w:rsid w:val="00BB61E6"/>
    <w:rsid w:val="00BB6415"/>
    <w:rsid w:val="00BB767C"/>
    <w:rsid w:val="00BC1890"/>
    <w:rsid w:val="00BC229A"/>
    <w:rsid w:val="00BC5C4C"/>
    <w:rsid w:val="00BC5CF2"/>
    <w:rsid w:val="00BC6B83"/>
    <w:rsid w:val="00BC6DAD"/>
    <w:rsid w:val="00BD2189"/>
    <w:rsid w:val="00BD40F4"/>
    <w:rsid w:val="00BD7565"/>
    <w:rsid w:val="00BE174B"/>
    <w:rsid w:val="00BE3E6D"/>
    <w:rsid w:val="00BE53FC"/>
    <w:rsid w:val="00BE6314"/>
    <w:rsid w:val="00BF0B98"/>
    <w:rsid w:val="00BF3D62"/>
    <w:rsid w:val="00BF5678"/>
    <w:rsid w:val="00BF6518"/>
    <w:rsid w:val="00BF7FC6"/>
    <w:rsid w:val="00C01DA2"/>
    <w:rsid w:val="00C032E8"/>
    <w:rsid w:val="00C03FE1"/>
    <w:rsid w:val="00C048B1"/>
    <w:rsid w:val="00C0539B"/>
    <w:rsid w:val="00C056EE"/>
    <w:rsid w:val="00C05C8D"/>
    <w:rsid w:val="00C117A2"/>
    <w:rsid w:val="00C12C73"/>
    <w:rsid w:val="00C15341"/>
    <w:rsid w:val="00C20E1F"/>
    <w:rsid w:val="00C215E3"/>
    <w:rsid w:val="00C23C3E"/>
    <w:rsid w:val="00C2419F"/>
    <w:rsid w:val="00C37265"/>
    <w:rsid w:val="00C37429"/>
    <w:rsid w:val="00C37F16"/>
    <w:rsid w:val="00C37F6C"/>
    <w:rsid w:val="00C411E5"/>
    <w:rsid w:val="00C449EC"/>
    <w:rsid w:val="00C45262"/>
    <w:rsid w:val="00C452B7"/>
    <w:rsid w:val="00C45A12"/>
    <w:rsid w:val="00C468E2"/>
    <w:rsid w:val="00C46DC8"/>
    <w:rsid w:val="00C51F56"/>
    <w:rsid w:val="00C53837"/>
    <w:rsid w:val="00C53BA5"/>
    <w:rsid w:val="00C53E7F"/>
    <w:rsid w:val="00C53F5E"/>
    <w:rsid w:val="00C54DE0"/>
    <w:rsid w:val="00C56C4B"/>
    <w:rsid w:val="00C60BB5"/>
    <w:rsid w:val="00C62FBC"/>
    <w:rsid w:val="00C630C0"/>
    <w:rsid w:val="00C6392C"/>
    <w:rsid w:val="00C6488F"/>
    <w:rsid w:val="00C65591"/>
    <w:rsid w:val="00C65FAA"/>
    <w:rsid w:val="00C66DF8"/>
    <w:rsid w:val="00C66E5C"/>
    <w:rsid w:val="00C7259E"/>
    <w:rsid w:val="00C7317A"/>
    <w:rsid w:val="00C74A60"/>
    <w:rsid w:val="00C77B4B"/>
    <w:rsid w:val="00C77FD7"/>
    <w:rsid w:val="00C81ECD"/>
    <w:rsid w:val="00C84EF2"/>
    <w:rsid w:val="00C8530A"/>
    <w:rsid w:val="00C87CFF"/>
    <w:rsid w:val="00C87FE2"/>
    <w:rsid w:val="00C91EEF"/>
    <w:rsid w:val="00C92B04"/>
    <w:rsid w:val="00C93302"/>
    <w:rsid w:val="00C9447A"/>
    <w:rsid w:val="00C96476"/>
    <w:rsid w:val="00C966E5"/>
    <w:rsid w:val="00C97D01"/>
    <w:rsid w:val="00CA1862"/>
    <w:rsid w:val="00CA5271"/>
    <w:rsid w:val="00CA5498"/>
    <w:rsid w:val="00CB1014"/>
    <w:rsid w:val="00CB126E"/>
    <w:rsid w:val="00CB13F3"/>
    <w:rsid w:val="00CB53CC"/>
    <w:rsid w:val="00CB693C"/>
    <w:rsid w:val="00CC02B6"/>
    <w:rsid w:val="00CC0515"/>
    <w:rsid w:val="00CC1EDA"/>
    <w:rsid w:val="00CC218A"/>
    <w:rsid w:val="00CC4394"/>
    <w:rsid w:val="00CC44AE"/>
    <w:rsid w:val="00CC5556"/>
    <w:rsid w:val="00CC5671"/>
    <w:rsid w:val="00CC68F4"/>
    <w:rsid w:val="00CC776E"/>
    <w:rsid w:val="00CD1251"/>
    <w:rsid w:val="00CD1CF7"/>
    <w:rsid w:val="00CD1E58"/>
    <w:rsid w:val="00CD3365"/>
    <w:rsid w:val="00CD471E"/>
    <w:rsid w:val="00CD482D"/>
    <w:rsid w:val="00CD525B"/>
    <w:rsid w:val="00CD7A14"/>
    <w:rsid w:val="00CE0273"/>
    <w:rsid w:val="00CE2FCF"/>
    <w:rsid w:val="00CE318F"/>
    <w:rsid w:val="00CE6C4B"/>
    <w:rsid w:val="00CE6DA4"/>
    <w:rsid w:val="00CF0D7B"/>
    <w:rsid w:val="00CF36D8"/>
    <w:rsid w:val="00CF46D5"/>
    <w:rsid w:val="00CF48E6"/>
    <w:rsid w:val="00CF6A6D"/>
    <w:rsid w:val="00CF7ADB"/>
    <w:rsid w:val="00D0033D"/>
    <w:rsid w:val="00D006B0"/>
    <w:rsid w:val="00D00BE4"/>
    <w:rsid w:val="00D02560"/>
    <w:rsid w:val="00D04121"/>
    <w:rsid w:val="00D058DD"/>
    <w:rsid w:val="00D077B1"/>
    <w:rsid w:val="00D111BB"/>
    <w:rsid w:val="00D115B1"/>
    <w:rsid w:val="00D12409"/>
    <w:rsid w:val="00D155CF"/>
    <w:rsid w:val="00D165BB"/>
    <w:rsid w:val="00D170E0"/>
    <w:rsid w:val="00D17A05"/>
    <w:rsid w:val="00D229F0"/>
    <w:rsid w:val="00D23291"/>
    <w:rsid w:val="00D24B67"/>
    <w:rsid w:val="00D25C54"/>
    <w:rsid w:val="00D27E5D"/>
    <w:rsid w:val="00D3160B"/>
    <w:rsid w:val="00D32FD1"/>
    <w:rsid w:val="00D338D3"/>
    <w:rsid w:val="00D33F03"/>
    <w:rsid w:val="00D35ACB"/>
    <w:rsid w:val="00D360C6"/>
    <w:rsid w:val="00D365C0"/>
    <w:rsid w:val="00D40B48"/>
    <w:rsid w:val="00D42D0E"/>
    <w:rsid w:val="00D445DC"/>
    <w:rsid w:val="00D45287"/>
    <w:rsid w:val="00D4573D"/>
    <w:rsid w:val="00D46EEB"/>
    <w:rsid w:val="00D475F2"/>
    <w:rsid w:val="00D4768A"/>
    <w:rsid w:val="00D5094C"/>
    <w:rsid w:val="00D519FF"/>
    <w:rsid w:val="00D5274E"/>
    <w:rsid w:val="00D53693"/>
    <w:rsid w:val="00D537A9"/>
    <w:rsid w:val="00D547AC"/>
    <w:rsid w:val="00D5490A"/>
    <w:rsid w:val="00D557A0"/>
    <w:rsid w:val="00D5644D"/>
    <w:rsid w:val="00D60A82"/>
    <w:rsid w:val="00D61169"/>
    <w:rsid w:val="00D61F43"/>
    <w:rsid w:val="00D63F07"/>
    <w:rsid w:val="00D664D5"/>
    <w:rsid w:val="00D66C0A"/>
    <w:rsid w:val="00D70734"/>
    <w:rsid w:val="00D72E5B"/>
    <w:rsid w:val="00D745C3"/>
    <w:rsid w:val="00D76B2D"/>
    <w:rsid w:val="00D76FB8"/>
    <w:rsid w:val="00D8053D"/>
    <w:rsid w:val="00D828CE"/>
    <w:rsid w:val="00D85C6B"/>
    <w:rsid w:val="00D908A6"/>
    <w:rsid w:val="00D90CAD"/>
    <w:rsid w:val="00D92A5C"/>
    <w:rsid w:val="00D93167"/>
    <w:rsid w:val="00D93747"/>
    <w:rsid w:val="00D93C60"/>
    <w:rsid w:val="00D93FCC"/>
    <w:rsid w:val="00D944F3"/>
    <w:rsid w:val="00DA1269"/>
    <w:rsid w:val="00DA2236"/>
    <w:rsid w:val="00DA2485"/>
    <w:rsid w:val="00DA3338"/>
    <w:rsid w:val="00DA4B9C"/>
    <w:rsid w:val="00DA4D00"/>
    <w:rsid w:val="00DA5BB8"/>
    <w:rsid w:val="00DB307A"/>
    <w:rsid w:val="00DB4DA3"/>
    <w:rsid w:val="00DB7FC5"/>
    <w:rsid w:val="00DC1D5F"/>
    <w:rsid w:val="00DC1FAD"/>
    <w:rsid w:val="00DC20F9"/>
    <w:rsid w:val="00DC56ED"/>
    <w:rsid w:val="00DC7F24"/>
    <w:rsid w:val="00DE0B87"/>
    <w:rsid w:val="00DE0DAE"/>
    <w:rsid w:val="00DE28C4"/>
    <w:rsid w:val="00DE29A8"/>
    <w:rsid w:val="00DE4225"/>
    <w:rsid w:val="00DE7A57"/>
    <w:rsid w:val="00DE7C1A"/>
    <w:rsid w:val="00DE7D34"/>
    <w:rsid w:val="00DE7F29"/>
    <w:rsid w:val="00DF1747"/>
    <w:rsid w:val="00DF43EA"/>
    <w:rsid w:val="00DF5FB1"/>
    <w:rsid w:val="00DF7126"/>
    <w:rsid w:val="00DF781B"/>
    <w:rsid w:val="00DF79CE"/>
    <w:rsid w:val="00E009F3"/>
    <w:rsid w:val="00E00DDC"/>
    <w:rsid w:val="00E01FA7"/>
    <w:rsid w:val="00E0432C"/>
    <w:rsid w:val="00E048E5"/>
    <w:rsid w:val="00E07574"/>
    <w:rsid w:val="00E07B26"/>
    <w:rsid w:val="00E07F21"/>
    <w:rsid w:val="00E13FB6"/>
    <w:rsid w:val="00E1487A"/>
    <w:rsid w:val="00E16DAB"/>
    <w:rsid w:val="00E2006D"/>
    <w:rsid w:val="00E25815"/>
    <w:rsid w:val="00E26F1D"/>
    <w:rsid w:val="00E275E7"/>
    <w:rsid w:val="00E3140F"/>
    <w:rsid w:val="00E31A51"/>
    <w:rsid w:val="00E3275C"/>
    <w:rsid w:val="00E33021"/>
    <w:rsid w:val="00E33342"/>
    <w:rsid w:val="00E3344C"/>
    <w:rsid w:val="00E34F51"/>
    <w:rsid w:val="00E35CC1"/>
    <w:rsid w:val="00E42B06"/>
    <w:rsid w:val="00E43C88"/>
    <w:rsid w:val="00E45060"/>
    <w:rsid w:val="00E46C4D"/>
    <w:rsid w:val="00E47625"/>
    <w:rsid w:val="00E51B69"/>
    <w:rsid w:val="00E543F8"/>
    <w:rsid w:val="00E55DD8"/>
    <w:rsid w:val="00E57F4D"/>
    <w:rsid w:val="00E57FDC"/>
    <w:rsid w:val="00E600D2"/>
    <w:rsid w:val="00E60ED6"/>
    <w:rsid w:val="00E611C6"/>
    <w:rsid w:val="00E62037"/>
    <w:rsid w:val="00E65773"/>
    <w:rsid w:val="00E65A5A"/>
    <w:rsid w:val="00E6719F"/>
    <w:rsid w:val="00E72946"/>
    <w:rsid w:val="00E757E9"/>
    <w:rsid w:val="00E7593F"/>
    <w:rsid w:val="00E768F9"/>
    <w:rsid w:val="00E771B0"/>
    <w:rsid w:val="00E77F8A"/>
    <w:rsid w:val="00E826CD"/>
    <w:rsid w:val="00E829CB"/>
    <w:rsid w:val="00E8554D"/>
    <w:rsid w:val="00E859F8"/>
    <w:rsid w:val="00E87C9B"/>
    <w:rsid w:val="00E9018A"/>
    <w:rsid w:val="00E93090"/>
    <w:rsid w:val="00E93C34"/>
    <w:rsid w:val="00E9444E"/>
    <w:rsid w:val="00EA2BCA"/>
    <w:rsid w:val="00EA2C71"/>
    <w:rsid w:val="00EA32F0"/>
    <w:rsid w:val="00EA5EF4"/>
    <w:rsid w:val="00EA76A4"/>
    <w:rsid w:val="00EA7E56"/>
    <w:rsid w:val="00EB021E"/>
    <w:rsid w:val="00EB0C4B"/>
    <w:rsid w:val="00EB0E52"/>
    <w:rsid w:val="00EB122C"/>
    <w:rsid w:val="00EB1F77"/>
    <w:rsid w:val="00EB75E0"/>
    <w:rsid w:val="00EC20DB"/>
    <w:rsid w:val="00EC63A7"/>
    <w:rsid w:val="00ED0D35"/>
    <w:rsid w:val="00ED1E20"/>
    <w:rsid w:val="00ED2507"/>
    <w:rsid w:val="00ED2FB9"/>
    <w:rsid w:val="00ED36C1"/>
    <w:rsid w:val="00ED41DC"/>
    <w:rsid w:val="00ED4D48"/>
    <w:rsid w:val="00ED6070"/>
    <w:rsid w:val="00ED67AF"/>
    <w:rsid w:val="00ED70B4"/>
    <w:rsid w:val="00EE2DA4"/>
    <w:rsid w:val="00EE4005"/>
    <w:rsid w:val="00EE40E0"/>
    <w:rsid w:val="00EE4C19"/>
    <w:rsid w:val="00EE502A"/>
    <w:rsid w:val="00EE60AA"/>
    <w:rsid w:val="00EE6812"/>
    <w:rsid w:val="00EF19BF"/>
    <w:rsid w:val="00EF1F0F"/>
    <w:rsid w:val="00EF23AC"/>
    <w:rsid w:val="00EF36DF"/>
    <w:rsid w:val="00EF65C0"/>
    <w:rsid w:val="00EF7534"/>
    <w:rsid w:val="00EF7B68"/>
    <w:rsid w:val="00F00972"/>
    <w:rsid w:val="00F03CD9"/>
    <w:rsid w:val="00F05511"/>
    <w:rsid w:val="00F066A8"/>
    <w:rsid w:val="00F06C75"/>
    <w:rsid w:val="00F0715F"/>
    <w:rsid w:val="00F071CD"/>
    <w:rsid w:val="00F10C7F"/>
    <w:rsid w:val="00F124CD"/>
    <w:rsid w:val="00F127FE"/>
    <w:rsid w:val="00F14DB7"/>
    <w:rsid w:val="00F14F6E"/>
    <w:rsid w:val="00F21086"/>
    <w:rsid w:val="00F22ED1"/>
    <w:rsid w:val="00F24866"/>
    <w:rsid w:val="00F30258"/>
    <w:rsid w:val="00F30D90"/>
    <w:rsid w:val="00F32B6C"/>
    <w:rsid w:val="00F407D9"/>
    <w:rsid w:val="00F41844"/>
    <w:rsid w:val="00F41E24"/>
    <w:rsid w:val="00F432BA"/>
    <w:rsid w:val="00F45A66"/>
    <w:rsid w:val="00F47A5A"/>
    <w:rsid w:val="00F504AD"/>
    <w:rsid w:val="00F51951"/>
    <w:rsid w:val="00F5287A"/>
    <w:rsid w:val="00F54EDC"/>
    <w:rsid w:val="00F56479"/>
    <w:rsid w:val="00F57D79"/>
    <w:rsid w:val="00F60526"/>
    <w:rsid w:val="00F6130E"/>
    <w:rsid w:val="00F61825"/>
    <w:rsid w:val="00F61EE2"/>
    <w:rsid w:val="00F65C61"/>
    <w:rsid w:val="00F66421"/>
    <w:rsid w:val="00F72551"/>
    <w:rsid w:val="00F748B8"/>
    <w:rsid w:val="00F75123"/>
    <w:rsid w:val="00F76090"/>
    <w:rsid w:val="00F80464"/>
    <w:rsid w:val="00F80B63"/>
    <w:rsid w:val="00F8342E"/>
    <w:rsid w:val="00F8456D"/>
    <w:rsid w:val="00F847C6"/>
    <w:rsid w:val="00F87CC2"/>
    <w:rsid w:val="00F9063F"/>
    <w:rsid w:val="00F90B81"/>
    <w:rsid w:val="00F912E2"/>
    <w:rsid w:val="00F91DD6"/>
    <w:rsid w:val="00F92C3A"/>
    <w:rsid w:val="00F9354F"/>
    <w:rsid w:val="00F9528D"/>
    <w:rsid w:val="00F96F2A"/>
    <w:rsid w:val="00F97818"/>
    <w:rsid w:val="00FA1933"/>
    <w:rsid w:val="00FA3012"/>
    <w:rsid w:val="00FA4908"/>
    <w:rsid w:val="00FB0E0E"/>
    <w:rsid w:val="00FB0EBD"/>
    <w:rsid w:val="00FB1B14"/>
    <w:rsid w:val="00FB27E2"/>
    <w:rsid w:val="00FB2D03"/>
    <w:rsid w:val="00FB2DAC"/>
    <w:rsid w:val="00FB44B4"/>
    <w:rsid w:val="00FB44BC"/>
    <w:rsid w:val="00FB4F69"/>
    <w:rsid w:val="00FB73F4"/>
    <w:rsid w:val="00FB784C"/>
    <w:rsid w:val="00FC130B"/>
    <w:rsid w:val="00FC271A"/>
    <w:rsid w:val="00FC2891"/>
    <w:rsid w:val="00FC3252"/>
    <w:rsid w:val="00FC4A60"/>
    <w:rsid w:val="00FC532D"/>
    <w:rsid w:val="00FC53E1"/>
    <w:rsid w:val="00FD0FA7"/>
    <w:rsid w:val="00FD1B1A"/>
    <w:rsid w:val="00FD3C9B"/>
    <w:rsid w:val="00FD3D7B"/>
    <w:rsid w:val="00FD4076"/>
    <w:rsid w:val="00FD497E"/>
    <w:rsid w:val="00FE0B80"/>
    <w:rsid w:val="00FE21DA"/>
    <w:rsid w:val="00FE2D09"/>
    <w:rsid w:val="00FE37C0"/>
    <w:rsid w:val="00FE3B94"/>
    <w:rsid w:val="00FE3E44"/>
    <w:rsid w:val="00FE4E97"/>
    <w:rsid w:val="00FE5708"/>
    <w:rsid w:val="00FE5D7D"/>
    <w:rsid w:val="00FE7244"/>
    <w:rsid w:val="00FE75B5"/>
    <w:rsid w:val="00FF122E"/>
    <w:rsid w:val="00FF1DE6"/>
    <w:rsid w:val="00FF44B7"/>
    <w:rsid w:val="00FF45BF"/>
    <w:rsid w:val="00FF5CD6"/>
    <w:rsid w:val="00FF5E86"/>
    <w:rsid w:val="01296A65"/>
    <w:rsid w:val="01BF5783"/>
    <w:rsid w:val="01D152A8"/>
    <w:rsid w:val="02A80FA1"/>
    <w:rsid w:val="02C46BBB"/>
    <w:rsid w:val="02EF67D4"/>
    <w:rsid w:val="038D3451"/>
    <w:rsid w:val="03FA0CDC"/>
    <w:rsid w:val="045C4133"/>
    <w:rsid w:val="04623128"/>
    <w:rsid w:val="04836A6C"/>
    <w:rsid w:val="048C340C"/>
    <w:rsid w:val="04A07D4D"/>
    <w:rsid w:val="04D3220D"/>
    <w:rsid w:val="05163267"/>
    <w:rsid w:val="057904EC"/>
    <w:rsid w:val="0585466D"/>
    <w:rsid w:val="05855251"/>
    <w:rsid w:val="059C5085"/>
    <w:rsid w:val="05E52DE3"/>
    <w:rsid w:val="063E3AA6"/>
    <w:rsid w:val="06514BF0"/>
    <w:rsid w:val="06610827"/>
    <w:rsid w:val="067D43F1"/>
    <w:rsid w:val="067E4035"/>
    <w:rsid w:val="06AC2C0C"/>
    <w:rsid w:val="07201E36"/>
    <w:rsid w:val="079B11DD"/>
    <w:rsid w:val="07DA7FA6"/>
    <w:rsid w:val="07E534E6"/>
    <w:rsid w:val="084C4816"/>
    <w:rsid w:val="08FF6B9F"/>
    <w:rsid w:val="0904744F"/>
    <w:rsid w:val="09484979"/>
    <w:rsid w:val="09516566"/>
    <w:rsid w:val="098F6151"/>
    <w:rsid w:val="09BC2D71"/>
    <w:rsid w:val="09E85450"/>
    <w:rsid w:val="09E97FFA"/>
    <w:rsid w:val="0A1A64AA"/>
    <w:rsid w:val="0A1D11B2"/>
    <w:rsid w:val="0ADD2F10"/>
    <w:rsid w:val="0AF52A50"/>
    <w:rsid w:val="0B083056"/>
    <w:rsid w:val="0BB21CA6"/>
    <w:rsid w:val="0BE12425"/>
    <w:rsid w:val="0C4A5747"/>
    <w:rsid w:val="0C5C3B90"/>
    <w:rsid w:val="0C67625F"/>
    <w:rsid w:val="0C6F5DE9"/>
    <w:rsid w:val="0CB51C35"/>
    <w:rsid w:val="0CD1152F"/>
    <w:rsid w:val="0D16632A"/>
    <w:rsid w:val="0D172520"/>
    <w:rsid w:val="0D2239A9"/>
    <w:rsid w:val="0D4C2A50"/>
    <w:rsid w:val="0D817B82"/>
    <w:rsid w:val="0D952CFF"/>
    <w:rsid w:val="0D9760BE"/>
    <w:rsid w:val="0DAC35E3"/>
    <w:rsid w:val="0DB05B2E"/>
    <w:rsid w:val="0DC00151"/>
    <w:rsid w:val="0DCB34F3"/>
    <w:rsid w:val="0E175850"/>
    <w:rsid w:val="0E301AEA"/>
    <w:rsid w:val="0E326D66"/>
    <w:rsid w:val="0E920688"/>
    <w:rsid w:val="0E9B1DBB"/>
    <w:rsid w:val="0F087E2F"/>
    <w:rsid w:val="0F0A0666"/>
    <w:rsid w:val="0F493A46"/>
    <w:rsid w:val="0F4D428C"/>
    <w:rsid w:val="0F6239E3"/>
    <w:rsid w:val="0F6770EE"/>
    <w:rsid w:val="0F9B0D24"/>
    <w:rsid w:val="0FF66B8C"/>
    <w:rsid w:val="103B4960"/>
    <w:rsid w:val="106056BB"/>
    <w:rsid w:val="1094148C"/>
    <w:rsid w:val="109E4EEF"/>
    <w:rsid w:val="10A67900"/>
    <w:rsid w:val="10B75E35"/>
    <w:rsid w:val="10CB7366"/>
    <w:rsid w:val="1119446F"/>
    <w:rsid w:val="117F2F88"/>
    <w:rsid w:val="11806475"/>
    <w:rsid w:val="11C33766"/>
    <w:rsid w:val="12326A52"/>
    <w:rsid w:val="128B5679"/>
    <w:rsid w:val="130848A2"/>
    <w:rsid w:val="134E581F"/>
    <w:rsid w:val="13AC61B3"/>
    <w:rsid w:val="13D65FBA"/>
    <w:rsid w:val="13FA7131"/>
    <w:rsid w:val="1409753B"/>
    <w:rsid w:val="143C50F3"/>
    <w:rsid w:val="147321EF"/>
    <w:rsid w:val="147B758D"/>
    <w:rsid w:val="14830535"/>
    <w:rsid w:val="14905112"/>
    <w:rsid w:val="14BE6E69"/>
    <w:rsid w:val="14D031F3"/>
    <w:rsid w:val="14DA3CA1"/>
    <w:rsid w:val="14F450DE"/>
    <w:rsid w:val="15132011"/>
    <w:rsid w:val="156C5731"/>
    <w:rsid w:val="15A85D43"/>
    <w:rsid w:val="15C54539"/>
    <w:rsid w:val="15DB229B"/>
    <w:rsid w:val="15ED7184"/>
    <w:rsid w:val="16A56686"/>
    <w:rsid w:val="16E55785"/>
    <w:rsid w:val="178148CC"/>
    <w:rsid w:val="17831610"/>
    <w:rsid w:val="178D5538"/>
    <w:rsid w:val="179A554D"/>
    <w:rsid w:val="17D3547E"/>
    <w:rsid w:val="17D775AE"/>
    <w:rsid w:val="1820434E"/>
    <w:rsid w:val="182061EA"/>
    <w:rsid w:val="18561C0B"/>
    <w:rsid w:val="18814257"/>
    <w:rsid w:val="18F7519C"/>
    <w:rsid w:val="19613466"/>
    <w:rsid w:val="19891E43"/>
    <w:rsid w:val="19CA1C19"/>
    <w:rsid w:val="19F52027"/>
    <w:rsid w:val="1A231806"/>
    <w:rsid w:val="1A6F05AA"/>
    <w:rsid w:val="1A78055F"/>
    <w:rsid w:val="1A8330B4"/>
    <w:rsid w:val="1AE26B12"/>
    <w:rsid w:val="1AEE25CF"/>
    <w:rsid w:val="1B8A0B27"/>
    <w:rsid w:val="1B8A5CC2"/>
    <w:rsid w:val="1C8C02F2"/>
    <w:rsid w:val="1C967CB6"/>
    <w:rsid w:val="1CCC06EE"/>
    <w:rsid w:val="1D2C2863"/>
    <w:rsid w:val="1D81772B"/>
    <w:rsid w:val="1DB72AF9"/>
    <w:rsid w:val="1DC046F7"/>
    <w:rsid w:val="1DC15DB5"/>
    <w:rsid w:val="1E0E2891"/>
    <w:rsid w:val="1E1B590B"/>
    <w:rsid w:val="1E2F681C"/>
    <w:rsid w:val="1E5B3D10"/>
    <w:rsid w:val="1EA77665"/>
    <w:rsid w:val="1EB12291"/>
    <w:rsid w:val="1EF21FD1"/>
    <w:rsid w:val="1F6C66CA"/>
    <w:rsid w:val="1F9015D4"/>
    <w:rsid w:val="1FF12A46"/>
    <w:rsid w:val="203E2F3B"/>
    <w:rsid w:val="205D18C7"/>
    <w:rsid w:val="208A4A93"/>
    <w:rsid w:val="20925711"/>
    <w:rsid w:val="20A731AD"/>
    <w:rsid w:val="211101A0"/>
    <w:rsid w:val="215D400B"/>
    <w:rsid w:val="216D69EA"/>
    <w:rsid w:val="217C1460"/>
    <w:rsid w:val="218767D5"/>
    <w:rsid w:val="219537A4"/>
    <w:rsid w:val="21F030D1"/>
    <w:rsid w:val="227E6175"/>
    <w:rsid w:val="229677D4"/>
    <w:rsid w:val="22A4003B"/>
    <w:rsid w:val="22BA1D33"/>
    <w:rsid w:val="232D6247"/>
    <w:rsid w:val="23434F69"/>
    <w:rsid w:val="238C34CA"/>
    <w:rsid w:val="23A40CFC"/>
    <w:rsid w:val="24143BB4"/>
    <w:rsid w:val="24353899"/>
    <w:rsid w:val="243A0633"/>
    <w:rsid w:val="244061E6"/>
    <w:rsid w:val="247022A7"/>
    <w:rsid w:val="248243C3"/>
    <w:rsid w:val="24955B50"/>
    <w:rsid w:val="24B93C4E"/>
    <w:rsid w:val="24BE6DC6"/>
    <w:rsid w:val="24FC570B"/>
    <w:rsid w:val="25496C14"/>
    <w:rsid w:val="257302A1"/>
    <w:rsid w:val="25797422"/>
    <w:rsid w:val="258B7398"/>
    <w:rsid w:val="26064C71"/>
    <w:rsid w:val="26464661"/>
    <w:rsid w:val="26647E3E"/>
    <w:rsid w:val="26892E82"/>
    <w:rsid w:val="26A449F6"/>
    <w:rsid w:val="26CF59AB"/>
    <w:rsid w:val="2714160F"/>
    <w:rsid w:val="27BC5F2F"/>
    <w:rsid w:val="27C82E0F"/>
    <w:rsid w:val="27DD7C53"/>
    <w:rsid w:val="27F52D31"/>
    <w:rsid w:val="280C2329"/>
    <w:rsid w:val="289016C2"/>
    <w:rsid w:val="28CB3F50"/>
    <w:rsid w:val="28E868B0"/>
    <w:rsid w:val="28F747BD"/>
    <w:rsid w:val="290A2FDB"/>
    <w:rsid w:val="293C5E39"/>
    <w:rsid w:val="294A57BC"/>
    <w:rsid w:val="29A7676B"/>
    <w:rsid w:val="29E370C1"/>
    <w:rsid w:val="29F42967"/>
    <w:rsid w:val="2A187669"/>
    <w:rsid w:val="2A4912B9"/>
    <w:rsid w:val="2AB2733C"/>
    <w:rsid w:val="2AC63D9D"/>
    <w:rsid w:val="2B090816"/>
    <w:rsid w:val="2BA20334"/>
    <w:rsid w:val="2BC621AC"/>
    <w:rsid w:val="2C680633"/>
    <w:rsid w:val="2CA355B6"/>
    <w:rsid w:val="2CFF5A86"/>
    <w:rsid w:val="2D087E59"/>
    <w:rsid w:val="2DC75114"/>
    <w:rsid w:val="2E0E500A"/>
    <w:rsid w:val="2E110161"/>
    <w:rsid w:val="2E76670C"/>
    <w:rsid w:val="2EC63015"/>
    <w:rsid w:val="2EDC5301"/>
    <w:rsid w:val="2F5F10C0"/>
    <w:rsid w:val="2F7062CE"/>
    <w:rsid w:val="2F7E2440"/>
    <w:rsid w:val="30083FD3"/>
    <w:rsid w:val="304C5846"/>
    <w:rsid w:val="3055230D"/>
    <w:rsid w:val="3087404E"/>
    <w:rsid w:val="30A9768F"/>
    <w:rsid w:val="30BA3228"/>
    <w:rsid w:val="30DB208A"/>
    <w:rsid w:val="31634333"/>
    <w:rsid w:val="32167496"/>
    <w:rsid w:val="321B38AD"/>
    <w:rsid w:val="32206F2C"/>
    <w:rsid w:val="3221486C"/>
    <w:rsid w:val="323A6E2B"/>
    <w:rsid w:val="32502F82"/>
    <w:rsid w:val="326A26D5"/>
    <w:rsid w:val="32B85545"/>
    <w:rsid w:val="32CB171C"/>
    <w:rsid w:val="32D06119"/>
    <w:rsid w:val="33052C72"/>
    <w:rsid w:val="3360477F"/>
    <w:rsid w:val="33676199"/>
    <w:rsid w:val="338C0118"/>
    <w:rsid w:val="33AC7A27"/>
    <w:rsid w:val="33C218A6"/>
    <w:rsid w:val="33C30FAA"/>
    <w:rsid w:val="33CD2A28"/>
    <w:rsid w:val="3431799D"/>
    <w:rsid w:val="343206CD"/>
    <w:rsid w:val="34433534"/>
    <w:rsid w:val="346672AD"/>
    <w:rsid w:val="34C1244B"/>
    <w:rsid w:val="351F5D06"/>
    <w:rsid w:val="356F3CBC"/>
    <w:rsid w:val="35C72F24"/>
    <w:rsid w:val="36145778"/>
    <w:rsid w:val="361A2AEB"/>
    <w:rsid w:val="362608F7"/>
    <w:rsid w:val="36473806"/>
    <w:rsid w:val="364E7752"/>
    <w:rsid w:val="368D7827"/>
    <w:rsid w:val="36C134E9"/>
    <w:rsid w:val="37335C6F"/>
    <w:rsid w:val="37461371"/>
    <w:rsid w:val="376E33E6"/>
    <w:rsid w:val="37C72C35"/>
    <w:rsid w:val="37E03FCC"/>
    <w:rsid w:val="384E39BC"/>
    <w:rsid w:val="38AA1B3D"/>
    <w:rsid w:val="38AC4573"/>
    <w:rsid w:val="38B67CF6"/>
    <w:rsid w:val="39081BAF"/>
    <w:rsid w:val="39113C01"/>
    <w:rsid w:val="395721C6"/>
    <w:rsid w:val="398400F9"/>
    <w:rsid w:val="39A95822"/>
    <w:rsid w:val="39B21C85"/>
    <w:rsid w:val="39B603B6"/>
    <w:rsid w:val="39C26E02"/>
    <w:rsid w:val="39DF4688"/>
    <w:rsid w:val="39FF44DD"/>
    <w:rsid w:val="3A292686"/>
    <w:rsid w:val="3A316C8A"/>
    <w:rsid w:val="3A831862"/>
    <w:rsid w:val="3AD27545"/>
    <w:rsid w:val="3AEC50A4"/>
    <w:rsid w:val="3BD619E7"/>
    <w:rsid w:val="3BF703AA"/>
    <w:rsid w:val="3C232710"/>
    <w:rsid w:val="3C4816E7"/>
    <w:rsid w:val="3C6E3646"/>
    <w:rsid w:val="3C8D3764"/>
    <w:rsid w:val="3CCC521B"/>
    <w:rsid w:val="3CFE26EE"/>
    <w:rsid w:val="3D1B504E"/>
    <w:rsid w:val="3D5D6220"/>
    <w:rsid w:val="3D5D7415"/>
    <w:rsid w:val="3D74779E"/>
    <w:rsid w:val="3D9D5A63"/>
    <w:rsid w:val="3DEE144B"/>
    <w:rsid w:val="3DF94D79"/>
    <w:rsid w:val="3ED17AA1"/>
    <w:rsid w:val="3F12205B"/>
    <w:rsid w:val="40501E19"/>
    <w:rsid w:val="407C5CC7"/>
    <w:rsid w:val="40994C08"/>
    <w:rsid w:val="40D14496"/>
    <w:rsid w:val="41735459"/>
    <w:rsid w:val="41C75C46"/>
    <w:rsid w:val="4233451A"/>
    <w:rsid w:val="42335659"/>
    <w:rsid w:val="423528FC"/>
    <w:rsid w:val="42EF19DB"/>
    <w:rsid w:val="42F205FF"/>
    <w:rsid w:val="42F21890"/>
    <w:rsid w:val="43027D1B"/>
    <w:rsid w:val="433F4D3E"/>
    <w:rsid w:val="435B43F6"/>
    <w:rsid w:val="44020D16"/>
    <w:rsid w:val="440E5004"/>
    <w:rsid w:val="4436250C"/>
    <w:rsid w:val="44507CD3"/>
    <w:rsid w:val="44673385"/>
    <w:rsid w:val="44AB18FE"/>
    <w:rsid w:val="44F52628"/>
    <w:rsid w:val="45A71B75"/>
    <w:rsid w:val="45D307C7"/>
    <w:rsid w:val="45F147E4"/>
    <w:rsid w:val="46006FB8"/>
    <w:rsid w:val="471D19C3"/>
    <w:rsid w:val="47950494"/>
    <w:rsid w:val="48667CE0"/>
    <w:rsid w:val="48B01706"/>
    <w:rsid w:val="48D12A65"/>
    <w:rsid w:val="4A192CB0"/>
    <w:rsid w:val="4A211C53"/>
    <w:rsid w:val="4A712751"/>
    <w:rsid w:val="4A730277"/>
    <w:rsid w:val="4AAA5C63"/>
    <w:rsid w:val="4ABA1E08"/>
    <w:rsid w:val="4AD51F57"/>
    <w:rsid w:val="4B226FAB"/>
    <w:rsid w:val="4B253D0E"/>
    <w:rsid w:val="4BB5233E"/>
    <w:rsid w:val="4BC37E72"/>
    <w:rsid w:val="4BE015FA"/>
    <w:rsid w:val="4BF1442B"/>
    <w:rsid w:val="4C044EB6"/>
    <w:rsid w:val="4C3B4DC5"/>
    <w:rsid w:val="4CE36665"/>
    <w:rsid w:val="4D0C3B83"/>
    <w:rsid w:val="4D357FA0"/>
    <w:rsid w:val="4D68030D"/>
    <w:rsid w:val="4D93209E"/>
    <w:rsid w:val="4DB3544E"/>
    <w:rsid w:val="4DC94652"/>
    <w:rsid w:val="4E2268EE"/>
    <w:rsid w:val="4E3F6A8C"/>
    <w:rsid w:val="4E4B250A"/>
    <w:rsid w:val="4E78308B"/>
    <w:rsid w:val="4ECC4D55"/>
    <w:rsid w:val="4F250150"/>
    <w:rsid w:val="4FAC11CC"/>
    <w:rsid w:val="4FB55CD9"/>
    <w:rsid w:val="5003107A"/>
    <w:rsid w:val="503B2799"/>
    <w:rsid w:val="503F4CDA"/>
    <w:rsid w:val="504A52DA"/>
    <w:rsid w:val="50586542"/>
    <w:rsid w:val="50A5250B"/>
    <w:rsid w:val="50AA0261"/>
    <w:rsid w:val="50E91498"/>
    <w:rsid w:val="50FA25E7"/>
    <w:rsid w:val="51053BF3"/>
    <w:rsid w:val="51215988"/>
    <w:rsid w:val="512A1B70"/>
    <w:rsid w:val="517364CA"/>
    <w:rsid w:val="51A31365"/>
    <w:rsid w:val="51BC194B"/>
    <w:rsid w:val="51C66E85"/>
    <w:rsid w:val="51F4154B"/>
    <w:rsid w:val="52397FF8"/>
    <w:rsid w:val="52A63165"/>
    <w:rsid w:val="52D65847"/>
    <w:rsid w:val="53230361"/>
    <w:rsid w:val="538B3BCC"/>
    <w:rsid w:val="53C421A6"/>
    <w:rsid w:val="53F110E5"/>
    <w:rsid w:val="53F506E7"/>
    <w:rsid w:val="53FE63B8"/>
    <w:rsid w:val="542C1497"/>
    <w:rsid w:val="546461FA"/>
    <w:rsid w:val="55A27C41"/>
    <w:rsid w:val="56091D84"/>
    <w:rsid w:val="56480B69"/>
    <w:rsid w:val="568538A7"/>
    <w:rsid w:val="5736731C"/>
    <w:rsid w:val="574C257C"/>
    <w:rsid w:val="577B4C0F"/>
    <w:rsid w:val="57A35F14"/>
    <w:rsid w:val="57D32355"/>
    <w:rsid w:val="58477904"/>
    <w:rsid w:val="585E6813"/>
    <w:rsid w:val="59320D3A"/>
    <w:rsid w:val="59532E8B"/>
    <w:rsid w:val="59983416"/>
    <w:rsid w:val="59A55F73"/>
    <w:rsid w:val="59CD0E34"/>
    <w:rsid w:val="5A5163E1"/>
    <w:rsid w:val="5A897D67"/>
    <w:rsid w:val="5ACF4EB2"/>
    <w:rsid w:val="5AD92379"/>
    <w:rsid w:val="5B603F18"/>
    <w:rsid w:val="5B9463A1"/>
    <w:rsid w:val="5BC3723F"/>
    <w:rsid w:val="5BD12EA2"/>
    <w:rsid w:val="5C070634"/>
    <w:rsid w:val="5C2C472A"/>
    <w:rsid w:val="5C3D06E5"/>
    <w:rsid w:val="5C4A0C92"/>
    <w:rsid w:val="5C4E46A0"/>
    <w:rsid w:val="5D066452"/>
    <w:rsid w:val="5D0E4DF8"/>
    <w:rsid w:val="5D4D6706"/>
    <w:rsid w:val="5D4F239A"/>
    <w:rsid w:val="5D5418FE"/>
    <w:rsid w:val="5DD0252A"/>
    <w:rsid w:val="5DE80079"/>
    <w:rsid w:val="5DF57B35"/>
    <w:rsid w:val="5DF82331"/>
    <w:rsid w:val="5E4775F9"/>
    <w:rsid w:val="5E693DC8"/>
    <w:rsid w:val="5E8C5F00"/>
    <w:rsid w:val="5E8F12A3"/>
    <w:rsid w:val="5E9D7B9B"/>
    <w:rsid w:val="5EDB6677"/>
    <w:rsid w:val="5FD349F1"/>
    <w:rsid w:val="5FFE50D9"/>
    <w:rsid w:val="600141D5"/>
    <w:rsid w:val="604E57A6"/>
    <w:rsid w:val="609939A7"/>
    <w:rsid w:val="60C3019E"/>
    <w:rsid w:val="60CC1BAD"/>
    <w:rsid w:val="616476C4"/>
    <w:rsid w:val="61705965"/>
    <w:rsid w:val="617F70AA"/>
    <w:rsid w:val="619E0170"/>
    <w:rsid w:val="61C3343B"/>
    <w:rsid w:val="625A7172"/>
    <w:rsid w:val="626504DF"/>
    <w:rsid w:val="62887BD3"/>
    <w:rsid w:val="62BC7E8A"/>
    <w:rsid w:val="62C765F0"/>
    <w:rsid w:val="62CB63DE"/>
    <w:rsid w:val="634A4B12"/>
    <w:rsid w:val="63B86BA8"/>
    <w:rsid w:val="63DB5069"/>
    <w:rsid w:val="64505292"/>
    <w:rsid w:val="648415DF"/>
    <w:rsid w:val="64866114"/>
    <w:rsid w:val="64B956E6"/>
    <w:rsid w:val="65052D32"/>
    <w:rsid w:val="6520197E"/>
    <w:rsid w:val="653A1EE4"/>
    <w:rsid w:val="658B23F0"/>
    <w:rsid w:val="65B25CA0"/>
    <w:rsid w:val="65C81B1C"/>
    <w:rsid w:val="66330B7E"/>
    <w:rsid w:val="66332C5C"/>
    <w:rsid w:val="665477F1"/>
    <w:rsid w:val="669043E8"/>
    <w:rsid w:val="66A03087"/>
    <w:rsid w:val="66BC66AA"/>
    <w:rsid w:val="66D63C10"/>
    <w:rsid w:val="675472AA"/>
    <w:rsid w:val="67A529E5"/>
    <w:rsid w:val="67AB7898"/>
    <w:rsid w:val="67BD0BDB"/>
    <w:rsid w:val="67EF7625"/>
    <w:rsid w:val="683A1740"/>
    <w:rsid w:val="683D381B"/>
    <w:rsid w:val="68697C52"/>
    <w:rsid w:val="6876268E"/>
    <w:rsid w:val="68933E82"/>
    <w:rsid w:val="68F90596"/>
    <w:rsid w:val="690B02EE"/>
    <w:rsid w:val="691604C4"/>
    <w:rsid w:val="69934C07"/>
    <w:rsid w:val="69E805B5"/>
    <w:rsid w:val="6A5313D1"/>
    <w:rsid w:val="6B2111D2"/>
    <w:rsid w:val="6B2543C7"/>
    <w:rsid w:val="6B6E5D38"/>
    <w:rsid w:val="6B843095"/>
    <w:rsid w:val="6C197B93"/>
    <w:rsid w:val="6C4E2F82"/>
    <w:rsid w:val="6CC30C03"/>
    <w:rsid w:val="6CFC1D43"/>
    <w:rsid w:val="6D0E2F53"/>
    <w:rsid w:val="6DA46D2B"/>
    <w:rsid w:val="6DAC56CB"/>
    <w:rsid w:val="6DB40934"/>
    <w:rsid w:val="6DB63E53"/>
    <w:rsid w:val="6E1436B8"/>
    <w:rsid w:val="6E573888"/>
    <w:rsid w:val="6E8E449A"/>
    <w:rsid w:val="6E9A5C21"/>
    <w:rsid w:val="6ECA4623"/>
    <w:rsid w:val="6ED8604B"/>
    <w:rsid w:val="6EE80984"/>
    <w:rsid w:val="6F5C1134"/>
    <w:rsid w:val="6F814935"/>
    <w:rsid w:val="700603F6"/>
    <w:rsid w:val="70194B6E"/>
    <w:rsid w:val="70553DF8"/>
    <w:rsid w:val="70631928"/>
    <w:rsid w:val="707163CE"/>
    <w:rsid w:val="70912C0C"/>
    <w:rsid w:val="70956D9D"/>
    <w:rsid w:val="70E60EF4"/>
    <w:rsid w:val="71222F02"/>
    <w:rsid w:val="71A71E2A"/>
    <w:rsid w:val="71C53591"/>
    <w:rsid w:val="72085B21"/>
    <w:rsid w:val="724C5A1E"/>
    <w:rsid w:val="72641716"/>
    <w:rsid w:val="72A93F87"/>
    <w:rsid w:val="72DA419A"/>
    <w:rsid w:val="73375569"/>
    <w:rsid w:val="7345591C"/>
    <w:rsid w:val="7383555F"/>
    <w:rsid w:val="738B779C"/>
    <w:rsid w:val="74914A18"/>
    <w:rsid w:val="74A17359"/>
    <w:rsid w:val="74A63C56"/>
    <w:rsid w:val="74F76AA1"/>
    <w:rsid w:val="757765BE"/>
    <w:rsid w:val="75A14287"/>
    <w:rsid w:val="75A37C8A"/>
    <w:rsid w:val="75BD55B5"/>
    <w:rsid w:val="75F06AD5"/>
    <w:rsid w:val="76127D2C"/>
    <w:rsid w:val="7621477C"/>
    <w:rsid w:val="76951A15"/>
    <w:rsid w:val="76962863"/>
    <w:rsid w:val="76EB6255"/>
    <w:rsid w:val="76FE01A0"/>
    <w:rsid w:val="7758241F"/>
    <w:rsid w:val="779822AC"/>
    <w:rsid w:val="77CA545A"/>
    <w:rsid w:val="77F31118"/>
    <w:rsid w:val="782A7918"/>
    <w:rsid w:val="78406C16"/>
    <w:rsid w:val="7850106D"/>
    <w:rsid w:val="78FD3DB1"/>
    <w:rsid w:val="795D34C2"/>
    <w:rsid w:val="79703A50"/>
    <w:rsid w:val="79745685"/>
    <w:rsid w:val="79780A9A"/>
    <w:rsid w:val="79880D85"/>
    <w:rsid w:val="79B61ECB"/>
    <w:rsid w:val="79EC5A51"/>
    <w:rsid w:val="7A572710"/>
    <w:rsid w:val="7AC606F4"/>
    <w:rsid w:val="7B555756"/>
    <w:rsid w:val="7B7A2964"/>
    <w:rsid w:val="7B9B28DB"/>
    <w:rsid w:val="7BC6204D"/>
    <w:rsid w:val="7BDB3173"/>
    <w:rsid w:val="7BFA21A2"/>
    <w:rsid w:val="7C002730"/>
    <w:rsid w:val="7C4305DD"/>
    <w:rsid w:val="7CA613EC"/>
    <w:rsid w:val="7CA72B6C"/>
    <w:rsid w:val="7CAD1427"/>
    <w:rsid w:val="7D272678"/>
    <w:rsid w:val="7DD8351F"/>
    <w:rsid w:val="7DE93453"/>
    <w:rsid w:val="7DFA3143"/>
    <w:rsid w:val="7E8F4B7F"/>
    <w:rsid w:val="7EBE525E"/>
    <w:rsid w:val="7EF7251E"/>
    <w:rsid w:val="7F420965"/>
    <w:rsid w:val="7F5E1984"/>
    <w:rsid w:val="7F93440F"/>
    <w:rsid w:val="7FAF361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28"/>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1"/>
    <w:qFormat/>
    <w:uiPriority w:val="0"/>
    <w:pPr>
      <w:keepNext/>
      <w:keepLines/>
      <w:spacing w:before="260" w:after="260" w:line="416" w:lineRule="auto"/>
      <w:outlineLvl w:val="2"/>
    </w:pPr>
    <w:rPr>
      <w:b/>
      <w:bCs/>
      <w:sz w:val="32"/>
      <w:szCs w:val="32"/>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Indent 2"/>
    <w:basedOn w:val="1"/>
    <w:next w:val="3"/>
    <w:qFormat/>
    <w:uiPriority w:val="0"/>
    <w:pPr>
      <w:spacing w:after="120" w:line="480" w:lineRule="auto"/>
      <w:ind w:left="420" w:leftChars="200"/>
    </w:pPr>
  </w:style>
  <w:style w:type="paragraph" w:styleId="3">
    <w:name w:val="header"/>
    <w:basedOn w:val="1"/>
    <w:link w:val="35"/>
    <w:qFormat/>
    <w:uiPriority w:val="0"/>
    <w:pPr>
      <w:pBdr>
        <w:bottom w:val="single" w:color="auto" w:sz="6" w:space="1"/>
      </w:pBdr>
      <w:tabs>
        <w:tab w:val="center" w:pos="4153"/>
        <w:tab w:val="right" w:pos="8306"/>
      </w:tabs>
      <w:snapToGrid w:val="0"/>
      <w:jc w:val="center"/>
    </w:pPr>
    <w:rPr>
      <w:sz w:val="18"/>
      <w:szCs w:val="20"/>
    </w:rPr>
  </w:style>
  <w:style w:type="paragraph" w:styleId="7">
    <w:name w:val="Normal Indent"/>
    <w:basedOn w:val="1"/>
    <w:link w:val="30"/>
    <w:qFormat/>
    <w:uiPriority w:val="0"/>
    <w:pPr>
      <w:ind w:firstLine="420" w:firstLineChars="200"/>
    </w:pPr>
  </w:style>
  <w:style w:type="paragraph" w:styleId="8">
    <w:name w:val="annotation text"/>
    <w:basedOn w:val="1"/>
    <w:link w:val="31"/>
    <w:qFormat/>
    <w:uiPriority w:val="0"/>
    <w:pPr>
      <w:jc w:val="left"/>
    </w:pPr>
    <w:rPr>
      <w:sz w:val="18"/>
      <w:szCs w:val="20"/>
    </w:rPr>
  </w:style>
  <w:style w:type="paragraph" w:styleId="9">
    <w:name w:val="Body Text"/>
    <w:basedOn w:val="1"/>
    <w:next w:val="1"/>
    <w:unhideWhenUsed/>
    <w:qFormat/>
    <w:uiPriority w:val="99"/>
    <w:pPr>
      <w:spacing w:after="120"/>
    </w:pPr>
  </w:style>
  <w:style w:type="paragraph" w:styleId="10">
    <w:name w:val="Body Text Indent"/>
    <w:basedOn w:val="1"/>
    <w:link w:val="32"/>
    <w:qFormat/>
    <w:uiPriority w:val="0"/>
    <w:pPr>
      <w:ind w:firstLine="630"/>
    </w:pPr>
    <w:rPr>
      <w:sz w:val="32"/>
      <w:szCs w:val="20"/>
    </w:rPr>
  </w:style>
  <w:style w:type="paragraph" w:styleId="11">
    <w:name w:val="toc 3"/>
    <w:basedOn w:val="1"/>
    <w:next w:val="1"/>
    <w:qFormat/>
    <w:uiPriority w:val="0"/>
    <w:pPr>
      <w:jc w:val="left"/>
    </w:pPr>
    <w:rPr>
      <w:rFonts w:ascii="宋体"/>
      <w:b/>
      <w:sz w:val="24"/>
      <w:szCs w:val="24"/>
    </w:rPr>
  </w:style>
  <w:style w:type="paragraph" w:styleId="12">
    <w:name w:val="Plain Text"/>
    <w:basedOn w:val="1"/>
    <w:link w:val="33"/>
    <w:qFormat/>
    <w:uiPriority w:val="0"/>
    <w:pPr>
      <w:autoSpaceDE w:val="0"/>
      <w:autoSpaceDN w:val="0"/>
      <w:adjustRightInd w:val="0"/>
    </w:pPr>
    <w:rPr>
      <w:rFonts w:ascii="宋体" w:hAnsi="Times New Roman"/>
      <w:kern w:val="0"/>
      <w:szCs w:val="20"/>
    </w:rPr>
  </w:style>
  <w:style w:type="paragraph" w:styleId="13">
    <w:name w:val="Balloon Text"/>
    <w:basedOn w:val="1"/>
    <w:semiHidden/>
    <w:qFormat/>
    <w:uiPriority w:val="0"/>
    <w:rPr>
      <w:sz w:val="18"/>
      <w:szCs w:val="18"/>
    </w:rPr>
  </w:style>
  <w:style w:type="paragraph" w:styleId="14">
    <w:name w:val="footer"/>
    <w:basedOn w:val="1"/>
    <w:next w:val="1"/>
    <w:link w:val="34"/>
    <w:qFormat/>
    <w:uiPriority w:val="99"/>
    <w:pPr>
      <w:tabs>
        <w:tab w:val="center" w:pos="4153"/>
        <w:tab w:val="right" w:pos="8306"/>
      </w:tabs>
      <w:snapToGrid w:val="0"/>
      <w:jc w:val="left"/>
    </w:pPr>
    <w:rPr>
      <w:sz w:val="18"/>
      <w:szCs w:val="20"/>
    </w:rPr>
  </w:style>
  <w:style w:type="paragraph" w:styleId="15">
    <w:name w:val="toc 1"/>
    <w:basedOn w:val="1"/>
    <w:next w:val="1"/>
    <w:qFormat/>
    <w:uiPriority w:val="39"/>
  </w:style>
  <w:style w:type="paragraph" w:styleId="16">
    <w:name w:val="Body Text Indent 3"/>
    <w:basedOn w:val="1"/>
    <w:link w:val="36"/>
    <w:qFormat/>
    <w:uiPriority w:val="0"/>
    <w:pPr>
      <w:spacing w:after="120"/>
      <w:ind w:left="420" w:leftChars="200"/>
    </w:pPr>
    <w:rPr>
      <w:sz w:val="16"/>
      <w:szCs w:val="16"/>
    </w:rPr>
  </w:style>
  <w:style w:type="paragraph" w:styleId="17">
    <w:name w:val="toc 2"/>
    <w:basedOn w:val="1"/>
    <w:next w:val="1"/>
    <w:qFormat/>
    <w:uiPriority w:val="39"/>
    <w:pPr>
      <w:ind w:left="420" w:leftChars="200"/>
    </w:pPr>
  </w:style>
  <w:style w:type="paragraph" w:styleId="18">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19">
    <w:name w:val="annotation subject"/>
    <w:basedOn w:val="8"/>
    <w:next w:val="8"/>
    <w:link w:val="37"/>
    <w:qFormat/>
    <w:uiPriority w:val="0"/>
    <w:rPr>
      <w:rFonts w:eastAsia="宋体"/>
      <w:b/>
      <w:bCs/>
      <w:sz w:val="21"/>
      <w:szCs w:val="24"/>
      <w:lang w:val="en-US" w:eastAsia="zh-CN"/>
    </w:rPr>
  </w:style>
  <w:style w:type="paragraph" w:styleId="20">
    <w:name w:val="Body Text First Indent"/>
    <w:basedOn w:val="9"/>
    <w:unhideWhenUsed/>
    <w:qFormat/>
    <w:uiPriority w:val="99"/>
    <w:pPr>
      <w:ind w:firstLine="420" w:firstLineChars="1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qFormat/>
    <w:uiPriority w:val="0"/>
  </w:style>
  <w:style w:type="character" w:styleId="26">
    <w:name w:val="Hyperlink"/>
    <w:qFormat/>
    <w:uiPriority w:val="99"/>
    <w:rPr>
      <w:color w:val="0000FF"/>
      <w:u w:val="single"/>
    </w:rPr>
  </w:style>
  <w:style w:type="character" w:styleId="27">
    <w:name w:val="annotation reference"/>
    <w:qFormat/>
    <w:uiPriority w:val="0"/>
    <w:rPr>
      <w:sz w:val="21"/>
      <w:szCs w:val="21"/>
    </w:rPr>
  </w:style>
  <w:style w:type="character" w:customStyle="1" w:styleId="28">
    <w:name w:val="标题 2 字符"/>
    <w:link w:val="5"/>
    <w:qFormat/>
    <w:uiPriority w:val="0"/>
    <w:rPr>
      <w:rFonts w:ascii="Arial" w:hAnsi="Arial" w:eastAsia="黑体"/>
      <w:b/>
      <w:bCs/>
      <w:kern w:val="2"/>
      <w:sz w:val="32"/>
      <w:szCs w:val="32"/>
      <w:lang w:val="en-US" w:eastAsia="zh-CN" w:bidi="ar-SA"/>
    </w:rPr>
  </w:style>
  <w:style w:type="character" w:customStyle="1" w:styleId="29">
    <w:name w:val="标题 3 字符"/>
    <w:link w:val="6"/>
    <w:semiHidden/>
    <w:qFormat/>
    <w:uiPriority w:val="0"/>
    <w:rPr>
      <w:rFonts w:eastAsia="宋体"/>
      <w:b/>
      <w:bCs/>
      <w:kern w:val="2"/>
      <w:sz w:val="32"/>
      <w:szCs w:val="32"/>
      <w:lang w:val="en-US" w:eastAsia="zh-CN" w:bidi="ar-SA"/>
    </w:rPr>
  </w:style>
  <w:style w:type="character" w:customStyle="1" w:styleId="30">
    <w:name w:val="正文缩进 字符"/>
    <w:link w:val="7"/>
    <w:qFormat/>
    <w:uiPriority w:val="0"/>
    <w:rPr>
      <w:rFonts w:eastAsia="宋体"/>
      <w:kern w:val="2"/>
      <w:sz w:val="21"/>
      <w:szCs w:val="24"/>
      <w:lang w:val="en-US" w:eastAsia="zh-CN" w:bidi="ar-SA"/>
    </w:rPr>
  </w:style>
  <w:style w:type="character" w:customStyle="1" w:styleId="31">
    <w:name w:val="批注文字 字符"/>
    <w:link w:val="8"/>
    <w:qFormat/>
    <w:uiPriority w:val="0"/>
    <w:rPr>
      <w:kern w:val="2"/>
      <w:sz w:val="18"/>
      <w:lang w:bidi="ar-SA"/>
    </w:rPr>
  </w:style>
  <w:style w:type="character" w:customStyle="1" w:styleId="32">
    <w:name w:val="正文文本缩进 字符"/>
    <w:link w:val="10"/>
    <w:qFormat/>
    <w:uiPriority w:val="0"/>
    <w:rPr>
      <w:rFonts w:eastAsia="宋体"/>
      <w:kern w:val="2"/>
      <w:sz w:val="32"/>
      <w:lang w:val="en-US" w:eastAsia="zh-CN" w:bidi="ar-SA"/>
    </w:rPr>
  </w:style>
  <w:style w:type="character" w:customStyle="1" w:styleId="33">
    <w:name w:val="纯文本 字符"/>
    <w:link w:val="12"/>
    <w:unhideWhenUsed/>
    <w:qFormat/>
    <w:uiPriority w:val="0"/>
    <w:rPr>
      <w:rFonts w:ascii="宋体" w:hAnsi="Times New Roman" w:eastAsia="宋体"/>
      <w:sz w:val="21"/>
      <w:lang w:val="en-US" w:eastAsia="zh-CN" w:bidi="ar-SA"/>
    </w:rPr>
  </w:style>
  <w:style w:type="character" w:customStyle="1" w:styleId="34">
    <w:name w:val="页脚 字符"/>
    <w:link w:val="14"/>
    <w:qFormat/>
    <w:uiPriority w:val="99"/>
    <w:rPr>
      <w:rFonts w:eastAsia="宋体"/>
      <w:kern w:val="2"/>
      <w:sz w:val="18"/>
      <w:lang w:val="en-US" w:eastAsia="zh-CN" w:bidi="ar-SA"/>
    </w:rPr>
  </w:style>
  <w:style w:type="character" w:customStyle="1" w:styleId="35">
    <w:name w:val="页眉 字符"/>
    <w:link w:val="3"/>
    <w:qFormat/>
    <w:uiPriority w:val="0"/>
    <w:rPr>
      <w:rFonts w:eastAsia="宋体"/>
      <w:kern w:val="2"/>
      <w:sz w:val="18"/>
      <w:lang w:val="en-US" w:eastAsia="zh-CN" w:bidi="ar-SA"/>
    </w:rPr>
  </w:style>
  <w:style w:type="character" w:customStyle="1" w:styleId="36">
    <w:name w:val="正文文本缩进 3 字符"/>
    <w:link w:val="16"/>
    <w:qFormat/>
    <w:uiPriority w:val="0"/>
    <w:rPr>
      <w:kern w:val="2"/>
      <w:sz w:val="16"/>
      <w:szCs w:val="16"/>
    </w:rPr>
  </w:style>
  <w:style w:type="character" w:customStyle="1" w:styleId="37">
    <w:name w:val="批注主题 字符"/>
    <w:link w:val="19"/>
    <w:qFormat/>
    <w:uiPriority w:val="0"/>
    <w:rPr>
      <w:b/>
      <w:bCs/>
      <w:sz w:val="21"/>
      <w:szCs w:val="24"/>
      <w:lang w:bidi="ar-SA"/>
    </w:rPr>
  </w:style>
  <w:style w:type="paragraph" w:customStyle="1" w:styleId="38">
    <w:name w:val="一级条标题"/>
    <w:basedOn w:val="39"/>
    <w:next w:val="40"/>
    <w:qFormat/>
    <w:uiPriority w:val="0"/>
    <w:pPr>
      <w:spacing w:line="240" w:lineRule="auto"/>
      <w:ind w:left="420"/>
      <w:outlineLvl w:val="2"/>
    </w:pPr>
  </w:style>
  <w:style w:type="paragraph" w:customStyle="1" w:styleId="39">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40">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41">
    <w:name w:val="标题 3 Char"/>
    <w:link w:val="6"/>
    <w:qFormat/>
    <w:uiPriority w:val="9"/>
    <w:rPr>
      <w:rFonts w:ascii="Times New Roman" w:hAnsi="Times New Roman" w:eastAsia="宋体" w:cs="Times New Roman"/>
      <w:b/>
      <w:bCs/>
      <w:sz w:val="32"/>
      <w:szCs w:val="32"/>
    </w:rPr>
  </w:style>
  <w:style w:type="character" w:customStyle="1" w:styleId="42">
    <w:name w:val="GW-正文 Char"/>
    <w:link w:val="43"/>
    <w:qFormat/>
    <w:uiPriority w:val="0"/>
    <w:rPr>
      <w:rFonts w:eastAsia="仿宋_GB2312"/>
      <w:kern w:val="2"/>
      <w:sz w:val="24"/>
      <w:szCs w:val="24"/>
      <w:lang w:val="en-US" w:eastAsia="zh-CN" w:bidi="ar-SA"/>
    </w:rPr>
  </w:style>
  <w:style w:type="paragraph" w:customStyle="1" w:styleId="43">
    <w:name w:val="GW-正文"/>
    <w:basedOn w:val="1"/>
    <w:link w:val="42"/>
    <w:qFormat/>
    <w:uiPriority w:val="0"/>
    <w:pPr>
      <w:spacing w:line="360" w:lineRule="auto"/>
      <w:ind w:firstLine="200" w:firstLineChars="200"/>
    </w:pPr>
    <w:rPr>
      <w:rFonts w:eastAsia="仿宋_GB2312"/>
      <w:sz w:val="24"/>
    </w:rPr>
  </w:style>
  <w:style w:type="character" w:customStyle="1" w:styleId="44">
    <w:name w:val="列出段落 字符"/>
    <w:link w:val="45"/>
    <w:qFormat/>
    <w:uiPriority w:val="0"/>
    <w:rPr>
      <w:rFonts w:eastAsia="宋体"/>
      <w:kern w:val="2"/>
      <w:sz w:val="21"/>
      <w:szCs w:val="24"/>
      <w:lang w:val="en-US" w:eastAsia="zh-CN" w:bidi="ar-SA"/>
    </w:rPr>
  </w:style>
  <w:style w:type="paragraph" w:styleId="45">
    <w:name w:val="List Paragraph"/>
    <w:basedOn w:val="1"/>
    <w:next w:val="1"/>
    <w:link w:val="44"/>
    <w:qFormat/>
    <w:uiPriority w:val="0"/>
    <w:pPr>
      <w:ind w:firstLine="420" w:firstLineChars="200"/>
    </w:pPr>
  </w:style>
  <w:style w:type="character" w:customStyle="1" w:styleId="46">
    <w:name w:val=" Char Char9"/>
    <w:qFormat/>
    <w:uiPriority w:val="0"/>
    <w:rPr>
      <w:kern w:val="2"/>
      <w:sz w:val="21"/>
    </w:rPr>
  </w:style>
  <w:style w:type="character" w:customStyle="1" w:styleId="47">
    <w:name w:val="批注文字 Char1"/>
    <w:qFormat/>
    <w:uiPriority w:val="0"/>
    <w:rPr>
      <w:kern w:val="2"/>
      <w:sz w:val="18"/>
      <w:lang w:bidi="ar-SA"/>
    </w:rPr>
  </w:style>
  <w:style w:type="character" w:customStyle="1" w:styleId="48">
    <w:name w:val="（符号）邀请函中一、"/>
    <w:qFormat/>
    <w:uiPriority w:val="0"/>
    <w:rPr>
      <w:rFonts w:ascii="黑体" w:hAnsi="黑体" w:eastAsia="黑体"/>
      <w:b/>
      <w:bCs/>
      <w:sz w:val="24"/>
    </w:rPr>
  </w:style>
  <w:style w:type="paragraph" w:customStyle="1" w:styleId="49">
    <w:name w:val="样式 首行缩进:  2 字符"/>
    <w:basedOn w:val="1"/>
    <w:qFormat/>
    <w:uiPriority w:val="0"/>
    <w:pPr>
      <w:spacing w:line="400" w:lineRule="exact"/>
      <w:ind w:firstLine="200" w:firstLineChars="200"/>
    </w:pPr>
    <w:rPr>
      <w:rFonts w:cs="宋体"/>
      <w:sz w:val="24"/>
    </w:rPr>
  </w:style>
  <w:style w:type="paragraph" w:customStyle="1" w:styleId="50">
    <w:name w:val="正文首行缩进两字符"/>
    <w:basedOn w:val="1"/>
    <w:qFormat/>
    <w:uiPriority w:val="0"/>
    <w:pPr>
      <w:spacing w:line="360" w:lineRule="auto"/>
      <w:ind w:firstLine="200" w:firstLineChars="200"/>
    </w:pPr>
  </w:style>
  <w:style w:type="paragraph" w:customStyle="1" w:styleId="51">
    <w:name w:val="表格"/>
    <w:basedOn w:val="1"/>
    <w:qFormat/>
    <w:uiPriority w:val="0"/>
    <w:pPr>
      <w:spacing w:line="400" w:lineRule="exact"/>
    </w:pPr>
    <w:rPr>
      <w:sz w:val="24"/>
    </w:rPr>
  </w:style>
  <w:style w:type="paragraph" w:customStyle="1" w:styleId="5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3">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54">
    <w:name w:val="Char Char Char Char Char Char Char Char Char Char Char Char Char Char1 Char Char Char Char"/>
    <w:basedOn w:val="1"/>
    <w:qFormat/>
    <w:uiPriority w:val="0"/>
    <w:rPr>
      <w:szCs w:val="21"/>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Chars="200"/>
    </w:pPr>
    <w:rPr>
      <w:rFonts w:ascii="Times New Roman" w:hAnsi="Times New Roman" w:eastAsia="宋体" w:cs="Times New Roman"/>
      <w:lang w:val="en-US" w:eastAsia="zh-CN" w:bidi="ar-SA"/>
    </w:rPr>
  </w:style>
  <w:style w:type="paragraph" w:customStyle="1" w:styleId="57">
    <w:name w:val="Table Paragraph"/>
    <w:basedOn w:val="1"/>
    <w:qFormat/>
    <w:uiPriority w:val="1"/>
    <w:rPr>
      <w:rFonts w:ascii="宋体" w:hAnsi="宋体" w:eastAsia="宋体" w:cs="宋体"/>
      <w:lang w:val="zh-CN" w:eastAsia="zh-CN" w:bidi="zh-CN"/>
    </w:rPr>
  </w:style>
  <w:style w:type="paragraph" w:styleId="58">
    <w:name w:val="Quote"/>
    <w:basedOn w:val="1"/>
    <w:next w:val="1"/>
    <w:qFormat/>
    <w:uiPriority w:val="0"/>
    <w:pPr>
      <w:wordWrap w:val="0"/>
      <w:spacing w:before="200" w:after="160"/>
      <w:ind w:left="864" w:right="864"/>
      <w:jc w:val="center"/>
    </w:pPr>
    <w:rPr>
      <w:rFonts w:ascii="Calibri" w:hAnsi="Calibri" w:eastAsia="宋体" w:cs="Times New Roman"/>
      <w:i/>
      <w:sz w:val="21"/>
      <w:lang w:val="en-US" w:eastAsia="zh-CN" w:bidi="ar-SA"/>
    </w:rPr>
  </w:style>
  <w:style w:type="paragraph" w:customStyle="1" w:styleId="59">
    <w:name w:val="null3"/>
    <w:qFormat/>
    <w:uiPriority w:val="0"/>
    <w:rPr>
      <w:rFonts w:hint="eastAsia" w:ascii="Calibri" w:hAnsi="Calibri" w:eastAsia="宋体" w:cs="Times New Roman"/>
      <w:lang w:val="en-US" w:eastAsia="zh-Hans" w:bidi="ar-SA"/>
    </w:rPr>
  </w:style>
  <w:style w:type="paragraph" w:customStyle="1" w:styleId="60">
    <w:name w:val="Default"/>
    <w:basedOn w:val="1"/>
    <w:qFormat/>
    <w:uiPriority w:val="0"/>
    <w:pPr>
      <w:autoSpaceDE w:val="0"/>
      <w:autoSpaceDN w:val="0"/>
      <w:adjustRightInd w:val="0"/>
      <w:jc w:val="left"/>
    </w:pPr>
    <w:rPr>
      <w:rFonts w:ascii="宋体" w:hAnsi="宋体" w:cs="宋体"/>
      <w:color w:val="000000"/>
      <w:kern w:val="0"/>
      <w:sz w:val="24"/>
    </w:rPr>
  </w:style>
  <w:style w:type="paragraph" w:customStyle="1" w:styleId="61">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62">
    <w:name w:val="正文（绿盟科技）"/>
    <w:qFormat/>
    <w:uiPriority w:val="99"/>
    <w:pPr>
      <w:spacing w:line="300" w:lineRule="auto"/>
    </w:pPr>
    <w:rPr>
      <w:rFonts w:ascii="Arial" w:hAnsi="Arial" w:eastAsia="宋体" w:cs="Arial"/>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10.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8"/>
    <customShpInfo spid="_x0000_s4099"/>
    <customShpInfo spid="_x0000_s4097"/>
    <customShpInfo spid="_x0000_s4101"/>
    <customShpInfo spid="_x0000_s4102"/>
    <customShpInfo spid="_x0000_s4100"/>
    <customShpInfo spid="_x0000_s1026" textRotate="1"/>
    <customShpInfo spid="_x0000_s4104"/>
    <customShpInfo spid="_x0000_s4105"/>
    <customShpInfo spid="_x0000_s4103"/>
    <customShpInfo spid="_x0000_s41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www.levovo.com</Company>
  <Pages>53</Pages>
  <Words>5173</Words>
  <Characters>5617</Characters>
  <Lines>148</Lines>
  <Paragraphs>41</Paragraphs>
  <TotalTime>19</TotalTime>
  <ScaleCrop>false</ScaleCrop>
  <LinksUpToDate>false</LinksUpToDate>
  <CharactersWithSpaces>5795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2023-09-12T07:13:00Z</dcterms:created>
  <dc:creator>吴正新</dc:creator>
  <cp:lastModifiedBy>会飞的鱼</cp:lastModifiedBy>
  <cp:lastPrinted>2025-09-15T09:17:00Z</cp:lastPrinted>
  <dcterms:modified xsi:type="dcterms:W3CDTF">2025-09-19T10:44:53Z</dcterms:modified>
  <dc:title>招标编号：xx政采招[xxxx] xxx号</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AFEB1B8929324AFFB12CE0F6EAB7BE7B_13</vt:lpwstr>
  </property>
  <property fmtid="{D5CDD505-2E9C-101B-9397-08002B2CF9AE}" pid="4" name="KSOTemplateDocerSaveRecord">
    <vt:lpwstr>eyJoZGlkIjoiYzY5NTA4MGVjZWM0ZjA4Yjc1YTQ0ODMwOTE0YTQ4MjgiLCJ1c2VySWQiOiI3MjgwNzkxODUifQ==</vt:lpwstr>
  </property>
</Properties>
</file>