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bookmarkStart w:id="0" w:name="OLE_LINK4"/>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XYCG[2025]046号</w:t>
      </w:r>
    </w:p>
    <w:p>
      <w:pPr>
        <w:rPr>
          <w:rFonts w:hint="eastAsia" w:ascii="宋体"/>
          <w:b/>
          <w:color w:val="auto"/>
          <w:sz w:val="36"/>
          <w:szCs w:val="36"/>
          <w:highlight w:val="none"/>
        </w:rPr>
      </w:pPr>
    </w:p>
    <w:p>
      <w:pPr>
        <w:jc w:val="center"/>
        <w:rPr>
          <w:rFonts w:hint="eastAsia" w:ascii="宋体"/>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bookmarkStart w:id="1" w:name="OLE_LINK17"/>
      <w:r>
        <w:rPr>
          <w:rFonts w:hint="eastAsia" w:ascii="宋体" w:cs="Times New Roman"/>
          <w:b/>
          <w:color w:val="auto"/>
          <w:sz w:val="48"/>
          <w:szCs w:val="48"/>
          <w:highlight w:val="none"/>
          <w:lang w:val="en-US" w:eastAsia="zh-CN"/>
        </w:rPr>
        <w:t>泸州市邻江全民健身中心建设项目劳务等分包采购</w:t>
      </w:r>
    </w:p>
    <w:bookmarkEnd w:id="1"/>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pStyle w:val="20"/>
        <w:rPr>
          <w:rFonts w:hint="eastAsia"/>
        </w:rPr>
      </w:pPr>
    </w:p>
    <w:p>
      <w:pPr>
        <w:pStyle w:val="2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ascii="宋体"/>
          <w:b/>
          <w:color w:val="auto"/>
          <w:sz w:val="84"/>
          <w:szCs w:val="84"/>
          <w:highlight w:val="none"/>
          <w:lang w:val="en-US" w:eastAsia="zh-CN"/>
        </w:rPr>
      </w:pPr>
      <w:r>
        <w:rPr>
          <w:rFonts w:hint="eastAsia" w:ascii="宋体"/>
          <w:b/>
          <w:color w:val="auto"/>
          <w:sz w:val="84"/>
          <w:szCs w:val="84"/>
          <w:highlight w:val="none"/>
          <w:lang w:val="en-US" w:eastAsia="zh-CN"/>
        </w:rPr>
        <w:t>比</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ascii="Times New Roman" w:hAnsi="Times New Roman" w:eastAsia="宋体" w:cs="Times New Roman"/>
          <w:b/>
          <w:color w:val="auto"/>
          <w:sz w:val="32"/>
          <w:szCs w:val="32"/>
          <w:highlight w:val="none"/>
          <w:lang w:val="en-US" w:eastAsia="zh-CN"/>
        </w:rPr>
        <w:t xml:space="preserve">泸州兴阳建川实业有限公司  </w:t>
      </w:r>
      <w:r>
        <w:rPr>
          <w:b/>
          <w:color w:val="auto"/>
          <w:sz w:val="32"/>
          <w:szCs w:val="32"/>
          <w:highlight w:val="none"/>
        </w:rPr>
        <w:t>编制</w:t>
      </w:r>
    </w:p>
    <w:p>
      <w:pPr>
        <w:spacing w:line="360" w:lineRule="auto"/>
        <w:jc w:val="center"/>
        <w:rPr>
          <w:rFonts w:hint="eastAsia" w:eastAsia="宋体"/>
          <w:b/>
          <w:bCs/>
          <w:color w:val="auto"/>
          <w:sz w:val="32"/>
          <w:szCs w:val="32"/>
          <w:highlight w:val="none"/>
          <w:lang w:val="zh-CN" w:eastAsia="zh-CN"/>
        </w:rPr>
      </w:pPr>
      <w:r>
        <w:rPr>
          <w:rFonts w:hint="eastAsia"/>
          <w:b/>
          <w:color w:val="auto"/>
          <w:sz w:val="32"/>
          <w:szCs w:val="32"/>
          <w:highlight w:val="none"/>
          <w:lang w:eastAsia="zh-CN"/>
        </w:rPr>
        <w:t>202</w:t>
      </w:r>
      <w:r>
        <w:rPr>
          <w:rFonts w:hint="eastAsia"/>
          <w:b/>
          <w:color w:val="auto"/>
          <w:sz w:val="32"/>
          <w:szCs w:val="32"/>
          <w:highlight w:val="none"/>
          <w:lang w:val="en-US" w:eastAsia="zh-CN"/>
        </w:rPr>
        <w:t>5</w:t>
      </w:r>
      <w:r>
        <w:rPr>
          <w:rFonts w:hint="eastAsia"/>
          <w:b/>
          <w:color w:val="auto"/>
          <w:sz w:val="32"/>
          <w:szCs w:val="32"/>
          <w:highlight w:val="none"/>
          <w:lang w:eastAsia="zh-CN"/>
        </w:rPr>
        <w:t>年</w:t>
      </w:r>
      <w:r>
        <w:rPr>
          <w:rFonts w:hint="eastAsia"/>
          <w:b/>
          <w:color w:val="auto"/>
          <w:sz w:val="32"/>
          <w:szCs w:val="32"/>
          <w:highlight w:val="none"/>
          <w:lang w:val="en-US" w:eastAsia="zh-CN"/>
        </w:rPr>
        <w:t>8</w:t>
      </w:r>
      <w:r>
        <w:rPr>
          <w:rFonts w:hint="eastAsia"/>
          <w:b/>
          <w:color w:val="auto"/>
          <w:sz w:val="32"/>
          <w:szCs w:val="32"/>
          <w:highlight w:val="none"/>
          <w:lang w:eastAsia="zh-CN"/>
        </w:rPr>
        <w:t>月</w:t>
      </w:r>
    </w:p>
    <w:p>
      <w:pPr>
        <w:spacing w:line="400" w:lineRule="exact"/>
        <w:rPr>
          <w:rFonts w:hint="eastAsia" w:ascii="宋体" w:hAnsi="宋体"/>
          <w:color w:val="auto"/>
          <w:sz w:val="32"/>
          <w:highlight w:val="none"/>
        </w:rPr>
      </w:pPr>
    </w:p>
    <w:p>
      <w:pPr>
        <w:pStyle w:val="2"/>
        <w:rPr>
          <w:rFonts w:hint="eastAsia"/>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fmt="decimal" w:start="1"/>
          <w:cols w:space="720" w:num="1"/>
          <w:docGrid w:linePitch="312" w:charSpace="0"/>
        </w:sectPr>
      </w:pPr>
    </w:p>
    <w:p>
      <w:pPr>
        <w:spacing w:line="360" w:lineRule="auto"/>
        <w:jc w:val="center"/>
        <w:outlineLvl w:val="0"/>
        <w:rPr>
          <w:rFonts w:hint="eastAsia" w:ascii="黑体" w:hAnsi="黑体" w:eastAsia="黑体"/>
          <w:color w:val="auto"/>
          <w:sz w:val="36"/>
          <w:highlight w:val="none"/>
        </w:rPr>
      </w:pPr>
      <w:bookmarkStart w:id="2" w:name="_Hlt101233737"/>
      <w:bookmarkEnd w:id="2"/>
      <w:bookmarkStart w:id="3" w:name="_Hlt101843627"/>
      <w:bookmarkEnd w:id="3"/>
      <w:bookmarkStart w:id="4" w:name="_Toc10019"/>
      <w:bookmarkStart w:id="5" w:name="_Toc746"/>
    </w:p>
    <w:p>
      <w:pPr>
        <w:spacing w:line="360" w:lineRule="auto"/>
        <w:jc w:val="center"/>
        <w:outlineLvl w:val="0"/>
        <w:rPr>
          <w:rFonts w:hint="eastAsia" w:ascii="黑体" w:hAnsi="黑体" w:eastAsia="黑体"/>
          <w:color w:val="auto"/>
          <w:sz w:val="36"/>
          <w:highlight w:val="none"/>
        </w:rPr>
      </w:pPr>
      <w:r>
        <w:rPr>
          <w:rFonts w:hint="eastAsia" w:ascii="黑体" w:hAnsi="黑体" w:eastAsia="黑体"/>
          <w:color w:val="auto"/>
          <w:sz w:val="36"/>
          <w:highlight w:val="none"/>
        </w:rPr>
        <w:t>目 录</w:t>
      </w:r>
      <w:bookmarkEnd w:id="4"/>
      <w:bookmarkEnd w:id="5"/>
    </w:p>
    <w:p>
      <w:pPr>
        <w:pStyle w:val="11"/>
        <w:tabs>
          <w:tab w:val="right" w:leader="dot" w:pos="8306"/>
        </w:tabs>
        <w:rPr>
          <w:rFonts w:hint="eastAsia" w:ascii="宋体" w:hAnsi="宋体" w:cs="宋体"/>
          <w:color w:val="auto"/>
          <w:sz w:val="24"/>
          <w:highlight w:val="none"/>
        </w:rPr>
      </w:pPr>
    </w:p>
    <w:p>
      <w:pPr>
        <w:pStyle w:val="11"/>
        <w:tabs>
          <w:tab w:val="right" w:leader="dot" w:pos="8306"/>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_Toc746 </w:instrText>
      </w:r>
      <w:r>
        <w:rPr>
          <w:rFonts w:hint="eastAsia" w:ascii="宋体" w:hAnsi="宋体" w:cs="宋体"/>
          <w:color w:val="auto"/>
          <w:highlight w:val="none"/>
        </w:rPr>
        <w:fldChar w:fldCharType="separate"/>
      </w:r>
      <w:r>
        <w:rPr>
          <w:rFonts w:hint="eastAsia" w:ascii="黑体" w:hAnsi="黑体"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_Toc746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_Toc8995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 xml:space="preserve">第二章 </w:t>
      </w:r>
      <w:r>
        <w:rPr>
          <w:rFonts w:hint="eastAsia" w:ascii="黑体" w:hAnsi="黑体" w:eastAsia="黑体"/>
          <w:color w:val="auto"/>
          <w:highlight w:val="none"/>
          <w:lang w:eastAsia="zh-CN"/>
        </w:rPr>
        <w:t>询比</w:t>
      </w:r>
      <w:r>
        <w:rPr>
          <w:rFonts w:hint="eastAsia" w:ascii="黑体" w:hAnsi="黑体" w:eastAsia="黑体"/>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_Toc8995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_Toc9360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_Toc9360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_Toc23027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二、总则</w:t>
      </w:r>
      <w:r>
        <w:rPr>
          <w:color w:val="auto"/>
          <w:highlight w:val="none"/>
        </w:rPr>
        <w:tab/>
      </w:r>
      <w:r>
        <w:rPr>
          <w:color w:val="auto"/>
          <w:highlight w:val="none"/>
        </w:rPr>
        <w:fldChar w:fldCharType="begin"/>
      </w:r>
      <w:r>
        <w:rPr>
          <w:color w:val="auto"/>
          <w:highlight w:val="none"/>
        </w:rPr>
        <w:instrText xml:space="preserve"> PAGEREF _Toc23027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_Toc11514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三、</w:t>
      </w:r>
      <w:r>
        <w:rPr>
          <w:rFonts w:hint="eastAsia" w:ascii="宋体" w:hAnsi="宋体"/>
          <w:color w:val="auto"/>
          <w:highlight w:val="none"/>
          <w:lang w:eastAsia="zh-CN"/>
        </w:rPr>
        <w:t>询比</w:t>
      </w:r>
      <w:r>
        <w:rPr>
          <w:rFonts w:ascii="宋体" w:hAnsi="宋体"/>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_Toc11514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_Toc14787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四、</w:t>
      </w:r>
      <w:r>
        <w:rPr>
          <w:rFonts w:hint="eastAsia" w:ascii="宋体" w:hAnsi="宋体"/>
          <w:color w:val="auto"/>
          <w:highlight w:val="none"/>
          <w:lang w:eastAsia="zh-CN"/>
        </w:rPr>
        <w:t>询比</w:t>
      </w:r>
      <w:r>
        <w:rPr>
          <w:rFonts w:ascii="宋体" w:hAnsi="宋体"/>
          <w:color w:val="auto"/>
          <w:highlight w:val="none"/>
        </w:rPr>
        <w:t>响应文件</w:t>
      </w:r>
      <w:r>
        <w:rPr>
          <w:color w:val="auto"/>
          <w:highlight w:val="none"/>
        </w:rPr>
        <w:tab/>
      </w:r>
      <w:r>
        <w:rPr>
          <w:color w:val="auto"/>
          <w:highlight w:val="none"/>
        </w:rPr>
        <w:fldChar w:fldCharType="begin"/>
      </w:r>
      <w:r>
        <w:rPr>
          <w:color w:val="auto"/>
          <w:highlight w:val="none"/>
        </w:rPr>
        <w:instrText xml:space="preserve"> PAGEREF _Toc14787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_Toc9090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五、</w:t>
      </w:r>
      <w:r>
        <w:rPr>
          <w:rFonts w:hint="eastAsia" w:ascii="宋体" w:hAnsi="宋体"/>
          <w:color w:val="auto"/>
          <w:highlight w:val="none"/>
          <w:lang w:eastAsia="zh-CN"/>
        </w:rPr>
        <w:t>询比</w:t>
      </w:r>
      <w:r>
        <w:rPr>
          <w:rFonts w:ascii="宋体" w:hAnsi="宋体"/>
          <w:color w:val="auto"/>
          <w:highlight w:val="none"/>
        </w:rPr>
        <w:t>及评审过程</w:t>
      </w:r>
      <w:r>
        <w:rPr>
          <w:color w:val="auto"/>
          <w:highlight w:val="none"/>
        </w:rPr>
        <w:tab/>
      </w:r>
      <w:r>
        <w:rPr>
          <w:color w:val="auto"/>
          <w:highlight w:val="none"/>
        </w:rPr>
        <w:fldChar w:fldCharType="begin"/>
      </w:r>
      <w:r>
        <w:rPr>
          <w:color w:val="auto"/>
          <w:highlight w:val="none"/>
        </w:rPr>
        <w:instrText xml:space="preserve"> PAGEREF _Toc9090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_Toc4326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六、成交事项</w:t>
      </w:r>
      <w:r>
        <w:rPr>
          <w:color w:val="auto"/>
          <w:highlight w:val="none"/>
        </w:rPr>
        <w:tab/>
      </w:r>
      <w:r>
        <w:rPr>
          <w:color w:val="auto"/>
          <w:highlight w:val="none"/>
        </w:rPr>
        <w:fldChar w:fldCharType="begin"/>
      </w:r>
      <w:r>
        <w:rPr>
          <w:color w:val="auto"/>
          <w:highlight w:val="none"/>
        </w:rPr>
        <w:instrText xml:space="preserve"> PAGEREF _Toc4326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_Toc30723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七、合同事项</w:t>
      </w:r>
      <w:r>
        <w:rPr>
          <w:color w:val="auto"/>
          <w:highlight w:val="none"/>
        </w:rPr>
        <w:tab/>
      </w:r>
      <w:r>
        <w:rPr>
          <w:color w:val="auto"/>
          <w:highlight w:val="none"/>
        </w:rPr>
        <w:fldChar w:fldCharType="begin"/>
      </w:r>
      <w:r>
        <w:rPr>
          <w:color w:val="auto"/>
          <w:highlight w:val="none"/>
        </w:rPr>
        <w:instrText xml:space="preserve"> PAGEREF _Toc30723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_Toc26430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八、</w:t>
      </w:r>
      <w:r>
        <w:rPr>
          <w:rFonts w:hint="eastAsia" w:ascii="宋体" w:hAnsi="宋体"/>
          <w:color w:val="auto"/>
          <w:highlight w:val="none"/>
          <w:lang w:eastAsia="zh-CN"/>
        </w:rPr>
        <w:t>询比</w:t>
      </w:r>
      <w:r>
        <w:rPr>
          <w:rFonts w:ascii="宋体" w:hAnsi="宋体"/>
          <w:color w:val="auto"/>
          <w:highlight w:val="none"/>
        </w:rPr>
        <w:t>纪律要求</w:t>
      </w:r>
      <w:r>
        <w:rPr>
          <w:color w:val="auto"/>
          <w:highlight w:val="none"/>
        </w:rPr>
        <w:tab/>
      </w:r>
      <w:r>
        <w:rPr>
          <w:color w:val="auto"/>
          <w:highlight w:val="none"/>
        </w:rPr>
        <w:fldChar w:fldCharType="begin"/>
      </w:r>
      <w:r>
        <w:rPr>
          <w:color w:val="auto"/>
          <w:highlight w:val="none"/>
        </w:rPr>
        <w:instrText xml:space="preserve"> PAGEREF _Toc26430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_Toc21639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九、询问、质疑和投诉</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_Toc8626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_Toc8626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_Toc26960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第三章 项目技术、服务及商务要求</w:t>
      </w:r>
      <w:r>
        <w:rPr>
          <w:color w:val="auto"/>
          <w:highlight w:val="none"/>
        </w:rPr>
        <w:tab/>
      </w:r>
      <w:r>
        <w:rPr>
          <w:color w:val="auto"/>
          <w:highlight w:val="none"/>
        </w:rPr>
        <w:fldChar w:fldCharType="begin"/>
      </w:r>
      <w:r>
        <w:rPr>
          <w:color w:val="auto"/>
          <w:highlight w:val="none"/>
        </w:rPr>
        <w:instrText xml:space="preserve"> PAGEREF _Toc26960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_Toc31368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一、项目概况</w:t>
      </w:r>
      <w:r>
        <w:rPr>
          <w:color w:val="auto"/>
          <w:highlight w:val="none"/>
        </w:rPr>
        <w:tab/>
      </w:r>
      <w:r>
        <w:rPr>
          <w:color w:val="auto"/>
          <w:highlight w:val="none"/>
        </w:rPr>
        <w:fldChar w:fldCharType="begin"/>
      </w:r>
      <w:r>
        <w:rPr>
          <w:color w:val="auto"/>
          <w:highlight w:val="none"/>
        </w:rPr>
        <w:instrText xml:space="preserve"> PAGEREF _Toc31368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_Toc28244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二、技术要求</w:t>
      </w:r>
      <w:r>
        <w:rPr>
          <w:color w:val="auto"/>
          <w:highlight w:val="none"/>
        </w:rPr>
        <w:tab/>
      </w:r>
      <w:r>
        <w:rPr>
          <w:color w:val="auto"/>
          <w:highlight w:val="none"/>
        </w:rPr>
        <w:fldChar w:fldCharType="begin"/>
      </w:r>
      <w:r>
        <w:rPr>
          <w:color w:val="auto"/>
          <w:highlight w:val="none"/>
        </w:rPr>
        <w:instrText xml:space="preserve"> PAGEREF _Toc28244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_Toc15750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lang w:val="en-US" w:eastAsia="zh-CN"/>
        </w:rPr>
        <w:t>三</w:t>
      </w:r>
      <w:r>
        <w:rPr>
          <w:rFonts w:hint="eastAsia" w:ascii="宋体" w:hAnsi="宋体"/>
          <w:color w:val="auto"/>
          <w:highlight w:val="none"/>
        </w:rPr>
        <w:t>、商务要求</w:t>
      </w:r>
      <w:r>
        <w:rPr>
          <w:color w:val="auto"/>
          <w:highlight w:val="none"/>
        </w:rPr>
        <w:tab/>
      </w:r>
      <w:r>
        <w:rPr>
          <w:color w:val="auto"/>
          <w:highlight w:val="none"/>
        </w:rPr>
        <w:fldChar w:fldCharType="begin"/>
      </w:r>
      <w:r>
        <w:rPr>
          <w:color w:val="auto"/>
          <w:highlight w:val="none"/>
        </w:rPr>
        <w:instrText xml:space="preserve"> PAGEREF _Toc15750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_Toc11614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_Toc11614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_Toc28152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一、报价函</w:t>
      </w:r>
      <w:r>
        <w:rPr>
          <w:color w:val="auto"/>
          <w:highlight w:val="none"/>
        </w:rPr>
        <w:tab/>
      </w:r>
      <w:r>
        <w:rPr>
          <w:color w:val="auto"/>
          <w:highlight w:val="none"/>
        </w:rPr>
        <w:fldChar w:fldCharType="begin"/>
      </w:r>
      <w:r>
        <w:rPr>
          <w:color w:val="auto"/>
          <w:highlight w:val="none"/>
        </w:rPr>
        <w:instrText xml:space="preserve"> PAGEREF _Toc28152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_Toc17012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二、</w:t>
      </w:r>
      <w:r>
        <w:rPr>
          <w:rFonts w:hint="eastAsia" w:ascii="黑体" w:hAnsi="黑体" w:eastAsia="黑体" w:cs="Arial"/>
          <w:bCs/>
          <w:color w:val="auto"/>
          <w:szCs w:val="32"/>
          <w:highlight w:val="none"/>
        </w:rPr>
        <w:t>报价总表</w:t>
      </w:r>
      <w:r>
        <w:rPr>
          <w:color w:val="auto"/>
          <w:highlight w:val="none"/>
        </w:rPr>
        <w:tab/>
      </w:r>
      <w:r>
        <w:rPr>
          <w:color w:val="auto"/>
          <w:highlight w:val="none"/>
        </w:rPr>
        <w:fldChar w:fldCharType="begin"/>
      </w:r>
      <w:r>
        <w:rPr>
          <w:color w:val="auto"/>
          <w:highlight w:val="none"/>
        </w:rPr>
        <w:instrText xml:space="preserve"> PAGEREF _Toc17012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_Toc28179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三</w:t>
      </w:r>
      <w:r>
        <w:rPr>
          <w:rFonts w:hint="eastAsia" w:ascii="黑体" w:hAnsi="黑体" w:eastAsia="黑体" w:cs="Arial"/>
          <w:bCs/>
          <w:color w:val="auto"/>
          <w:szCs w:val="32"/>
          <w:highlight w:val="none"/>
        </w:rPr>
        <w:t>、资格证明材料</w:t>
      </w:r>
      <w:r>
        <w:rPr>
          <w:color w:val="auto"/>
          <w:highlight w:val="none"/>
        </w:rPr>
        <w:tab/>
      </w:r>
      <w:r>
        <w:rPr>
          <w:color w:val="auto"/>
          <w:highlight w:val="none"/>
        </w:rPr>
        <w:fldChar w:fldCharType="begin"/>
      </w:r>
      <w:r>
        <w:rPr>
          <w:color w:val="auto"/>
          <w:highlight w:val="none"/>
        </w:rPr>
        <w:instrText xml:space="preserve"> PAGEREF _Toc28179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_Toc27699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四</w:t>
      </w:r>
      <w:r>
        <w:rPr>
          <w:rFonts w:hint="eastAsia" w:ascii="黑体" w:hAnsi="黑体" w:eastAsia="黑体" w:cs="Arial"/>
          <w:bCs/>
          <w:color w:val="auto"/>
          <w:szCs w:val="32"/>
          <w:highlight w:val="none"/>
        </w:rPr>
        <w:t>、法定代表人授权书</w:t>
      </w:r>
      <w:r>
        <w:rPr>
          <w:color w:val="auto"/>
          <w:highlight w:val="none"/>
        </w:rPr>
        <w:tab/>
      </w:r>
      <w:r>
        <w:rPr>
          <w:color w:val="auto"/>
          <w:highlight w:val="none"/>
        </w:rPr>
        <w:fldChar w:fldCharType="begin"/>
      </w:r>
      <w:r>
        <w:rPr>
          <w:color w:val="auto"/>
          <w:highlight w:val="none"/>
        </w:rPr>
        <w:instrText xml:space="preserve"> PAGEREF _Toc27699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_Toc14925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五</w:t>
      </w:r>
      <w:r>
        <w:rPr>
          <w:rFonts w:hint="eastAsia" w:ascii="黑体" w:hAnsi="黑体" w:eastAsia="黑体" w:cs="Arial"/>
          <w:bCs/>
          <w:color w:val="auto"/>
          <w:szCs w:val="32"/>
          <w:highlight w:val="none"/>
        </w:rPr>
        <w:t>、承诺函</w:t>
      </w:r>
      <w:r>
        <w:rPr>
          <w:color w:val="auto"/>
          <w:highlight w:val="none"/>
        </w:rPr>
        <w:tab/>
      </w:r>
      <w:r>
        <w:rPr>
          <w:color w:val="auto"/>
          <w:highlight w:val="none"/>
        </w:rPr>
        <w:fldChar w:fldCharType="begin"/>
      </w:r>
      <w:r>
        <w:rPr>
          <w:color w:val="auto"/>
          <w:highlight w:val="none"/>
        </w:rPr>
        <w:instrText xml:space="preserve"> PAGEREF _Toc14925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_Toc21565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六</w:t>
      </w:r>
      <w:r>
        <w:rPr>
          <w:rFonts w:hint="eastAsia" w:ascii="黑体" w:hAnsi="黑体" w:eastAsia="黑体" w:cs="Arial"/>
          <w:bCs/>
          <w:color w:val="auto"/>
          <w:szCs w:val="32"/>
          <w:highlight w:val="none"/>
        </w:rPr>
        <w:t>、竞标人廉洁自律承诺书</w:t>
      </w:r>
      <w:r>
        <w:rPr>
          <w:color w:val="auto"/>
          <w:highlight w:val="none"/>
        </w:rPr>
        <w:tab/>
      </w:r>
      <w:r>
        <w:rPr>
          <w:color w:val="auto"/>
          <w:highlight w:val="none"/>
        </w:rPr>
        <w:fldChar w:fldCharType="begin"/>
      </w:r>
      <w:r>
        <w:rPr>
          <w:color w:val="auto"/>
          <w:highlight w:val="none"/>
        </w:rPr>
        <w:instrText xml:space="preserve"> PAGEREF _Toc21565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_Toc8357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七</w:t>
      </w:r>
      <w:r>
        <w:rPr>
          <w:rFonts w:hint="eastAsia" w:ascii="黑体" w:hAnsi="黑体" w:eastAsia="黑体" w:cs="Arial"/>
          <w:bCs/>
          <w:color w:val="auto"/>
          <w:szCs w:val="32"/>
          <w:highlight w:val="none"/>
        </w:rPr>
        <w:t>、供应商基本情况表</w:t>
      </w:r>
      <w:r>
        <w:rPr>
          <w:color w:val="auto"/>
          <w:highlight w:val="none"/>
        </w:rPr>
        <w:tab/>
      </w:r>
      <w:r>
        <w:rPr>
          <w:color w:val="auto"/>
          <w:highlight w:val="none"/>
        </w:rPr>
        <w:fldChar w:fldCharType="begin"/>
      </w:r>
      <w:r>
        <w:rPr>
          <w:color w:val="auto"/>
          <w:highlight w:val="none"/>
        </w:rPr>
        <w:instrText xml:space="preserve"> PAGEREF _Toc8357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八</w:t>
      </w:r>
      <w:r>
        <w:rPr>
          <w:rFonts w:hint="eastAsia" w:ascii="黑体" w:hAnsi="黑体" w:eastAsia="黑体" w:cs="Arial"/>
          <w:bCs/>
          <w:color w:val="auto"/>
          <w:szCs w:val="32"/>
          <w:highlight w:val="none"/>
        </w:rPr>
        <w:t>、供应商本项目管理、技术、服务人员情况表</w:t>
      </w:r>
      <w:r>
        <w:rPr>
          <w:color w:val="auto"/>
          <w:highlight w:val="none"/>
        </w:rPr>
        <w:tab/>
      </w:r>
      <w:r>
        <w:rPr>
          <w:color w:val="auto"/>
          <w:highlight w:val="none"/>
        </w:rPr>
        <w:fldChar w:fldCharType="begin"/>
      </w:r>
      <w:r>
        <w:rPr>
          <w:color w:val="auto"/>
          <w:highlight w:val="none"/>
        </w:rPr>
        <w:instrText xml:space="preserve"> PAGEREF _Toc14321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_Toc23279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第五章 保证金退还申请书</w:t>
      </w:r>
      <w:r>
        <w:rPr>
          <w:color w:val="auto"/>
          <w:highlight w:val="none"/>
        </w:rPr>
        <w:tab/>
      </w:r>
      <w:r>
        <w:rPr>
          <w:color w:val="auto"/>
          <w:highlight w:val="none"/>
        </w:rPr>
        <w:fldChar w:fldCharType="begin"/>
      </w:r>
      <w:r>
        <w:rPr>
          <w:color w:val="auto"/>
          <w:highlight w:val="none"/>
        </w:rPr>
        <w:instrText xml:space="preserve"> PAGEREF _Toc23279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_Toc23555 </w:instrText>
      </w:r>
      <w:r>
        <w:rPr>
          <w:rFonts w:hint="eastAsia" w:ascii="宋体" w:hAnsi="宋体" w:eastAsia="宋体" w:cs="宋体"/>
          <w:color w:val="auto"/>
          <w:kern w:val="2"/>
          <w:szCs w:val="24"/>
          <w:highlight w:val="none"/>
        </w:rPr>
        <w:fldChar w:fldCharType="separate"/>
      </w:r>
      <w:r>
        <w:rPr>
          <w:rFonts w:ascii="黑体" w:hAnsi="黑体" w:eastAsia="黑体"/>
          <w:color w:val="auto"/>
          <w:highlight w:val="none"/>
        </w:rPr>
        <w:t>第六章</w:t>
      </w:r>
      <w:r>
        <w:rPr>
          <w:rFonts w:hint="eastAsia" w:ascii="黑体" w:hAnsi="黑体" w:eastAsia="黑体"/>
          <w:color w:val="auto"/>
          <w:highlight w:val="none"/>
        </w:rPr>
        <w:t xml:space="preserve"> </w:t>
      </w:r>
      <w:r>
        <w:rPr>
          <w:rFonts w:ascii="黑体" w:hAnsi="黑体" w:eastAsia="黑体"/>
          <w:color w:val="auto"/>
          <w:highlight w:val="none"/>
        </w:rPr>
        <w:t>评审方法</w:t>
      </w:r>
      <w:r>
        <w:rPr>
          <w:color w:val="auto"/>
          <w:highlight w:val="none"/>
        </w:rPr>
        <w:tab/>
      </w:r>
      <w:r>
        <w:rPr>
          <w:color w:val="auto"/>
          <w:highlight w:val="none"/>
        </w:rPr>
        <w:fldChar w:fldCharType="begin"/>
      </w:r>
      <w:r>
        <w:rPr>
          <w:color w:val="auto"/>
          <w:highlight w:val="none"/>
        </w:rPr>
        <w:instrText xml:space="preserve"> PAGEREF _Toc23555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_Toc27795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一、</w:t>
      </w:r>
      <w:r>
        <w:rPr>
          <w:rFonts w:hint="eastAsia" w:ascii="宋体" w:hAnsi="宋体"/>
          <w:bCs/>
          <w:color w:val="auto"/>
          <w:highlight w:val="none"/>
          <w:lang w:eastAsia="zh-CN"/>
        </w:rPr>
        <w:t>询比</w:t>
      </w:r>
      <w:r>
        <w:rPr>
          <w:rFonts w:hint="eastAsia" w:ascii="宋体" w:hAnsi="宋体"/>
          <w:bCs/>
          <w:color w:val="auto"/>
          <w:highlight w:val="none"/>
        </w:rPr>
        <w:t>程序</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_Toc18859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二、评审程序、评审方法、评审标准</w:t>
      </w:r>
      <w:r>
        <w:rPr>
          <w:color w:val="auto"/>
          <w:highlight w:val="none"/>
        </w:rPr>
        <w:tab/>
      </w:r>
      <w:r>
        <w:rPr>
          <w:color w:val="auto"/>
          <w:highlight w:val="none"/>
        </w:rPr>
        <w:fldChar w:fldCharType="begin"/>
      </w:r>
      <w:r>
        <w:rPr>
          <w:color w:val="auto"/>
          <w:highlight w:val="none"/>
        </w:rPr>
        <w:instrText xml:space="preserve"> PAGEREF _Toc18859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_Toc26487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三、评审纪律</w:t>
      </w:r>
      <w:r>
        <w:rPr>
          <w:color w:val="auto"/>
          <w:highlight w:val="none"/>
        </w:rPr>
        <w:tab/>
      </w:r>
      <w:r>
        <w:rPr>
          <w:color w:val="auto"/>
          <w:highlight w:val="none"/>
        </w:rPr>
        <w:fldChar w:fldCharType="begin"/>
      </w:r>
      <w:r>
        <w:rPr>
          <w:color w:val="auto"/>
          <w:highlight w:val="none"/>
        </w:rPr>
        <w:instrText xml:space="preserve"> PAGEREF _Toc26487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第七章 采购合同（草案）</w:t>
      </w:r>
      <w:r>
        <w:rPr>
          <w:color w:val="auto"/>
          <w:highlight w:val="none"/>
        </w:rPr>
        <w:tab/>
      </w:r>
      <w:r>
        <w:rPr>
          <w:color w:val="auto"/>
          <w:highlight w:val="none"/>
        </w:rPr>
        <w:fldChar w:fldCharType="begin"/>
      </w:r>
      <w:r>
        <w:rPr>
          <w:color w:val="auto"/>
          <w:highlight w:val="none"/>
        </w:rPr>
        <w:instrText xml:space="preserve"> PAGEREF _Toc2699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20"/>
        <w:spacing w:line="276" w:lineRule="auto"/>
        <w:ind w:left="0" w:leftChars="0" w:firstLine="0" w:firstLineChars="0"/>
        <w:jc w:val="center"/>
        <w:outlineLvl w:val="9"/>
        <w:rPr>
          <w:rFonts w:hint="eastAsia" w:ascii="黑体" w:hAnsi="黑体" w:eastAsia="黑体"/>
          <w:color w:val="auto"/>
          <w:sz w:val="36"/>
          <w:highlight w:val="none"/>
        </w:rPr>
      </w:pPr>
      <w:r>
        <w:rPr>
          <w:rFonts w:hint="eastAsia" w:ascii="宋体" w:hAnsi="宋体" w:eastAsia="宋体" w:cs="宋体"/>
          <w:color w:val="auto"/>
          <w:kern w:val="2"/>
          <w:szCs w:val="24"/>
          <w:highlight w:val="none"/>
        </w:rPr>
        <w:fldChar w:fldCharType="end"/>
      </w:r>
      <w:r>
        <w:rPr>
          <w:rFonts w:ascii="黑体" w:hAnsi="黑体" w:eastAsia="黑体"/>
          <w:color w:val="auto"/>
          <w:sz w:val="36"/>
          <w:highlight w:val="none"/>
        </w:rPr>
        <w:br w:type="page"/>
      </w:r>
      <w:r>
        <w:rPr>
          <w:rFonts w:hint="eastAsia" w:ascii="黑体" w:hAnsi="黑体" w:eastAsia="黑体"/>
          <w:color w:val="auto"/>
          <w:sz w:val="36"/>
          <w:highlight w:val="none"/>
        </w:rPr>
        <w:t xml:space="preserve">第一章 </w:t>
      </w:r>
      <w:r>
        <w:rPr>
          <w:rFonts w:hint="eastAsia" w:hAnsi="黑体"/>
          <w:color w:val="auto"/>
          <w:sz w:val="36"/>
          <w:highlight w:val="none"/>
          <w:lang w:eastAsia="zh-CN"/>
        </w:rPr>
        <w:t>询比</w:t>
      </w:r>
      <w:r>
        <w:rPr>
          <w:rFonts w:hint="eastAsia" w:ascii="黑体" w:hAnsi="黑体" w:eastAsia="黑体"/>
          <w:color w:val="auto"/>
          <w:sz w:val="36"/>
          <w:highlight w:val="none"/>
        </w:rPr>
        <w:t>邀请公告</w:t>
      </w:r>
    </w:p>
    <w:p>
      <w:pPr>
        <w:spacing w:line="360" w:lineRule="auto"/>
        <w:ind w:firstLine="480" w:firstLineChars="200"/>
        <w:jc w:val="left"/>
        <w:rPr>
          <w:color w:val="auto"/>
          <w:sz w:val="24"/>
          <w:szCs w:val="28"/>
          <w:highlight w:val="none"/>
        </w:rPr>
      </w:pPr>
      <w:bookmarkStart w:id="6" w:name="OLE_LINK2"/>
      <w:r>
        <w:rPr>
          <w:color w:val="auto"/>
          <w:sz w:val="24"/>
          <w:highlight w:val="none"/>
        </w:rPr>
        <w:t>根据公司生产经营需要，拟</w:t>
      </w:r>
      <w:r>
        <w:rPr>
          <w:rFonts w:hint="eastAsia"/>
          <w:color w:val="auto"/>
          <w:sz w:val="24"/>
          <w:highlight w:val="none"/>
          <w:lang w:val="en-US" w:eastAsia="zh-CN"/>
        </w:rPr>
        <w:t>对</w:t>
      </w:r>
      <w:r>
        <w:rPr>
          <w:rFonts w:hint="eastAsia"/>
          <w:color w:val="auto"/>
          <w:sz w:val="24"/>
          <w:highlight w:val="none"/>
          <w:u w:val="single"/>
          <w:lang w:val="en-US" w:eastAsia="zh-CN"/>
        </w:rPr>
        <w:t>泸州市邻江全民健身中心建设项目劳务等分包</w:t>
      </w:r>
      <w:r>
        <w:rPr>
          <w:rFonts w:hint="eastAsia"/>
          <w:color w:val="auto"/>
          <w:sz w:val="24"/>
          <w:highlight w:val="none"/>
          <w:u w:val="none"/>
          <w:lang w:val="en-US" w:eastAsia="zh-CN"/>
        </w:rPr>
        <w:t>采购</w:t>
      </w:r>
      <w:r>
        <w:rPr>
          <w:color w:val="auto"/>
          <w:sz w:val="24"/>
          <w:szCs w:val="32"/>
          <w:highlight w:val="none"/>
        </w:rPr>
        <w:t>采用</w:t>
      </w:r>
      <w:r>
        <w:rPr>
          <w:rFonts w:hint="eastAsia"/>
          <w:color w:val="auto"/>
          <w:sz w:val="24"/>
          <w:szCs w:val="32"/>
          <w:highlight w:val="none"/>
          <w:lang w:eastAsia="zh-CN"/>
        </w:rPr>
        <w:t>询比</w:t>
      </w:r>
      <w:r>
        <w:rPr>
          <w:color w:val="auto"/>
          <w:sz w:val="24"/>
          <w:szCs w:val="32"/>
          <w:highlight w:val="none"/>
        </w:rPr>
        <w:t>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XYCG[2025]046号</w:t>
      </w:r>
      <w:r>
        <w:rPr>
          <w:color w:val="auto"/>
          <w:sz w:val="24"/>
          <w:highlight w:val="none"/>
        </w:rPr>
        <w:t>。</w:t>
      </w:r>
    </w:p>
    <w:p>
      <w:pPr>
        <w:spacing w:line="360" w:lineRule="auto"/>
        <w:ind w:firstLine="480" w:firstLineChars="200"/>
        <w:rPr>
          <w:color w:val="auto"/>
          <w:sz w:val="24"/>
          <w:highlight w:val="none"/>
        </w:rPr>
      </w:pPr>
      <w:r>
        <w:rPr>
          <w:color w:val="auto"/>
          <w:sz w:val="24"/>
          <w:highlight w:val="none"/>
        </w:rPr>
        <w:t>2.采购项目名称：</w:t>
      </w:r>
      <w:bookmarkStart w:id="7" w:name="OLE_LINK1"/>
      <w:r>
        <w:rPr>
          <w:rFonts w:hint="eastAsia"/>
          <w:color w:val="auto"/>
          <w:sz w:val="24"/>
          <w:highlight w:val="none"/>
          <w:lang w:val="en-US" w:eastAsia="zh-CN"/>
        </w:rPr>
        <w:t>泸州市邻江全民健身中心建设项目劳务等分包采购</w:t>
      </w:r>
      <w:r>
        <w:rPr>
          <w:color w:val="auto"/>
          <w:sz w:val="24"/>
          <w:highlight w:val="none"/>
        </w:rPr>
        <w:t>。</w:t>
      </w:r>
      <w:bookmarkEnd w:id="7"/>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泸州兴阳建川实业有限公司</w:t>
      </w:r>
      <w:r>
        <w:rPr>
          <w:color w:val="auto"/>
          <w:sz w:val="24"/>
          <w:highlight w:val="none"/>
        </w:rPr>
        <w:t>。</w:t>
      </w:r>
    </w:p>
    <w:p>
      <w:pPr>
        <w:spacing w:line="276" w:lineRule="auto"/>
        <w:ind w:firstLine="480" w:firstLineChars="200"/>
        <w:rPr>
          <w:rFonts w:asciiTheme="majorEastAsia" w:hAnsiTheme="majorEastAsia" w:eastAsiaTheme="majorEastAsia"/>
          <w:color w:val="auto"/>
          <w:highlight w:val="none"/>
        </w:rPr>
      </w:pPr>
      <w:r>
        <w:rPr>
          <w:color w:val="auto"/>
          <w:sz w:val="24"/>
          <w:highlight w:val="none"/>
        </w:rPr>
        <w:t>4.服务期限（工期）：</w:t>
      </w:r>
      <w:r>
        <w:rPr>
          <w:rFonts w:hint="eastAsia" w:ascii="宋体" w:hAnsi="宋体" w:eastAsia="宋体" w:cs="宋体"/>
          <w:color w:val="auto"/>
          <w:sz w:val="24"/>
          <w:highlight w:val="none"/>
          <w:lang w:val="en-US" w:eastAsia="zh-CN"/>
        </w:rPr>
        <w:t>工期</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450</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天</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sz w:val="24"/>
          <w:szCs w:val="24"/>
          <w:highlight w:val="none"/>
        </w:rPr>
        <w:t>工期必须满足业主方批复的工程承包人总体工程施工工期进度计划。</w:t>
      </w:r>
    </w:p>
    <w:p>
      <w:pPr>
        <w:spacing w:line="420" w:lineRule="exact"/>
        <w:ind w:firstLine="482" w:firstLineChars="200"/>
        <w:rPr>
          <w:rFonts w:asciiTheme="majorEastAsia" w:hAnsiTheme="majorEastAsia" w:eastAsiaTheme="majorEastAsia"/>
          <w:color w:val="auto"/>
          <w:highlight w:val="none"/>
        </w:rPr>
      </w:pPr>
      <w:r>
        <w:rPr>
          <w:rFonts w:hint="eastAsia"/>
          <w:b/>
          <w:color w:val="auto"/>
          <w:sz w:val="24"/>
          <w:highlight w:val="none"/>
          <w:lang w:val="en-US" w:eastAsia="zh-CN"/>
        </w:rPr>
        <w:t>5.</w:t>
      </w:r>
      <w:r>
        <w:rPr>
          <w:rFonts w:hint="eastAsia"/>
          <w:b w:val="0"/>
          <w:bCs/>
          <w:color w:val="auto"/>
          <w:sz w:val="24"/>
          <w:highlight w:val="none"/>
          <w:lang w:val="en-US" w:eastAsia="zh-CN"/>
        </w:rPr>
        <w:t>项目地点</w:t>
      </w:r>
      <w:r>
        <w:rPr>
          <w:rFonts w:hint="eastAsia"/>
          <w:b/>
          <w:color w:val="auto"/>
          <w:sz w:val="24"/>
          <w:highlight w:val="none"/>
          <w:lang w:val="en-US" w:eastAsia="zh-CN"/>
        </w:rPr>
        <w:t>：</w:t>
      </w:r>
      <w:r>
        <w:rPr>
          <w:rFonts w:hint="eastAsia" w:asciiTheme="majorEastAsia" w:hAnsiTheme="majorEastAsia" w:eastAsiaTheme="majorEastAsia"/>
          <w:color w:val="auto"/>
          <w:sz w:val="24"/>
          <w:szCs w:val="24"/>
          <w:highlight w:val="none"/>
          <w:u w:val="none"/>
          <w:lang w:val="en-US" w:eastAsia="zh-CN"/>
        </w:rPr>
        <w:t>泸州市</w:t>
      </w:r>
      <w:r>
        <w:rPr>
          <w:rFonts w:hint="eastAsia" w:asciiTheme="majorEastAsia" w:hAnsiTheme="majorEastAsia" w:eastAsiaTheme="majorEastAsia"/>
          <w:bCs w:val="0"/>
          <w:color w:val="auto"/>
          <w:sz w:val="24"/>
          <w:szCs w:val="24"/>
          <w:highlight w:val="none"/>
          <w:u w:val="none"/>
          <w:lang w:eastAsia="zh-CN"/>
        </w:rPr>
        <w:t>江阳区</w:t>
      </w:r>
      <w:r>
        <w:rPr>
          <w:rFonts w:hint="eastAsia" w:asciiTheme="majorEastAsia" w:hAnsiTheme="majorEastAsia" w:eastAsiaTheme="majorEastAsia"/>
          <w:bCs w:val="0"/>
          <w:color w:val="auto"/>
          <w:sz w:val="24"/>
          <w:szCs w:val="24"/>
          <w:highlight w:val="none"/>
          <w:u w:val="none"/>
          <w:lang w:val="en-US" w:eastAsia="zh-CN"/>
        </w:rPr>
        <w:t>邻玉街道</w:t>
      </w:r>
      <w:r>
        <w:rPr>
          <w:rFonts w:hint="eastAsia" w:asciiTheme="majorEastAsia" w:hAnsiTheme="majorEastAsia" w:eastAsiaTheme="majorEastAsia"/>
          <w:color w:val="auto"/>
          <w:sz w:val="24"/>
          <w:szCs w:val="24"/>
          <w:highlight w:val="none"/>
          <w:u w:val="none"/>
        </w:rPr>
        <w:t xml:space="preserve"> </w:t>
      </w:r>
      <w:r>
        <w:rPr>
          <w:rFonts w:hint="eastAsia" w:asciiTheme="majorEastAsia" w:hAnsiTheme="majorEastAsia" w:eastAsiaTheme="majorEastAsia"/>
          <w:color w:val="auto"/>
          <w:sz w:val="24"/>
          <w:szCs w:val="24"/>
          <w:highlight w:val="none"/>
          <w:u w:val="none"/>
          <w:lang w:eastAsia="zh-CN"/>
        </w:rPr>
        <w:t>。</w:t>
      </w:r>
      <w:r>
        <w:rPr>
          <w:rFonts w:hint="eastAsia" w:asciiTheme="majorEastAsia" w:hAnsiTheme="majorEastAsia" w:eastAsiaTheme="majorEastAsia"/>
          <w:color w:val="auto"/>
          <w:sz w:val="24"/>
          <w:szCs w:val="24"/>
          <w:highlight w:val="none"/>
          <w:u w:val="none"/>
        </w:rPr>
        <w:t xml:space="preserve"> </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rFonts w:hint="eastAsia"/>
          <w:color w:val="auto"/>
          <w:sz w:val="24"/>
          <w:highlight w:val="none"/>
          <w:lang w:val="en-US" w:eastAsia="zh-CN"/>
        </w:rPr>
      </w:pPr>
      <w:r>
        <w:rPr>
          <w:color w:val="auto"/>
          <w:sz w:val="24"/>
          <w:highlight w:val="none"/>
        </w:rPr>
        <w:t>资金来源及金额：</w:t>
      </w:r>
      <w:r>
        <w:rPr>
          <w:rFonts w:hint="eastAsia"/>
          <w:color w:val="auto"/>
          <w:sz w:val="24"/>
          <w:highlight w:val="none"/>
          <w:u w:val="none"/>
          <w:lang w:val="en-US" w:eastAsia="zh-CN"/>
        </w:rPr>
        <w:t>自筹</w:t>
      </w:r>
      <w:r>
        <w:rPr>
          <w:color w:val="auto"/>
          <w:sz w:val="24"/>
          <w:highlight w:val="none"/>
        </w:rPr>
        <w:t>资金，</w:t>
      </w:r>
      <w:bookmarkStart w:id="8" w:name="OLE_LINK7"/>
      <w:r>
        <w:rPr>
          <w:rFonts w:hint="eastAsia"/>
          <w:color w:val="auto"/>
          <w:sz w:val="24"/>
          <w:highlight w:val="none"/>
          <w:lang w:val="en-US" w:eastAsia="zh-CN"/>
        </w:rPr>
        <w:t>采用固定综合单价结算方式</w:t>
      </w:r>
      <w:bookmarkEnd w:id="8"/>
      <w:r>
        <w:rPr>
          <w:rFonts w:hint="eastAsia"/>
          <w:color w:val="auto"/>
          <w:sz w:val="24"/>
          <w:highlight w:val="none"/>
          <w:lang w:val="en-US" w:eastAsia="zh-CN"/>
        </w:rPr>
        <w:t>。建安费暂定</w:t>
      </w:r>
      <w:r>
        <w:rPr>
          <w:rFonts w:hint="eastAsia" w:asciiTheme="majorEastAsia" w:hAnsiTheme="majorEastAsia" w:eastAsiaTheme="majorEastAsia"/>
          <w:b w:val="0"/>
          <w:bCs w:val="0"/>
          <w:color w:val="auto"/>
          <w:sz w:val="24"/>
          <w:szCs w:val="24"/>
          <w:highlight w:val="none"/>
          <w:u w:val="none"/>
          <w:lang w:val="en-US" w:eastAsia="zh-CN"/>
        </w:rPr>
        <w:t xml:space="preserve">9192781.76 元 </w:t>
      </w:r>
      <w:r>
        <w:rPr>
          <w:rFonts w:hint="eastAsia" w:asciiTheme="majorEastAsia" w:hAnsiTheme="majorEastAsia" w:eastAsiaTheme="majorEastAsia"/>
          <w:b w:val="0"/>
          <w:bCs w:val="0"/>
          <w:color w:val="auto"/>
          <w:sz w:val="24"/>
          <w:szCs w:val="24"/>
          <w:highlight w:val="none"/>
          <w:u w:val="none"/>
        </w:rPr>
        <w:t>，</w:t>
      </w:r>
      <w:r>
        <w:rPr>
          <w:rFonts w:hint="eastAsia" w:asciiTheme="majorEastAsia" w:hAnsiTheme="majorEastAsia" w:eastAsiaTheme="majorEastAsia"/>
          <w:b w:val="0"/>
          <w:bCs w:val="0"/>
          <w:color w:val="auto"/>
          <w:sz w:val="24"/>
          <w:szCs w:val="24"/>
          <w:highlight w:val="none"/>
          <w:u w:val="none"/>
          <w:lang w:val="en-US" w:eastAsia="zh-CN"/>
        </w:rPr>
        <w:t>其中</w:t>
      </w:r>
      <w:r>
        <w:rPr>
          <w:rFonts w:hint="eastAsia" w:asciiTheme="majorEastAsia" w:hAnsiTheme="majorEastAsia" w:eastAsiaTheme="majorEastAsia" w:cstheme="minorBidi"/>
          <w:b w:val="0"/>
          <w:bCs w:val="0"/>
          <w:color w:val="auto"/>
          <w:sz w:val="24"/>
          <w:szCs w:val="24"/>
          <w:highlight w:val="none"/>
          <w:u w:val="none"/>
          <w:lang w:eastAsia="zh-CN"/>
        </w:rPr>
        <w:t>安全文明施工费</w:t>
      </w:r>
      <w:r>
        <w:rPr>
          <w:rFonts w:hint="eastAsia" w:asciiTheme="majorEastAsia" w:hAnsiTheme="majorEastAsia" w:eastAsiaTheme="majorEastAsia" w:cstheme="minorBidi"/>
          <w:b w:val="0"/>
          <w:bCs w:val="0"/>
          <w:color w:val="auto"/>
          <w:sz w:val="24"/>
          <w:szCs w:val="24"/>
          <w:highlight w:val="none"/>
          <w:u w:val="none"/>
          <w:lang w:val="en-US" w:eastAsia="zh-CN"/>
        </w:rPr>
        <w:t>551815.88</w:t>
      </w:r>
      <w:r>
        <w:rPr>
          <w:rFonts w:hint="eastAsia" w:asciiTheme="majorEastAsia" w:hAnsiTheme="majorEastAsia" w:eastAsiaTheme="majorEastAsia" w:cstheme="minorBidi"/>
          <w:b w:val="0"/>
          <w:bCs w:val="0"/>
          <w:color w:val="auto"/>
          <w:sz w:val="24"/>
          <w:szCs w:val="24"/>
          <w:highlight w:val="none"/>
          <w:u w:val="none"/>
          <w:lang w:eastAsia="zh-CN"/>
        </w:rPr>
        <w:t>元，规费</w:t>
      </w:r>
      <w:r>
        <w:rPr>
          <w:rFonts w:hint="eastAsia" w:asciiTheme="majorEastAsia" w:hAnsiTheme="majorEastAsia" w:eastAsiaTheme="majorEastAsia" w:cstheme="minorBidi"/>
          <w:b w:val="0"/>
          <w:bCs w:val="0"/>
          <w:color w:val="auto"/>
          <w:sz w:val="24"/>
          <w:szCs w:val="24"/>
          <w:highlight w:val="none"/>
          <w:u w:val="none"/>
          <w:lang w:val="en-US" w:eastAsia="zh-CN"/>
        </w:rPr>
        <w:t xml:space="preserve">142370.45 </w:t>
      </w:r>
      <w:r>
        <w:rPr>
          <w:rFonts w:hint="eastAsia" w:asciiTheme="majorEastAsia" w:hAnsiTheme="majorEastAsia" w:eastAsiaTheme="majorEastAsia" w:cstheme="minorBidi"/>
          <w:b w:val="0"/>
          <w:bCs w:val="0"/>
          <w:color w:val="auto"/>
          <w:sz w:val="24"/>
          <w:szCs w:val="24"/>
          <w:highlight w:val="none"/>
          <w:u w:val="none"/>
          <w:lang w:eastAsia="zh-CN"/>
        </w:rPr>
        <w:t>元，暂列金</w:t>
      </w:r>
      <w:r>
        <w:rPr>
          <w:rFonts w:hint="eastAsia" w:asciiTheme="majorEastAsia" w:hAnsiTheme="majorEastAsia" w:eastAsiaTheme="majorEastAsia" w:cstheme="minorBidi"/>
          <w:b w:val="0"/>
          <w:bCs w:val="0"/>
          <w:color w:val="auto"/>
          <w:sz w:val="24"/>
          <w:szCs w:val="24"/>
          <w:highlight w:val="none"/>
          <w:u w:val="none"/>
          <w:lang w:val="en-US" w:eastAsia="zh-CN"/>
        </w:rPr>
        <w:t xml:space="preserve">1528681.31 </w:t>
      </w:r>
      <w:r>
        <w:rPr>
          <w:rFonts w:hint="eastAsia" w:asciiTheme="majorEastAsia" w:hAnsiTheme="majorEastAsia" w:eastAsiaTheme="majorEastAsia" w:cstheme="minorBidi"/>
          <w:b w:val="0"/>
          <w:bCs w:val="0"/>
          <w:color w:val="auto"/>
          <w:sz w:val="24"/>
          <w:szCs w:val="24"/>
          <w:highlight w:val="none"/>
          <w:u w:val="none"/>
          <w:lang w:eastAsia="zh-CN"/>
        </w:rPr>
        <w:t>元，暂估价</w:t>
      </w:r>
      <w:r>
        <w:rPr>
          <w:rFonts w:hint="eastAsia" w:asciiTheme="majorEastAsia" w:hAnsiTheme="majorEastAsia" w:eastAsiaTheme="majorEastAsia" w:cstheme="minorBidi"/>
          <w:b w:val="0"/>
          <w:bCs w:val="0"/>
          <w:color w:val="auto"/>
          <w:sz w:val="24"/>
          <w:szCs w:val="24"/>
          <w:highlight w:val="none"/>
          <w:u w:val="none"/>
          <w:lang w:val="en-US" w:eastAsia="zh-CN"/>
        </w:rPr>
        <w:t xml:space="preserve"> 377000.00 </w:t>
      </w:r>
      <w:r>
        <w:rPr>
          <w:rFonts w:hint="eastAsia" w:asciiTheme="majorEastAsia" w:hAnsiTheme="majorEastAsia" w:eastAsiaTheme="majorEastAsia" w:cstheme="minorBidi"/>
          <w:b w:val="0"/>
          <w:bCs w:val="0"/>
          <w:color w:val="auto"/>
          <w:sz w:val="24"/>
          <w:szCs w:val="24"/>
          <w:highlight w:val="none"/>
          <w:u w:val="none"/>
          <w:lang w:eastAsia="zh-CN"/>
        </w:rPr>
        <w:t>元。</w:t>
      </w:r>
    </w:p>
    <w:p>
      <w:pPr>
        <w:numPr>
          <w:ilvl w:val="0"/>
          <w:numId w:val="1"/>
        </w:numPr>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b/>
          <w:color w:val="auto"/>
          <w:sz w:val="24"/>
          <w:highlight w:val="none"/>
        </w:rPr>
        <w:t>采购项目简介：</w:t>
      </w:r>
      <w:bookmarkStart w:id="9" w:name="OLE_LINK13"/>
    </w:p>
    <w:p>
      <w:pPr>
        <w:numPr>
          <w:ilvl w:val="0"/>
          <w:numId w:val="0"/>
        </w:numPr>
        <w:spacing w:line="360" w:lineRule="auto"/>
        <w:ind w:firstLine="480" w:firstLineChars="200"/>
        <w:rPr>
          <w:b/>
          <w:bCs/>
          <w:color w:val="auto"/>
          <w:sz w:val="24"/>
          <w:highlight w:val="none"/>
        </w:rPr>
      </w:pPr>
      <w:r>
        <w:rPr>
          <w:rFonts w:hint="eastAsia" w:ascii="宋体" w:hAnsi="宋体" w:eastAsia="宋体" w:cs="宋体"/>
          <w:color w:val="auto"/>
          <w:kern w:val="2"/>
          <w:sz w:val="24"/>
          <w:szCs w:val="24"/>
          <w:highlight w:val="none"/>
          <w:lang w:val="en-US" w:eastAsia="zh-CN" w:bidi="ar-SA"/>
        </w:rPr>
        <w:t>本工程建设规模：建设总建筑面积约 4113.20 ㎡，建设内容主要包括运动健身功能区和配套服务功能区，开展室内游泳、器械健身、乒乓球、健身操房等体育运动项目及附属配套设施设备。</w:t>
      </w:r>
    </w:p>
    <w:bookmarkEnd w:id="9"/>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bookmarkStart w:id="10" w:name="OLE_LINK3"/>
      <w:r>
        <w:rPr>
          <w:rFonts w:hint="eastAsia"/>
          <w:color w:val="auto"/>
          <w:sz w:val="24"/>
          <w:highlight w:val="none"/>
          <w:lang w:eastAsia="zh-CN"/>
        </w:rPr>
        <w:t>泸州盛江投资发展有限公司http://www.lzsjtz.com/</w:t>
      </w:r>
      <w:bookmarkEnd w:id="10"/>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1.具有独立承担民事责任的能力</w:t>
      </w:r>
      <w:r>
        <w:rPr>
          <w:bCs/>
          <w:color w:val="auto"/>
          <w:sz w:val="24"/>
          <w:highlight w:val="none"/>
        </w:rPr>
        <w:t>的法人</w:t>
      </w:r>
      <w:r>
        <w:rPr>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5.参加本次采购活动前三年内，在经营活动中没有重大违法记录；</w:t>
      </w:r>
    </w:p>
    <w:p>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bCs/>
          <w:color w:val="auto"/>
          <w:sz w:val="24"/>
          <w:highlight w:val="none"/>
        </w:rPr>
        <w:t>7.采购人根据采购项目提出的特殊条件：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rFonts w:hint="eastAsia"/>
          <w:bCs/>
          <w:color w:val="auto"/>
          <w:sz w:val="24"/>
          <w:highlight w:val="none"/>
          <w:lang w:val="en-US" w:eastAsia="zh-CN"/>
        </w:rPr>
        <w:t>7.1</w:t>
      </w:r>
      <w:r>
        <w:rPr>
          <w:bCs/>
          <w:color w:val="auto"/>
          <w:sz w:val="24"/>
          <w:highlight w:val="none"/>
        </w:rPr>
        <w:t xml:space="preserve"> </w:t>
      </w:r>
      <w:r>
        <w:rPr>
          <w:rFonts w:hint="eastAsia"/>
          <w:bCs/>
          <w:color w:val="auto"/>
          <w:sz w:val="24"/>
          <w:highlight w:val="none"/>
          <w:lang w:val="en-US" w:eastAsia="zh-CN"/>
        </w:rPr>
        <w:t>具备建设行政主管部门颁发的建筑工程施工劳务资质和安全生产许可证，并在有效期内。</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w:t>
      </w:r>
      <w:r>
        <w:rPr>
          <w:rFonts w:hint="eastAsia"/>
          <w:color w:val="auto"/>
          <w:sz w:val="24"/>
          <w:highlight w:val="none"/>
          <w:lang w:eastAsia="zh-CN"/>
        </w:rPr>
        <w:t>询比</w:t>
      </w:r>
      <w:r>
        <w:rPr>
          <w:color w:val="auto"/>
          <w:sz w:val="24"/>
          <w:highlight w:val="none"/>
        </w:rPr>
        <w:t>文件过程中提供咨询论证，其提供的咨询论证意见成为</w:t>
      </w:r>
      <w:r>
        <w:rPr>
          <w:rFonts w:hint="eastAsia"/>
          <w:color w:val="auto"/>
          <w:sz w:val="24"/>
          <w:highlight w:val="none"/>
          <w:lang w:eastAsia="zh-CN"/>
        </w:rPr>
        <w:t>询比</w:t>
      </w:r>
      <w:r>
        <w:rPr>
          <w:color w:val="auto"/>
          <w:sz w:val="24"/>
          <w:highlight w:val="none"/>
        </w:rPr>
        <w:t>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w:t>
      </w:r>
      <w:r>
        <w:rPr>
          <w:rFonts w:hint="eastAsia"/>
          <w:b/>
          <w:bCs/>
          <w:color w:val="auto"/>
          <w:sz w:val="24"/>
          <w:highlight w:val="none"/>
          <w:lang w:eastAsia="zh-CN"/>
        </w:rPr>
        <w:t>询比</w:t>
      </w:r>
      <w:r>
        <w:rPr>
          <w:b/>
          <w:bCs/>
          <w:color w:val="auto"/>
          <w:sz w:val="24"/>
          <w:highlight w:val="none"/>
        </w:rPr>
        <w:t>文件获取方式、时间、地点：</w:t>
      </w:r>
    </w:p>
    <w:p>
      <w:pPr>
        <w:spacing w:line="360" w:lineRule="auto"/>
        <w:ind w:firstLine="480" w:firstLineChars="200"/>
        <w:rPr>
          <w:color w:val="auto"/>
          <w:sz w:val="24"/>
          <w:highlight w:val="none"/>
        </w:rPr>
      </w:pPr>
      <w:r>
        <w:rPr>
          <w:rFonts w:hint="eastAsia"/>
          <w:color w:val="auto"/>
          <w:sz w:val="24"/>
          <w:highlight w:val="none"/>
          <w:lang w:eastAsia="zh-CN"/>
        </w:rPr>
        <w:t>询比</w:t>
      </w:r>
      <w:r>
        <w:rPr>
          <w:color w:val="auto"/>
          <w:sz w:val="24"/>
          <w:highlight w:val="none"/>
        </w:rPr>
        <w:t>文件</w:t>
      </w:r>
      <w:r>
        <w:rPr>
          <w:rFonts w:hint="eastAsia"/>
          <w:color w:val="auto"/>
          <w:sz w:val="24"/>
          <w:highlight w:val="none"/>
          <w:lang w:val="en-US" w:eastAsia="zh-CN"/>
        </w:rPr>
        <w:t>及附件（含清单及图纸）</w:t>
      </w:r>
      <w:r>
        <w:rPr>
          <w:color w:val="auto"/>
          <w:sz w:val="24"/>
          <w:highlight w:val="none"/>
        </w:rPr>
        <w:t>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bookmarkStart w:id="11" w:name="OLE_LINK6"/>
      <w:r>
        <w:rPr>
          <w:rFonts w:hint="eastAsia" w:ascii="宋体" w:hAnsi="宋体" w:eastAsia="宋体" w:cs="宋体"/>
          <w:bCs/>
          <w:color w:val="auto"/>
          <w:sz w:val="24"/>
          <w:highlight w:val="none"/>
          <w:lang w:val="en-US" w:eastAsia="zh-CN"/>
        </w:rPr>
        <w:t>2025年</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月1</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日</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lang w:val="en-US" w:eastAsia="zh-CN"/>
        </w:rPr>
        <w:t>:30</w:t>
      </w:r>
      <w:r>
        <w:rPr>
          <w:color w:val="auto"/>
          <w:sz w:val="24"/>
          <w:szCs w:val="28"/>
          <w:highlight w:val="none"/>
        </w:rPr>
        <w:t>（北京时间）</w:t>
      </w:r>
      <w:bookmarkEnd w:id="11"/>
      <w:r>
        <w:rPr>
          <w:color w:val="auto"/>
          <w:sz w:val="24"/>
          <w:szCs w:val="28"/>
          <w:highlight w:val="none"/>
        </w:rPr>
        <w:t>。</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Style w:val="18"/>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bookmarkStart w:id="12" w:name="OLE_LINK25"/>
      <w:r>
        <w:rPr>
          <w:rStyle w:val="18"/>
          <w:rFonts w:hint="eastAsia" w:ascii="宋体" w:hAnsi="宋体" w:eastAsia="宋体" w:cs="宋体"/>
          <w:b/>
          <w:bCs/>
          <w:color w:val="auto"/>
          <w:sz w:val="24"/>
          <w:szCs w:val="24"/>
          <w:highlight w:val="none"/>
          <w:u w:val="none"/>
          <w:lang w:eastAsia="zh-CN"/>
        </w:rPr>
        <w:t>□</w:t>
      </w:r>
      <w:bookmarkEnd w:id="12"/>
      <w:r>
        <w:rPr>
          <w:rStyle w:val="18"/>
          <w:rFonts w:hint="eastAsia" w:ascii="宋体" w:hAnsi="宋体" w:eastAsia="宋体" w:cs="宋体"/>
          <w:bCs/>
          <w:color w:val="auto"/>
          <w:sz w:val="24"/>
          <w:szCs w:val="24"/>
          <w:highlight w:val="none"/>
          <w:u w:val="none"/>
        </w:rPr>
        <w:t>本次采购</w:t>
      </w:r>
      <w:r>
        <w:rPr>
          <w:rStyle w:val="18"/>
          <w:rFonts w:hint="eastAsia" w:ascii="宋体" w:hAnsi="宋体" w:eastAsia="宋体" w:cs="宋体"/>
          <w:bCs/>
          <w:color w:val="auto"/>
          <w:sz w:val="24"/>
          <w:szCs w:val="24"/>
          <w:highlight w:val="none"/>
          <w:u w:val="none"/>
          <w:lang w:val="en-US" w:eastAsia="zh-CN"/>
        </w:rPr>
        <w:t>只</w:t>
      </w:r>
      <w:r>
        <w:rPr>
          <w:rStyle w:val="18"/>
          <w:rFonts w:hint="eastAsia" w:ascii="宋体" w:hAnsi="宋体" w:eastAsia="宋体" w:cs="宋体"/>
          <w:bCs/>
          <w:color w:val="auto"/>
          <w:sz w:val="24"/>
          <w:szCs w:val="24"/>
          <w:highlight w:val="none"/>
          <w:u w:val="none"/>
        </w:rPr>
        <w:t>接受电子邮箱递交的响应文件，不接受现场递交的响应文件。响应文件必须是按</w:t>
      </w:r>
      <w:r>
        <w:rPr>
          <w:rStyle w:val="18"/>
          <w:rFonts w:hint="eastAsia" w:ascii="宋体" w:hAnsi="宋体" w:cs="宋体"/>
          <w:bCs/>
          <w:color w:val="auto"/>
          <w:sz w:val="24"/>
          <w:szCs w:val="24"/>
          <w:highlight w:val="none"/>
          <w:u w:val="none"/>
          <w:lang w:eastAsia="zh-CN"/>
        </w:rPr>
        <w:t>询比</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8"/>
          <w:rFonts w:hint="eastAsia" w:ascii="宋体" w:hAnsi="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18"/>
          <w:rFonts w:hint="eastAsia" w:ascii="宋体" w:hAnsi="宋体" w:eastAsia="宋体" w:cs="宋体"/>
          <w:bCs/>
          <w:color w:val="auto"/>
          <w:sz w:val="24"/>
          <w:szCs w:val="24"/>
          <w:highlight w:val="none"/>
          <w:u w:val="none"/>
        </w:rPr>
        <w:t>电子邮箱</w:t>
      </w:r>
      <w:r>
        <w:rPr>
          <w:rStyle w:val="18"/>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0</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8"/>
          <w:rFonts w:hint="eastAsia" w:ascii="宋体" w:hAnsi="宋体" w:eastAsia="宋体" w:cs="宋体"/>
          <w:bCs/>
          <w:color w:val="auto"/>
          <w:sz w:val="24"/>
          <w:szCs w:val="24"/>
          <w:highlight w:val="none"/>
          <w:u w:val="none"/>
        </w:rPr>
        <w:t>电子邮箱递交的响应文件必须是按</w:t>
      </w:r>
      <w:r>
        <w:rPr>
          <w:rStyle w:val="18"/>
          <w:rFonts w:hint="eastAsia" w:ascii="宋体" w:hAnsi="宋体" w:cs="宋体"/>
          <w:bCs/>
          <w:color w:val="auto"/>
          <w:sz w:val="24"/>
          <w:szCs w:val="24"/>
          <w:highlight w:val="none"/>
          <w:u w:val="none"/>
          <w:lang w:eastAsia="zh-CN"/>
        </w:rPr>
        <w:t>询比</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spacing w:line="360" w:lineRule="auto"/>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rFonts w:hint="eastAsia"/>
          <w:b/>
          <w:color w:val="auto"/>
          <w:sz w:val="24"/>
          <w:highlight w:val="none"/>
          <w:lang w:eastAsia="zh-CN" w:bidi="ar"/>
        </w:rPr>
        <w:t>询比</w:t>
      </w:r>
      <w:r>
        <w:rPr>
          <w:b/>
          <w:color w:val="auto"/>
          <w:sz w:val="24"/>
          <w:highlight w:val="none"/>
          <w:lang w:bidi="ar"/>
        </w:rPr>
        <w:t>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十二、联系方式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color w:val="auto"/>
          <w:sz w:val="24"/>
          <w:highlight w:val="none"/>
          <w:lang w:val="en-US" w:eastAsia="zh-CN"/>
        </w:rPr>
        <w:t>泸州兴阳建川实业有限公司</w:t>
      </w:r>
      <w:r>
        <w:rPr>
          <w:color w:val="auto"/>
          <w:sz w:val="24"/>
          <w:highlight w:val="none"/>
        </w:rPr>
        <w:t xml:space="preserve">  </w:t>
      </w:r>
    </w:p>
    <w:p>
      <w:pPr>
        <w:pStyle w:val="23"/>
        <w:ind w:firstLine="480"/>
        <w:rPr>
          <w:color w:val="auto"/>
          <w:kern w:val="0"/>
          <w:sz w:val="24"/>
          <w:highlight w:val="none"/>
        </w:rPr>
      </w:pPr>
      <w:r>
        <w:rPr>
          <w:bCs/>
          <w:color w:val="auto"/>
          <w:sz w:val="24"/>
          <w:highlight w:val="none"/>
        </w:rPr>
        <w:t>通讯地址</w:t>
      </w:r>
      <w:r>
        <w:rPr>
          <w:color w:val="auto"/>
          <w:kern w:val="0"/>
          <w:sz w:val="24"/>
          <w:highlight w:val="none"/>
        </w:rPr>
        <w:t>：</w:t>
      </w:r>
      <w:r>
        <w:rPr>
          <w:rFonts w:hint="eastAsia"/>
          <w:color w:val="auto"/>
          <w:kern w:val="0"/>
          <w:sz w:val="24"/>
          <w:highlight w:val="none"/>
          <w:lang w:val="en-US" w:eastAsia="zh-CN"/>
        </w:rPr>
        <w:t>泸州市张坝桂圆林综合楼1F</w:t>
      </w:r>
    </w:p>
    <w:p>
      <w:pPr>
        <w:pStyle w:val="23"/>
        <w:ind w:firstLine="480"/>
        <w:rPr>
          <w:color w:val="auto"/>
          <w:sz w:val="24"/>
          <w:highlight w:val="none"/>
        </w:rPr>
      </w:pPr>
      <w:r>
        <w:rPr>
          <w:color w:val="auto"/>
          <w:sz w:val="24"/>
          <w:highlight w:val="none"/>
        </w:rPr>
        <w:t>联系人：</w:t>
      </w:r>
      <w:r>
        <w:rPr>
          <w:rFonts w:hint="eastAsia"/>
          <w:color w:val="auto"/>
          <w:sz w:val="24"/>
          <w:highlight w:val="none"/>
          <w:lang w:val="en-US" w:eastAsia="zh-CN"/>
        </w:rPr>
        <w:t>袁先生</w:t>
      </w:r>
    </w:p>
    <w:p>
      <w:pPr>
        <w:pStyle w:val="23"/>
        <w:ind w:firstLine="480"/>
        <w:rPr>
          <w:rFonts w:hint="default"/>
          <w:color w:val="auto"/>
          <w:sz w:val="24"/>
          <w:szCs w:val="24"/>
          <w:highlight w:val="none"/>
          <w:lang w:val="en-US"/>
        </w:rPr>
      </w:pPr>
      <w:r>
        <w:rPr>
          <w:color w:val="auto"/>
          <w:sz w:val="24"/>
          <w:highlight w:val="none"/>
        </w:rPr>
        <w:t>联系电话：</w:t>
      </w:r>
      <w:r>
        <w:rPr>
          <w:rFonts w:hint="eastAsia" w:ascii="宋体" w:hAnsi="宋体" w:eastAsia="宋体" w:cs="宋体"/>
          <w:color w:val="auto"/>
          <w:kern w:val="0"/>
          <w:sz w:val="24"/>
          <w:szCs w:val="24"/>
          <w:highlight w:val="none"/>
          <w:lang w:val="en-US" w:eastAsia="zh-CN" w:bidi="ar-SA"/>
        </w:rPr>
        <w:t>0830-6522549</w:t>
      </w:r>
    </w:p>
    <w:p>
      <w:pPr>
        <w:pStyle w:val="13"/>
        <w:spacing w:before="0" w:beforeAutospacing="0" w:after="0" w:afterAutospacing="0" w:line="360" w:lineRule="auto"/>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监督电话：</w:t>
      </w:r>
      <w:r>
        <w:rPr>
          <w:rFonts w:hint="eastAsia" w:ascii="宋体" w:hAnsi="宋体" w:eastAsia="宋体" w:cs="宋体"/>
          <w:color w:val="auto"/>
          <w:sz w:val="24"/>
          <w:szCs w:val="24"/>
          <w:highlight w:val="none"/>
        </w:rPr>
        <w:t>0830-65</w:t>
      </w:r>
      <w:r>
        <w:rPr>
          <w:rFonts w:hint="eastAsia" w:ascii="宋体" w:hAnsi="宋体" w:eastAsia="宋体" w:cs="宋体"/>
          <w:color w:val="auto"/>
          <w:sz w:val="24"/>
          <w:szCs w:val="24"/>
          <w:highlight w:val="none"/>
          <w:lang w:val="en-US" w:eastAsia="zh-CN"/>
        </w:rPr>
        <w:t>23011</w:t>
      </w:r>
    </w:p>
    <w:p>
      <w:pPr>
        <w:pStyle w:val="13"/>
        <w:spacing w:before="0" w:beforeAutospacing="0" w:after="0" w:afterAutospacing="0" w:line="360" w:lineRule="auto"/>
        <w:ind w:firstLine="480" w:firstLineChars="200"/>
        <w:rPr>
          <w:rFonts w:ascii="Times New Roman" w:hAnsi="Times New Roman"/>
          <w:color w:val="auto"/>
          <w:sz w:val="24"/>
          <w:highlight w:val="none"/>
        </w:rPr>
      </w:pPr>
    </w:p>
    <w:p>
      <w:pPr>
        <w:pStyle w:val="13"/>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宋体" w:hAnsi="宋体" w:eastAsia="宋体" w:cs="宋体"/>
          <w:color w:val="auto"/>
          <w:sz w:val="24"/>
          <w:szCs w:val="24"/>
          <w:highlight w:val="none"/>
          <w:lang w:val="en-US" w:eastAsia="zh-CN"/>
        </w:rPr>
        <w:t>2025年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月 </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日</w:t>
      </w:r>
      <w:bookmarkEnd w:id="6"/>
    </w:p>
    <w:p>
      <w:pPr>
        <w:pStyle w:val="13"/>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3" w:name="_Toc8995"/>
      <w:r>
        <w:rPr>
          <w:rFonts w:hint="eastAsia" w:ascii="黑体" w:hAnsi="黑体" w:eastAsia="黑体"/>
          <w:color w:val="auto"/>
          <w:sz w:val="36"/>
          <w:highlight w:val="none"/>
        </w:rPr>
        <w:t xml:space="preserve">第二章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须知</w:t>
      </w:r>
      <w:bookmarkEnd w:id="13"/>
    </w:p>
    <w:p>
      <w:pPr>
        <w:spacing w:after="240" w:afterLines="100"/>
        <w:jc w:val="center"/>
        <w:outlineLvl w:val="1"/>
        <w:rPr>
          <w:rFonts w:hint="eastAsia" w:ascii="宋体" w:hAnsi="宋体"/>
          <w:b/>
          <w:color w:val="auto"/>
          <w:sz w:val="32"/>
          <w:highlight w:val="none"/>
        </w:rPr>
      </w:pPr>
      <w:bookmarkStart w:id="14" w:name="_Toc9360"/>
      <w:r>
        <w:rPr>
          <w:rFonts w:hint="eastAsia" w:ascii="宋体" w:hAnsi="宋体"/>
          <w:b/>
          <w:color w:val="auto"/>
          <w:sz w:val="32"/>
          <w:highlight w:val="none"/>
        </w:rPr>
        <w:t>一、供应商须知前附表</w:t>
      </w:r>
      <w:bookmarkEnd w:id="14"/>
    </w:p>
    <w:tbl>
      <w:tblPr>
        <w:tblStyle w:val="15"/>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4"/>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4"/>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4"/>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07"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确定邀请询比的供应商数量和方式</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本次询比邀请的供应商数量：无限制；</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的方式邀请参加询比的供应商。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0" w:hRule="atLeast"/>
          <w:jc w:val="center"/>
        </w:trPr>
        <w:tc>
          <w:tcPr>
            <w:tcW w:w="677" w:type="dxa"/>
            <w:noWrap w:val="0"/>
            <w:vAlign w:val="center"/>
          </w:tcPr>
          <w:p>
            <w:pPr>
              <w:pStyle w:val="24"/>
              <w:spacing w:line="300" w:lineRule="auto"/>
              <w:ind w:right="230"/>
              <w:jc w:val="center"/>
              <w:rPr>
                <w:rFonts w:hint="eastAsia"/>
                <w:color w:val="auto"/>
                <w:highlight w:val="none"/>
                <w:u w:val="none"/>
                <w:lang w:val="zh-CN"/>
              </w:rPr>
            </w:pPr>
            <w:r>
              <w:rPr>
                <w:rFonts w:hint="eastAsia"/>
                <w:color w:val="auto"/>
                <w:highlight w:val="none"/>
                <w:u w:val="none"/>
                <w:lang w:val="zh-CN"/>
              </w:rPr>
              <w:t>2</w:t>
            </w:r>
          </w:p>
        </w:tc>
        <w:tc>
          <w:tcPr>
            <w:tcW w:w="2159" w:type="dxa"/>
            <w:noWrap w:val="0"/>
            <w:vAlign w:val="center"/>
          </w:tcPr>
          <w:p>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采购预算</w:t>
            </w:r>
          </w:p>
          <w:p>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（实质性要求）</w:t>
            </w:r>
          </w:p>
        </w:tc>
        <w:tc>
          <w:tcPr>
            <w:tcW w:w="6496" w:type="dxa"/>
            <w:noWrap w:val="0"/>
            <w:vAlign w:val="center"/>
          </w:tcPr>
          <w:p>
            <w:pPr>
              <w:pStyle w:val="24"/>
              <w:spacing w:line="300" w:lineRule="auto"/>
              <w:ind w:firstLine="240" w:firstLineChars="100"/>
              <w:jc w:val="both"/>
              <w:rPr>
                <w:rFonts w:hint="eastAsia"/>
                <w:color w:val="auto"/>
                <w:highlight w:val="none"/>
                <w:u w:val="none"/>
                <w:lang w:val="zh-CN"/>
              </w:rPr>
            </w:pPr>
            <w:r>
              <w:rPr>
                <w:rFonts w:hint="eastAsia"/>
                <w:color w:val="auto"/>
                <w:highlight w:val="none"/>
                <w:u w:val="none"/>
                <w:lang w:val="zh-CN"/>
              </w:rPr>
              <w:t>采购预算：</w:t>
            </w:r>
            <w:r>
              <w:rPr>
                <w:rFonts w:hint="eastAsia" w:asciiTheme="majorEastAsia" w:hAnsiTheme="majorEastAsia" w:eastAsiaTheme="majorEastAsia"/>
                <w:b/>
                <w:bCs/>
                <w:color w:val="auto"/>
                <w:highlight w:val="none"/>
                <w:u w:val="none"/>
                <w:lang w:val="en-US" w:eastAsia="zh-CN"/>
              </w:rPr>
              <w:t xml:space="preserve"> </w:t>
            </w:r>
            <w:r>
              <w:rPr>
                <w:rFonts w:hint="eastAsia"/>
                <w:color w:val="auto"/>
                <w:sz w:val="24"/>
                <w:highlight w:val="none"/>
                <w:lang w:val="en-US" w:eastAsia="zh-CN"/>
              </w:rPr>
              <w:t>建安费暂定</w:t>
            </w:r>
            <w:r>
              <w:rPr>
                <w:rFonts w:hint="eastAsia" w:asciiTheme="majorEastAsia" w:hAnsiTheme="majorEastAsia" w:eastAsiaTheme="majorEastAsia"/>
                <w:b w:val="0"/>
                <w:bCs w:val="0"/>
                <w:color w:val="auto"/>
                <w:sz w:val="24"/>
                <w:szCs w:val="24"/>
                <w:highlight w:val="none"/>
                <w:u w:val="none"/>
                <w:lang w:val="en-US" w:eastAsia="zh-CN"/>
              </w:rPr>
              <w:t xml:space="preserve">9192781.76 元 </w:t>
            </w:r>
            <w:r>
              <w:rPr>
                <w:rFonts w:hint="eastAsia" w:asciiTheme="majorEastAsia" w:hAnsiTheme="majorEastAsia" w:eastAsiaTheme="majorEastAsia"/>
                <w:b w:val="0"/>
                <w:bCs w:val="0"/>
                <w:color w:val="auto"/>
                <w:sz w:val="24"/>
                <w:szCs w:val="24"/>
                <w:highlight w:val="none"/>
                <w:u w:val="none"/>
              </w:rPr>
              <w:t>，</w:t>
            </w:r>
            <w:r>
              <w:rPr>
                <w:rFonts w:hint="eastAsia" w:asciiTheme="majorEastAsia" w:hAnsiTheme="majorEastAsia" w:eastAsiaTheme="majorEastAsia"/>
                <w:b w:val="0"/>
                <w:bCs w:val="0"/>
                <w:color w:val="auto"/>
                <w:sz w:val="24"/>
                <w:szCs w:val="24"/>
                <w:highlight w:val="none"/>
                <w:u w:val="none"/>
                <w:lang w:val="en-US" w:eastAsia="zh-CN"/>
              </w:rPr>
              <w:t>其中</w:t>
            </w:r>
            <w:r>
              <w:rPr>
                <w:rFonts w:hint="eastAsia" w:asciiTheme="majorEastAsia" w:hAnsiTheme="majorEastAsia" w:eastAsiaTheme="majorEastAsia" w:cstheme="minorBidi"/>
                <w:b w:val="0"/>
                <w:bCs w:val="0"/>
                <w:color w:val="auto"/>
                <w:sz w:val="24"/>
                <w:szCs w:val="24"/>
                <w:highlight w:val="none"/>
                <w:u w:val="none"/>
                <w:lang w:eastAsia="zh-CN"/>
              </w:rPr>
              <w:t>安全文明施工费</w:t>
            </w:r>
            <w:r>
              <w:rPr>
                <w:rFonts w:hint="eastAsia" w:asciiTheme="majorEastAsia" w:hAnsiTheme="majorEastAsia" w:eastAsiaTheme="majorEastAsia" w:cstheme="minorBidi"/>
                <w:b w:val="0"/>
                <w:bCs w:val="0"/>
                <w:color w:val="auto"/>
                <w:sz w:val="24"/>
                <w:szCs w:val="24"/>
                <w:highlight w:val="none"/>
                <w:u w:val="none"/>
                <w:lang w:val="en-US" w:eastAsia="zh-CN"/>
              </w:rPr>
              <w:t>551815.88</w:t>
            </w:r>
            <w:r>
              <w:rPr>
                <w:rFonts w:hint="eastAsia" w:asciiTheme="majorEastAsia" w:hAnsiTheme="majorEastAsia" w:eastAsiaTheme="majorEastAsia" w:cstheme="minorBidi"/>
                <w:b w:val="0"/>
                <w:bCs w:val="0"/>
                <w:color w:val="auto"/>
                <w:sz w:val="24"/>
                <w:szCs w:val="24"/>
                <w:highlight w:val="none"/>
                <w:u w:val="none"/>
                <w:lang w:eastAsia="zh-CN"/>
              </w:rPr>
              <w:t>元，规费</w:t>
            </w:r>
            <w:r>
              <w:rPr>
                <w:rFonts w:hint="eastAsia" w:asciiTheme="majorEastAsia" w:hAnsiTheme="majorEastAsia" w:eastAsiaTheme="majorEastAsia" w:cstheme="minorBidi"/>
                <w:b w:val="0"/>
                <w:bCs w:val="0"/>
                <w:color w:val="auto"/>
                <w:sz w:val="24"/>
                <w:szCs w:val="24"/>
                <w:highlight w:val="none"/>
                <w:u w:val="none"/>
                <w:lang w:val="en-US" w:eastAsia="zh-CN"/>
              </w:rPr>
              <w:t xml:space="preserve">142370.45 </w:t>
            </w:r>
            <w:r>
              <w:rPr>
                <w:rFonts w:hint="eastAsia" w:asciiTheme="majorEastAsia" w:hAnsiTheme="majorEastAsia" w:eastAsiaTheme="majorEastAsia" w:cstheme="minorBidi"/>
                <w:b w:val="0"/>
                <w:bCs w:val="0"/>
                <w:color w:val="auto"/>
                <w:sz w:val="24"/>
                <w:szCs w:val="24"/>
                <w:highlight w:val="none"/>
                <w:u w:val="none"/>
                <w:lang w:eastAsia="zh-CN"/>
              </w:rPr>
              <w:t>元，暂列金</w:t>
            </w:r>
            <w:r>
              <w:rPr>
                <w:rFonts w:hint="eastAsia" w:asciiTheme="majorEastAsia" w:hAnsiTheme="majorEastAsia" w:eastAsiaTheme="majorEastAsia" w:cstheme="minorBidi"/>
                <w:b w:val="0"/>
                <w:bCs w:val="0"/>
                <w:color w:val="auto"/>
                <w:sz w:val="24"/>
                <w:szCs w:val="24"/>
                <w:highlight w:val="none"/>
                <w:u w:val="none"/>
                <w:lang w:val="en-US" w:eastAsia="zh-CN"/>
              </w:rPr>
              <w:t xml:space="preserve">1528681.31 </w:t>
            </w:r>
            <w:r>
              <w:rPr>
                <w:rFonts w:hint="eastAsia" w:asciiTheme="majorEastAsia" w:hAnsiTheme="majorEastAsia" w:eastAsiaTheme="majorEastAsia" w:cstheme="minorBidi"/>
                <w:b w:val="0"/>
                <w:bCs w:val="0"/>
                <w:color w:val="auto"/>
                <w:sz w:val="24"/>
                <w:szCs w:val="24"/>
                <w:highlight w:val="none"/>
                <w:u w:val="none"/>
                <w:lang w:eastAsia="zh-CN"/>
              </w:rPr>
              <w:t>元，暂估价</w:t>
            </w:r>
            <w:r>
              <w:rPr>
                <w:rFonts w:hint="eastAsia" w:asciiTheme="majorEastAsia" w:hAnsiTheme="majorEastAsia" w:eastAsiaTheme="majorEastAsia" w:cstheme="minorBidi"/>
                <w:b w:val="0"/>
                <w:bCs w:val="0"/>
                <w:color w:val="auto"/>
                <w:sz w:val="24"/>
                <w:szCs w:val="24"/>
                <w:highlight w:val="none"/>
                <w:u w:val="none"/>
                <w:lang w:val="en-US" w:eastAsia="zh-CN"/>
              </w:rPr>
              <w:t xml:space="preserve"> 377000.00 </w:t>
            </w:r>
            <w:r>
              <w:rPr>
                <w:rFonts w:hint="eastAsia" w:asciiTheme="majorEastAsia" w:hAnsiTheme="majorEastAsia" w:eastAsiaTheme="majorEastAsia" w:cstheme="minorBidi"/>
                <w:b w:val="0"/>
                <w:bCs w:val="0"/>
                <w:color w:val="auto"/>
                <w:sz w:val="24"/>
                <w:szCs w:val="24"/>
                <w:highlight w:val="none"/>
                <w:u w:val="none"/>
                <w:lang w:eastAsia="zh-CN"/>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0"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4"/>
              <w:spacing w:line="300" w:lineRule="auto"/>
              <w:ind w:left="38"/>
              <w:jc w:val="center"/>
              <w:rPr>
                <w:rFonts w:hint="eastAsia"/>
                <w:color w:val="auto"/>
                <w:highlight w:val="none"/>
                <w:lang w:val="en-US" w:eastAsia="zh-CN"/>
              </w:rPr>
            </w:pPr>
            <w:r>
              <w:rPr>
                <w:rFonts w:hint="eastAsia"/>
                <w:color w:val="auto"/>
                <w:highlight w:val="none"/>
                <w:lang w:val="en-US" w:eastAsia="zh-CN"/>
              </w:rPr>
              <w:t>固定价</w:t>
            </w:r>
          </w:p>
          <w:p>
            <w:pPr>
              <w:pStyle w:val="24"/>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en-US" w:eastAsia="zh-CN"/>
              </w:rPr>
              <w:t>固定价</w:t>
            </w:r>
            <w:r>
              <w:rPr>
                <w:rFonts w:hint="eastAsia"/>
                <w:color w:val="auto"/>
                <w:highlight w:val="none"/>
                <w:lang w:val="zh-CN"/>
              </w:rPr>
              <w:t>：</w:t>
            </w:r>
            <w:r>
              <w:rPr>
                <w:rFonts w:hint="eastAsia"/>
                <w:color w:val="auto"/>
                <w:sz w:val="24"/>
                <w:highlight w:val="none"/>
                <w:lang w:val="en-US" w:eastAsia="zh-CN"/>
              </w:rPr>
              <w:t>采用固定</w:t>
            </w:r>
            <w:bookmarkStart w:id="15" w:name="OLE_LINK32"/>
            <w:r>
              <w:rPr>
                <w:rFonts w:hint="eastAsia"/>
                <w:color w:val="auto"/>
                <w:sz w:val="24"/>
                <w:highlight w:val="none"/>
                <w:lang w:val="en-US" w:eastAsia="zh-CN"/>
              </w:rPr>
              <w:t>综合单价</w:t>
            </w:r>
            <w:bookmarkEnd w:id="15"/>
            <w:r>
              <w:rPr>
                <w:rFonts w:hint="eastAsia"/>
                <w:color w:val="auto"/>
                <w:sz w:val="24"/>
                <w:highlight w:val="none"/>
                <w:lang w:val="en-US" w:eastAsia="zh-CN"/>
              </w:rPr>
              <w:t>结算方式。</w:t>
            </w:r>
            <w:bookmarkStart w:id="16" w:name="OLE_LINK33"/>
            <w:r>
              <w:rPr>
                <w:rFonts w:hint="eastAsia" w:ascii="宋体" w:hAnsi="宋体" w:eastAsia="宋体" w:cs="宋体"/>
                <w:color w:val="auto"/>
                <w:sz w:val="24"/>
                <w:highlight w:val="none"/>
              </w:rPr>
              <w:t>（</w:t>
            </w:r>
            <w:r>
              <w:rPr>
                <w:rFonts w:hint="eastAsia"/>
                <w:color w:val="auto"/>
                <w:sz w:val="24"/>
                <w:highlight w:val="none"/>
                <w:lang w:val="en-US" w:eastAsia="zh-CN"/>
              </w:rPr>
              <w:t>综合单价</w:t>
            </w:r>
            <w:r>
              <w:rPr>
                <w:rFonts w:hint="eastAsia" w:ascii="宋体" w:hAnsi="宋体" w:eastAsia="宋体" w:cs="宋体"/>
                <w:color w:val="auto"/>
                <w:sz w:val="24"/>
                <w:highlight w:val="none"/>
              </w:rPr>
              <w:t>包括分部分项和单价措施</w:t>
            </w:r>
            <w:r>
              <w:rPr>
                <w:rFonts w:hint="eastAsia" w:ascii="宋体" w:hAnsi="宋体" w:eastAsia="宋体" w:cs="宋体"/>
                <w:color w:val="auto"/>
                <w:sz w:val="24"/>
                <w:highlight w:val="none"/>
                <w:lang w:eastAsia="zh-CN"/>
              </w:rPr>
              <w:t>）</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联合体</w:t>
            </w:r>
          </w:p>
        </w:tc>
        <w:tc>
          <w:tcPr>
            <w:tcW w:w="6496" w:type="dxa"/>
            <w:noWrap w:val="0"/>
            <w:vAlign w:val="center"/>
          </w:tcPr>
          <w:p>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lang w:eastAsia="zh-CN"/>
              </w:rPr>
              <w:t>☑</w:t>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4"/>
              <w:spacing w:line="300" w:lineRule="auto"/>
              <w:ind w:right="230"/>
              <w:jc w:val="center"/>
              <w:rPr>
                <w:rFonts w:hint="eastAsia" w:eastAsia="宋体"/>
                <w:color w:val="auto"/>
                <w:highlight w:val="none"/>
                <w:lang w:val="en-US" w:eastAsia="zh-CN"/>
              </w:rPr>
            </w:pPr>
            <w:r>
              <w:rPr>
                <w:rFonts w:hint="eastAsia"/>
                <w:color w:val="auto"/>
                <w:highlight w:val="none"/>
                <w:lang w:val="en-US" w:eastAsia="zh-CN"/>
              </w:rPr>
              <w:t>5</w:t>
            </w:r>
          </w:p>
        </w:tc>
        <w:tc>
          <w:tcPr>
            <w:tcW w:w="2159" w:type="dxa"/>
            <w:noWrap w:val="0"/>
            <w:vAlign w:val="center"/>
          </w:tcPr>
          <w:p>
            <w:pPr>
              <w:pStyle w:val="24"/>
              <w:ind w:left="38"/>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低于成本价</w:t>
            </w:r>
          </w:p>
          <w:p>
            <w:pPr>
              <w:pStyle w:val="24"/>
              <w:ind w:left="38"/>
              <w:jc w:val="center"/>
              <w:rPr>
                <w:rFonts w:hint="eastAsia"/>
                <w:color w:val="auto"/>
                <w:highlight w:val="none"/>
                <w:lang w:val="zh-CN"/>
              </w:rPr>
            </w:pPr>
            <w:r>
              <w:rPr>
                <w:rFonts w:hint="eastAsia" w:ascii="宋体" w:hAnsi="宋体"/>
                <w:color w:val="auto"/>
                <w:sz w:val="24"/>
                <w:szCs w:val="24"/>
                <w:highlight w:val="none"/>
                <w:lang w:val="zh-CN"/>
              </w:rPr>
              <w:t>不正当竞争预防措施（</w:t>
            </w:r>
            <w:r>
              <w:rPr>
                <w:rFonts w:hint="eastAsia"/>
                <w:color w:val="auto"/>
                <w:sz w:val="24"/>
                <w:szCs w:val="24"/>
                <w:highlight w:val="none"/>
                <w:lang w:val="en-US" w:eastAsia="zh-CN"/>
              </w:rPr>
              <w:t>适用于综合评分法，</w:t>
            </w:r>
            <w:r>
              <w:rPr>
                <w:rFonts w:hint="eastAsia" w:ascii="宋体" w:hAnsi="宋体"/>
                <w:color w:val="auto"/>
                <w:sz w:val="24"/>
                <w:szCs w:val="24"/>
                <w:highlight w:val="none"/>
                <w:lang w:val="zh-CN"/>
              </w:rPr>
              <w:t>实质性要求）</w:t>
            </w:r>
          </w:p>
        </w:tc>
        <w:tc>
          <w:tcPr>
            <w:tcW w:w="6496" w:type="dxa"/>
            <w:noWrap w:val="0"/>
            <w:vAlign w:val="center"/>
          </w:tcPr>
          <w:p>
            <w:pPr>
              <w:pStyle w:val="24"/>
              <w:spacing w:line="300" w:lineRule="auto"/>
              <w:ind w:firstLine="241" w:firstLineChars="100"/>
              <w:jc w:val="both"/>
              <w:rPr>
                <w:rFonts w:hint="eastAsia" w:eastAsia="宋体"/>
                <w:b/>
                <w:bCs/>
                <w:color w:val="auto"/>
                <w:highlight w:val="none"/>
                <w:lang w:val="en-US" w:eastAsia="zh-CN"/>
              </w:rPr>
            </w:pPr>
            <w:r>
              <w:rPr>
                <w:rFonts w:hint="eastAsia"/>
                <w:b/>
                <w:bCs/>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55"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6</w:t>
            </w:r>
          </w:p>
        </w:tc>
        <w:tc>
          <w:tcPr>
            <w:tcW w:w="2159" w:type="dxa"/>
            <w:noWrap w:val="0"/>
            <w:vAlign w:val="center"/>
          </w:tcPr>
          <w:p>
            <w:pPr>
              <w:pStyle w:val="24"/>
              <w:spacing w:line="300" w:lineRule="auto"/>
              <w:ind w:left="38" w:leftChars="18"/>
              <w:jc w:val="center"/>
              <w:rPr>
                <w:rFonts w:hint="eastAsia"/>
                <w:color w:val="auto"/>
                <w:highlight w:val="none"/>
              </w:rPr>
            </w:pPr>
            <w:r>
              <w:rPr>
                <w:rFonts w:hint="eastAsia"/>
                <w:color w:val="auto"/>
                <w:highlight w:val="none"/>
                <w:lang w:val="zh-CN"/>
              </w:rPr>
              <w:t>询比响应文件包括</w:t>
            </w:r>
            <w:r>
              <w:rPr>
                <w:rFonts w:hint="eastAsia"/>
                <w:color w:val="auto"/>
                <w:highlight w:val="none"/>
              </w:rPr>
              <w:t xml:space="preserve">     </w:t>
            </w:r>
          </w:p>
          <w:p>
            <w:pPr>
              <w:pStyle w:val="24"/>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4"/>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保证金退还申请书</w:t>
            </w:r>
            <w:r>
              <w:rPr>
                <w:rFonts w:hint="eastAsia"/>
                <w:color w:val="auto"/>
                <w:highlight w:val="none"/>
                <w:lang w:eastAsia="zh-CN"/>
              </w:rPr>
              <w:t>（如有）</w:t>
            </w:r>
            <w:r>
              <w:rPr>
                <w:rFonts w:hint="eastAsia"/>
                <w:color w:val="auto"/>
                <w:highlight w:val="none"/>
                <w:lang w:val="zh-CN"/>
              </w:rPr>
              <w:t>；</w:t>
            </w:r>
            <w:r>
              <w:rPr>
                <w:rFonts w:hint="eastAsia"/>
                <w:color w:val="auto"/>
                <w:highlight w:val="none"/>
                <w:lang w:eastAsia="zh-CN"/>
              </w:rPr>
              <w:t>询比</w:t>
            </w:r>
            <w:r>
              <w:rPr>
                <w:rFonts w:hint="eastAsia"/>
                <w:color w:val="auto"/>
                <w:highlight w:val="none"/>
              </w:rPr>
              <w:t>保证金交款凭证</w:t>
            </w:r>
            <w:r>
              <w:rPr>
                <w:rFonts w:hint="eastAsia"/>
                <w:color w:val="auto"/>
                <w:highlight w:val="none"/>
                <w:lang w:eastAsia="zh-CN"/>
              </w:rPr>
              <w:t>（如有）</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w:t>
            </w:r>
            <w:r>
              <w:rPr>
                <w:rFonts w:hint="eastAsia"/>
                <w:color w:val="auto"/>
                <w:highlight w:val="none"/>
                <w:lang w:val="en-US" w:eastAsia="zh-CN"/>
              </w:rPr>
              <w:t>以</w:t>
            </w:r>
            <w:r>
              <w:rPr>
                <w:rFonts w:hint="eastAsia"/>
                <w:color w:val="auto"/>
                <w:highlight w:val="none"/>
                <w:lang w:val="zh-CN"/>
              </w:rPr>
              <w:t>第四章</w:t>
            </w:r>
            <w:r>
              <w:rPr>
                <w:rFonts w:hint="eastAsia"/>
                <w:color w:val="auto"/>
                <w:highlight w:val="none"/>
                <w:lang w:val="en-US" w:eastAsia="zh-CN"/>
              </w:rPr>
              <w:t>载明内容为准</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7</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询比响应文件要求</w:t>
            </w:r>
          </w:p>
        </w:tc>
        <w:tc>
          <w:tcPr>
            <w:tcW w:w="6496" w:type="dxa"/>
            <w:noWrap w:val="0"/>
            <w:vAlign w:val="center"/>
          </w:tcPr>
          <w:p>
            <w:pPr>
              <w:pStyle w:val="24"/>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按询比响应文件要求编写，并签字盖章</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4"/>
              <w:spacing w:line="300" w:lineRule="auto"/>
              <w:ind w:firstLine="240" w:firstLineChars="100"/>
              <w:jc w:val="both"/>
              <w:rPr>
                <w:rFonts w:hint="eastAsia"/>
                <w:color w:val="auto"/>
                <w:highlight w:val="none"/>
                <w:lang w:val="zh-CN"/>
              </w:rPr>
            </w:pPr>
            <w:r>
              <w:rPr>
                <w:rFonts w:hint="eastAsia"/>
                <w:color w:val="auto"/>
                <w:highlight w:val="none"/>
              </w:rPr>
              <w:t>3.</w:t>
            </w:r>
            <w:r>
              <w:rPr>
                <w:rFonts w:hint="eastAsia"/>
                <w:color w:val="auto"/>
                <w:highlight w:val="none"/>
                <w:lang w:val="zh-CN"/>
              </w:rPr>
              <w:t>以“元”为单位</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8</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4"/>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4"/>
              <w:spacing w:line="300" w:lineRule="auto"/>
              <w:ind w:firstLine="241" w:firstLineChars="100"/>
              <w:rPr>
                <w:rFonts w:hint="eastAsia"/>
                <w:color w:val="auto"/>
                <w:highlight w:val="none"/>
                <w:lang w:val="zh-CN"/>
              </w:rPr>
            </w:pPr>
            <w:r>
              <w:rPr>
                <w:rFonts w:hint="eastAsia"/>
                <w:b/>
                <w:bCs/>
                <w:color w:val="auto"/>
                <w:highlight w:val="none"/>
              </w:rPr>
              <w:t>□</w:t>
            </w:r>
            <w:r>
              <w:rPr>
                <w:rFonts w:hint="eastAsia"/>
                <w:color w:val="auto"/>
                <w:highlight w:val="none"/>
                <w:lang w:val="en-US" w:eastAsia="zh-CN"/>
              </w:rPr>
              <w:t>综合评分法</w:t>
            </w:r>
            <w:r>
              <w:rPr>
                <w:rFonts w:hint="eastAsia"/>
                <w:color w:val="auto"/>
                <w:highlight w:val="none"/>
                <w:lang w:val="zh-CN"/>
              </w:rPr>
              <w:t>。</w:t>
            </w:r>
          </w:p>
          <w:p>
            <w:pPr>
              <w:pStyle w:val="24"/>
              <w:spacing w:line="300" w:lineRule="auto"/>
              <w:ind w:firstLine="241" w:firstLineChars="100"/>
              <w:rPr>
                <w:rFonts w:hint="eastAsia"/>
                <w:color w:val="auto"/>
                <w:highlight w:val="none"/>
                <w:lang w:val="en-US" w:eastAsia="zh-CN"/>
              </w:rPr>
            </w:pPr>
            <w:r>
              <w:rPr>
                <w:rFonts w:hint="eastAsia"/>
                <w:b/>
                <w:bCs/>
                <w:color w:val="auto"/>
                <w:highlight w:val="none"/>
                <w:lang w:eastAsia="zh-CN"/>
              </w:rPr>
              <w:t>□</w:t>
            </w:r>
            <w:r>
              <w:rPr>
                <w:rFonts w:hint="eastAsia"/>
                <w:color w:val="auto"/>
                <w:highlight w:val="none"/>
                <w:lang w:val="en-US" w:eastAsia="zh-CN"/>
              </w:rPr>
              <w:t>评定分离法。</w:t>
            </w:r>
          </w:p>
          <w:p>
            <w:pPr>
              <w:pStyle w:val="24"/>
              <w:spacing w:line="300" w:lineRule="auto"/>
              <w:ind w:firstLine="241" w:firstLineChars="100"/>
              <w:rPr>
                <w:rFonts w:hint="eastAsia"/>
                <w:color w:val="auto"/>
                <w:highlight w:val="none"/>
                <w:lang w:val="en-US" w:eastAsia="zh-CN"/>
              </w:rPr>
            </w:pPr>
            <w:r>
              <w:rPr>
                <w:rFonts w:hint="eastAsia"/>
                <w:b/>
                <w:bCs/>
                <w:color w:val="auto"/>
                <w:highlight w:val="none"/>
                <w:lang w:eastAsia="zh-CN"/>
              </w:rPr>
              <w:t>☑</w:t>
            </w:r>
            <w:r>
              <w:rPr>
                <w:rFonts w:hint="eastAsia"/>
                <w:color w:val="auto"/>
                <w:highlight w:val="none"/>
                <w:lang w:val="en-US" w:eastAsia="zh-CN"/>
              </w:rPr>
              <w:t>随机抽取。</w:t>
            </w:r>
            <w:r>
              <w:rPr>
                <w:rFonts w:hint="eastAsia"/>
                <w:b/>
                <w:bCs/>
                <w:color w:val="auto"/>
                <w:highlight w:val="none"/>
                <w:lang w:val="en-US" w:eastAsia="zh-CN"/>
              </w:rPr>
              <w:t>（抽取后并通过评审的供应商为最终中选供应商）</w:t>
            </w:r>
          </w:p>
          <w:p>
            <w:pPr>
              <w:pStyle w:val="24"/>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4"/>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rPr>
              <w:t>9</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询比结果公告</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询比结果在全国公共资源交易平台（四川省泸州市）https://www.lzsggzy.com/、泸州盛江投资发展有限公司http://www.lzsjtz.com/网站上公告。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0" w:hRule="atLeast"/>
          <w:jc w:val="center"/>
        </w:trPr>
        <w:tc>
          <w:tcPr>
            <w:tcW w:w="677" w:type="dxa"/>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10</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询比保证金</w:t>
            </w:r>
          </w:p>
        </w:tc>
        <w:tc>
          <w:tcPr>
            <w:tcW w:w="6496" w:type="dxa"/>
            <w:noWrap w:val="0"/>
            <w:vAlign w:val="center"/>
          </w:tcPr>
          <w:p>
            <w:pPr>
              <w:pStyle w:val="24"/>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20000</w:t>
            </w:r>
            <w:r>
              <w:rPr>
                <w:rFonts w:hint="eastAsia"/>
                <w:color w:val="auto"/>
                <w:highlight w:val="none"/>
                <w:lang w:bidi="ar"/>
              </w:rPr>
              <w:t>元（大写：</w:t>
            </w:r>
            <w:r>
              <w:rPr>
                <w:rFonts w:hint="eastAsia"/>
                <w:color w:val="auto"/>
                <w:highlight w:val="none"/>
                <w:lang w:val="en-US" w:eastAsia="zh-CN" w:bidi="ar"/>
              </w:rPr>
              <w:t>贰万元</w:t>
            </w:r>
            <w:r>
              <w:rPr>
                <w:rFonts w:hint="eastAsia"/>
                <w:color w:val="auto"/>
                <w:highlight w:val="none"/>
                <w:lang w:bidi="ar"/>
              </w:rPr>
              <w:t>整）</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（注：询比保证金收取额不能超过采购项目预算金额的</w:t>
            </w:r>
            <w:r>
              <w:rPr>
                <w:rFonts w:hint="eastAsia"/>
                <w:color w:val="auto"/>
                <w:highlight w:val="none"/>
                <w:lang w:val="en-US" w:eastAsia="zh-CN"/>
              </w:rPr>
              <w:t>1</w:t>
            </w:r>
            <w:r>
              <w:rPr>
                <w:rFonts w:hint="eastAsia"/>
                <w:color w:val="auto"/>
                <w:highlight w:val="none"/>
                <w:lang w:val="zh-CN"/>
              </w:rPr>
              <w:t>%）。</w:t>
            </w:r>
          </w:p>
          <w:p>
            <w:pPr>
              <w:spacing w:line="30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缴纳银行保函的供应商须将银行保函原件附于询比文件中</w:t>
            </w:r>
            <w:r>
              <w:rPr>
                <w:rFonts w:hint="eastAsia" w:ascii="宋体" w:hAnsi="宋体" w:cs="宋体"/>
                <w:color w:val="auto"/>
                <w:sz w:val="24"/>
                <w:highlight w:val="none"/>
                <w:lang w:bidi="ar"/>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sz w:val="24"/>
                <w:highlight w:val="none"/>
                <w:lang w:val="en-US" w:eastAsia="zh-CN"/>
              </w:rPr>
              <w:t>泸州兴阳建川实业有限公司</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在银行转帐单备注栏注明：“</w:t>
            </w:r>
            <w:r>
              <w:rPr>
                <w:rFonts w:hint="eastAsia"/>
                <w:b/>
                <w:bCs/>
                <w:color w:val="auto"/>
                <w:sz w:val="24"/>
                <w:highlight w:val="none"/>
                <w:lang w:val="en-US" w:eastAsia="zh-CN"/>
              </w:rPr>
              <w:t>邻江全民健身中心建设项目</w:t>
            </w:r>
            <w:r>
              <w:rPr>
                <w:rFonts w:hint="eastAsia"/>
                <w:b/>
                <w:bCs/>
                <w:color w:val="auto"/>
                <w:highlight w:val="none"/>
                <w:lang w:eastAsia="zh-CN"/>
              </w:rPr>
              <w:t>询比</w:t>
            </w:r>
            <w:r>
              <w:rPr>
                <w:rFonts w:hint="eastAsia"/>
                <w:b/>
                <w:bCs/>
                <w:color w:val="auto"/>
                <w:highlight w:val="none"/>
              </w:rPr>
              <w:t>保证金”）。</w:t>
            </w:r>
            <w:r>
              <w:rPr>
                <w:rFonts w:hint="eastAsia"/>
                <w:bCs/>
                <w:color w:val="auto"/>
                <w:highlight w:val="none"/>
                <w:lang w:eastAsia="zh-CN"/>
              </w:rPr>
              <w:t>询比</w:t>
            </w:r>
            <w:r>
              <w:rPr>
                <w:rFonts w:hint="eastAsia"/>
                <w:color w:val="auto"/>
                <w:highlight w:val="none"/>
                <w:lang w:val="zh-CN"/>
              </w:rPr>
              <w:t>结束后，采购人将全额无息退还供应商保证金。</w:t>
            </w:r>
          </w:p>
          <w:p>
            <w:pPr>
              <w:pStyle w:val="24"/>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lang w:val="en-US" w:eastAsia="zh-CN"/>
              </w:rPr>
              <w:t>孔先生</w:t>
            </w:r>
            <w:r>
              <w:rPr>
                <w:rFonts w:hint="eastAsia"/>
                <w:color w:val="auto"/>
                <w:highlight w:val="none"/>
              </w:rPr>
              <w:t xml:space="preserve">     </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0830-6522205</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（询比保证金的交纳以银行到账时间为准）。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8" w:hRule="atLeast"/>
          <w:jc w:val="center"/>
        </w:trPr>
        <w:tc>
          <w:tcPr>
            <w:tcW w:w="677" w:type="dxa"/>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4"/>
              <w:spacing w:line="300" w:lineRule="auto"/>
              <w:ind w:left="694" w:leftChars="102" w:hanging="480" w:hangingChars="200"/>
              <w:rPr>
                <w:rFonts w:hint="eastAsia"/>
                <w:color w:val="auto"/>
                <w:highlight w:val="none"/>
                <w:lang w:eastAsia="zh-CN"/>
              </w:rPr>
            </w:pPr>
            <w:r>
              <w:rPr>
                <w:rFonts w:hint="eastAsia"/>
                <w:color w:val="auto"/>
                <w:highlight w:val="none"/>
                <w:lang w:val="zh-CN"/>
              </w:rPr>
              <w:t>金额：</w:t>
            </w:r>
            <w:r>
              <w:rPr>
                <w:rFonts w:hint="eastAsia"/>
                <w:b/>
                <w:bCs/>
                <w:color w:val="auto"/>
                <w:highlight w:val="none"/>
                <w:lang w:eastAsia="zh-CN"/>
              </w:rPr>
              <w:t>☑</w:t>
            </w:r>
            <w:r>
              <w:rPr>
                <w:rFonts w:hint="eastAsia"/>
                <w:b w:val="0"/>
                <w:bCs w:val="0"/>
                <w:color w:val="auto"/>
                <w:highlight w:val="none"/>
                <w:lang w:val="en-US" w:eastAsia="zh-CN"/>
              </w:rPr>
              <w:t>暂定</w:t>
            </w:r>
            <w:r>
              <w:rPr>
                <w:rFonts w:hint="eastAsia"/>
                <w:color w:val="auto"/>
                <w:highlight w:val="none"/>
              </w:rPr>
              <w:t>总金额的</w:t>
            </w:r>
            <w:r>
              <w:rPr>
                <w:rFonts w:hint="eastAsia"/>
                <w:color w:val="auto"/>
                <w:highlight w:val="none"/>
                <w:lang w:val="en-US" w:eastAsia="zh-CN"/>
              </w:rPr>
              <w:t>10</w:t>
            </w:r>
            <w:r>
              <w:rPr>
                <w:rFonts w:hint="eastAsia"/>
                <w:color w:val="auto"/>
                <w:highlight w:val="none"/>
              </w:rPr>
              <w:t>%缴纳</w:t>
            </w:r>
            <w:r>
              <w:rPr>
                <w:rFonts w:hint="eastAsia"/>
                <w:color w:val="auto"/>
                <w:highlight w:val="none"/>
                <w:lang w:eastAsia="zh-CN"/>
              </w:rPr>
              <w:t>；</w:t>
            </w:r>
          </w:p>
          <w:p>
            <w:pPr>
              <w:pStyle w:val="24"/>
              <w:spacing w:line="300" w:lineRule="auto"/>
              <w:ind w:left="694" w:leftChars="102" w:hanging="480" w:hangingChars="200"/>
              <w:rPr>
                <w:rFonts w:hint="eastAsia"/>
                <w:color w:val="auto"/>
                <w:highlight w:val="none"/>
                <w:lang w:val="zh-CN"/>
              </w:rPr>
            </w:pPr>
            <w:r>
              <w:rPr>
                <w:rFonts w:hint="eastAsia"/>
                <w:color w:val="auto"/>
                <w:highlight w:val="none"/>
                <w:lang w:val="en-US" w:eastAsia="zh-CN"/>
              </w:rPr>
              <w:t xml:space="preserve">      </w:t>
            </w:r>
            <w:r>
              <w:rPr>
                <w:rFonts w:hint="eastAsia"/>
                <w:b/>
                <w:bCs/>
                <w:color w:val="auto"/>
                <w:highlight w:val="none"/>
                <w:lang w:eastAsia="zh-CN"/>
              </w:rPr>
              <w:t>□</w:t>
            </w:r>
            <w:r>
              <w:rPr>
                <w:rFonts w:hint="eastAsia"/>
                <w:b/>
                <w:bCs/>
                <w:color w:val="auto"/>
                <w:highlight w:val="none"/>
                <w:lang w:val="en-US" w:eastAsia="zh-CN"/>
              </w:rPr>
              <w:t xml:space="preserve"> </w:t>
            </w:r>
            <w:r>
              <w:rPr>
                <w:rFonts w:hint="eastAsia"/>
                <w:b/>
                <w:bCs/>
                <w:color w:val="auto"/>
                <w:highlight w:val="none"/>
                <w:u w:val="single"/>
                <w:lang w:val="en-US" w:eastAsia="zh-CN"/>
              </w:rPr>
              <w:t xml:space="preserve">        </w:t>
            </w:r>
            <w:r>
              <w:rPr>
                <w:rFonts w:hint="eastAsia"/>
                <w:color w:val="auto"/>
                <w:highlight w:val="none"/>
              </w:rPr>
              <w:t>。</w:t>
            </w:r>
          </w:p>
          <w:p>
            <w:pPr>
              <w:pStyle w:val="24"/>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3"/>
              <w:widowControl w:val="0"/>
              <w:autoSpaceDE w:val="0"/>
              <w:autoSpaceDN w:val="0"/>
              <w:adjustRightInd w:val="0"/>
              <w:spacing w:before="0" w:beforeAutospacing="0" w:after="0" w:afterAutospacing="0" w:line="300" w:lineRule="auto"/>
              <w:ind w:firstLine="247" w:firstLineChars="103"/>
              <w:jc w:val="both"/>
              <w:rPr>
                <w:rFonts w:hint="eastAsia" w:eastAsia="宋体" w:cs="宋体"/>
                <w:color w:val="auto"/>
                <w:sz w:val="24"/>
                <w:szCs w:val="24"/>
                <w:highlight w:val="none"/>
                <w:lang w:eastAsia="zh-CN"/>
              </w:rPr>
            </w:pPr>
            <w:r>
              <w:rPr>
                <w:rFonts w:hint="eastAsia" w:cs="宋体"/>
                <w:color w:val="auto"/>
                <w:sz w:val="24"/>
                <w:szCs w:val="24"/>
                <w:highlight w:val="none"/>
              </w:rPr>
              <w:t>交款方式：</w:t>
            </w:r>
            <w:bookmarkStart w:id="17" w:name="OLE_LINK14"/>
            <w:r>
              <w:rPr>
                <w:rFonts w:hint="eastAsia" w:cs="宋体"/>
                <w:color w:val="auto"/>
                <w:sz w:val="24"/>
                <w:szCs w:val="24"/>
                <w:highlight w:val="none"/>
              </w:rPr>
              <w:t>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bookmarkEnd w:id="17"/>
            <w:r>
              <w:rPr>
                <w:rFonts w:hint="eastAsia" w:cs="宋体"/>
                <w:color w:val="auto"/>
                <w:sz w:val="24"/>
                <w:szCs w:val="24"/>
                <w:highlight w:val="none"/>
                <w:lang w:eastAsia="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zh-CN" w:eastAsia="zh-CN"/>
              </w:rPr>
              <w:t>泸州兴阳建川实业有限公司</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交款时间：</w:t>
            </w:r>
            <w:r>
              <w:rPr>
                <w:rFonts w:hint="eastAsia" w:ascii="宋体" w:hAnsi="宋体" w:eastAsia="宋体" w:cs="宋体"/>
                <w:color w:val="auto"/>
                <w:kern w:val="0"/>
                <w:sz w:val="24"/>
                <w:szCs w:val="24"/>
                <w:highlight w:val="none"/>
                <w:lang w:val="zh-CN" w:eastAsia="zh-CN" w:bidi="ar-SA"/>
              </w:rPr>
              <w:t>成交通知书发放后</w:t>
            </w:r>
            <w:r>
              <w:rPr>
                <w:rFonts w:hint="eastAsia" w:cs="宋体"/>
                <w:color w:val="auto"/>
                <w:kern w:val="0"/>
                <w:sz w:val="24"/>
                <w:szCs w:val="24"/>
                <w:highlight w:val="none"/>
                <w:lang w:val="en-US" w:eastAsia="zh-CN" w:bidi="ar-SA"/>
              </w:rPr>
              <w:t>3日内</w:t>
            </w:r>
            <w:r>
              <w:rPr>
                <w:rFonts w:hint="eastAsia" w:ascii="宋体" w:hAnsi="宋体" w:eastAsia="宋体" w:cs="宋体"/>
                <w:color w:val="auto"/>
                <w:kern w:val="0"/>
                <w:sz w:val="24"/>
                <w:szCs w:val="24"/>
                <w:highlight w:val="none"/>
                <w:lang w:val="zh-CN" w:eastAsia="zh-CN" w:bidi="ar-SA"/>
              </w:rPr>
              <w:t>，</w:t>
            </w:r>
            <w:r>
              <w:rPr>
                <w:rFonts w:hint="eastAsia"/>
                <w:color w:val="auto"/>
                <w:highlight w:val="none"/>
                <w:lang w:val="zh-CN"/>
              </w:rPr>
              <w:t>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12</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bCs/>
                <w:color w:val="auto"/>
                <w:highlight w:val="none"/>
                <w:lang w:eastAsia="zh-CN"/>
              </w:rPr>
              <w:t>询比</w:t>
            </w:r>
            <w:r>
              <w:rPr>
                <w:rFonts w:hint="eastAsia"/>
                <w:color w:val="auto"/>
                <w:highlight w:val="none"/>
                <w:lang w:val="zh-CN"/>
              </w:rPr>
              <w:t>文件咨询</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袁先生</w:t>
            </w:r>
            <w:r>
              <w:rPr>
                <w:rFonts w:hint="eastAsia"/>
                <w:color w:val="auto"/>
                <w:highlight w:val="none"/>
                <w:lang w:val="zh-CN"/>
              </w:rPr>
              <w:t xml:space="preserve">   联系电话： </w:t>
            </w:r>
            <w:r>
              <w:rPr>
                <w:rFonts w:hint="eastAsia"/>
                <w:color w:val="auto"/>
                <w:highlight w:val="none"/>
                <w:lang w:val="en-US" w:eastAsia="zh-CN"/>
              </w:rPr>
              <w:t>0830-6522549</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1"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13</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询比过程、结果工作咨询</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袁先生</w:t>
            </w:r>
            <w:r>
              <w:rPr>
                <w:rFonts w:hint="eastAsia"/>
                <w:color w:val="auto"/>
                <w:highlight w:val="none"/>
                <w:lang w:val="zh-CN"/>
              </w:rPr>
              <w:t xml:space="preserve">   联系电话： </w:t>
            </w:r>
            <w:r>
              <w:rPr>
                <w:rFonts w:hint="eastAsia"/>
                <w:color w:val="auto"/>
                <w:highlight w:val="none"/>
                <w:lang w:val="en-US" w:eastAsia="zh-CN"/>
              </w:rPr>
              <w:t>0830-6522549</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14</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3"/>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olor w:val="auto"/>
                <w:sz w:val="24"/>
                <w:szCs w:val="24"/>
                <w:highlight w:val="none"/>
                <w:lang w:val="zh-CN"/>
              </w:rPr>
              <w:t>泸州盛江投资发展有限公司</w:t>
            </w:r>
            <w:r>
              <w:rPr>
                <w:rFonts w:hint="eastAsia" w:cs="宋体"/>
                <w:b/>
                <w:color w:val="auto"/>
                <w:sz w:val="24"/>
                <w:szCs w:val="24"/>
                <w:highlight w:val="none"/>
              </w:rPr>
              <w:t>http://www.xytzjt.cn/</w:t>
            </w:r>
            <w:r>
              <w:rPr>
                <w:rFonts w:hint="eastAsia" w:cs="宋体"/>
                <w:color w:val="auto"/>
                <w:sz w:val="24"/>
                <w:szCs w:val="24"/>
                <w:highlight w:val="none"/>
                <w:lang w:val="zh-CN" w:bidi="ar"/>
              </w:rPr>
              <w:t>网站上发布后，请成交供应商凭有效身份证明证件到</w:t>
            </w:r>
            <w:r>
              <w:rPr>
                <w:rFonts w:hint="eastAsia"/>
                <w:color w:val="auto"/>
                <w:sz w:val="24"/>
                <w:highlight w:val="none"/>
                <w:lang w:val="en-US" w:eastAsia="zh-CN"/>
              </w:rPr>
              <w:t>泸州兴阳建川实业有限公司</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孔先生</w:t>
            </w:r>
            <w:r>
              <w:rPr>
                <w:rFonts w:hint="eastAsia" w:ascii="宋体" w:hAnsi="宋体" w:cs="宋体"/>
                <w:color w:val="auto"/>
                <w:kern w:val="0"/>
                <w:sz w:val="24"/>
                <w:highlight w:val="none"/>
              </w:rPr>
              <w:t xml:space="preserve">   </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0830-6522205</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15</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供应商询问</w:t>
            </w:r>
          </w:p>
        </w:tc>
        <w:tc>
          <w:tcPr>
            <w:tcW w:w="6496" w:type="dxa"/>
            <w:noWrap w:val="0"/>
            <w:vAlign w:val="center"/>
          </w:tcPr>
          <w:p>
            <w:pPr>
              <w:pStyle w:val="24"/>
              <w:spacing w:line="300" w:lineRule="auto"/>
              <w:jc w:val="both"/>
              <w:rPr>
                <w:rFonts w:hint="eastAsia"/>
                <w:color w:val="auto"/>
                <w:highlight w:val="none"/>
                <w:lang w:val="zh-CN"/>
              </w:rPr>
            </w:pPr>
            <w:r>
              <w:rPr>
                <w:rFonts w:hint="eastAsia"/>
                <w:color w:val="auto"/>
                <w:highlight w:val="none"/>
                <w:lang w:val="zh-CN"/>
              </w:rPr>
              <w:t xml:space="preserve">  由</w:t>
            </w:r>
            <w:r>
              <w:rPr>
                <w:rFonts w:hint="eastAsia"/>
                <w:b/>
                <w:bCs/>
                <w:color w:val="auto"/>
                <w:highlight w:val="none"/>
                <w:lang w:eastAsia="zh-CN"/>
              </w:rPr>
              <w:t>□</w:t>
            </w:r>
            <w:r>
              <w:rPr>
                <w:rFonts w:hint="eastAsia"/>
                <w:color w:val="auto"/>
                <w:highlight w:val="none"/>
                <w:lang w:val="zh-CN"/>
              </w:rPr>
              <w:t xml:space="preserve">采购人  </w:t>
            </w:r>
            <w:r>
              <w:rPr>
                <w:rFonts w:hint="eastAsia"/>
                <w:b/>
                <w:bCs/>
                <w:color w:val="auto"/>
                <w:highlight w:val="none"/>
                <w:lang w:eastAsia="zh-CN"/>
              </w:rPr>
              <w:t>☑</w:t>
            </w:r>
            <w:bookmarkStart w:id="18" w:name="OLE_LINK26"/>
            <w:r>
              <w:rPr>
                <w:rFonts w:hint="eastAsia"/>
                <w:b/>
                <w:color w:val="auto"/>
                <w:highlight w:val="none"/>
                <w:lang w:val="zh-CN"/>
              </w:rPr>
              <w:t>兴阳集团招</w:t>
            </w:r>
            <w:r>
              <w:rPr>
                <w:rFonts w:hint="eastAsia"/>
                <w:b/>
                <w:bCs/>
                <w:color w:val="auto"/>
                <w:highlight w:val="none"/>
              </w:rPr>
              <w:t>投标采购中心</w:t>
            </w:r>
            <w:bookmarkEnd w:id="18"/>
            <w:r>
              <w:rPr>
                <w:rFonts w:hint="eastAsia"/>
                <w:color w:val="auto"/>
                <w:highlight w:val="none"/>
                <w:lang w:val="zh-CN"/>
              </w:rPr>
              <w:t>负责答复。</w:t>
            </w:r>
          </w:p>
          <w:p>
            <w:pPr>
              <w:pStyle w:val="24"/>
              <w:spacing w:line="300" w:lineRule="auto"/>
              <w:ind w:firstLine="240" w:firstLineChars="100"/>
              <w:rPr>
                <w:rFonts w:hint="eastAsia" w:ascii="宋体" w:hAnsi="宋体" w:cs="宋体"/>
                <w:color w:val="auto"/>
                <w:kern w:val="0"/>
                <w:sz w:val="24"/>
                <w:highlight w:val="none"/>
              </w:rPr>
            </w:pPr>
            <w:r>
              <w:rPr>
                <w:rFonts w:hint="eastAsia" w:ascii="宋体" w:hAnsi="宋体"/>
                <w:color w:val="auto"/>
                <w:sz w:val="24"/>
                <w:highlight w:val="none"/>
                <w:lang w:val="zh-CN"/>
              </w:rPr>
              <w:t xml:space="preserve"> </w:t>
            </w:r>
            <w:r>
              <w:rPr>
                <w:rFonts w:hint="eastAsia"/>
                <w:color w:val="auto"/>
                <w:sz w:val="24"/>
                <w:highlight w:val="none"/>
                <w:lang w:val="en-US" w:eastAsia="zh-CN"/>
              </w:rPr>
              <w:t xml:space="preserve"> </w:t>
            </w:r>
            <w:r>
              <w:rPr>
                <w:rFonts w:hint="eastAsia"/>
                <w:color w:val="auto"/>
                <w:highlight w:val="none"/>
                <w:lang w:val="zh-CN"/>
              </w:rPr>
              <w:t>联 系 人：</w:t>
            </w:r>
            <w:r>
              <w:rPr>
                <w:rFonts w:hint="eastAsia"/>
                <w:color w:val="auto"/>
                <w:highlight w:val="none"/>
                <w:lang w:val="en-US" w:eastAsia="zh-CN"/>
              </w:rPr>
              <w:t>袁先生。</w:t>
            </w:r>
            <w:r>
              <w:rPr>
                <w:rFonts w:hint="eastAsia" w:ascii="宋体" w:hAnsi="宋体" w:cs="宋体"/>
                <w:color w:val="auto"/>
                <w:kern w:val="0"/>
                <w:sz w:val="24"/>
                <w:highlight w:val="none"/>
              </w:rPr>
              <w:t xml:space="preserve"> </w:t>
            </w:r>
          </w:p>
          <w:p>
            <w:pPr>
              <w:pStyle w:val="24"/>
              <w:spacing w:line="300" w:lineRule="auto"/>
              <w:ind w:firstLine="480" w:firstLineChars="200"/>
              <w:jc w:val="both"/>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0830-6522549</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360"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rPr>
                <w:rFonts w:hint="eastAsia"/>
                <w:color w:val="auto"/>
                <w:highlight w:val="none"/>
                <w:lang w:val="zh-CN"/>
              </w:rPr>
            </w:pPr>
            <w:r>
              <w:rPr>
                <w:rFonts w:hint="eastAsia"/>
                <w:color w:val="auto"/>
                <w:highlight w:val="none"/>
                <w:lang w:val="zh-CN"/>
              </w:rPr>
              <w:t>对询比文件</w:t>
            </w:r>
            <w:r>
              <w:rPr>
                <w:rFonts w:hint="eastAsia"/>
                <w:color w:val="auto"/>
                <w:highlight w:val="none"/>
              </w:rPr>
              <w:t>、</w:t>
            </w:r>
            <w:r>
              <w:rPr>
                <w:rFonts w:hint="eastAsia"/>
                <w:color w:val="auto"/>
                <w:highlight w:val="none"/>
                <w:lang w:val="zh-CN"/>
              </w:rPr>
              <w:t>询比过程、询比结果的质疑由</w:t>
            </w:r>
            <w:r>
              <w:rPr>
                <w:rFonts w:hint="eastAsia"/>
                <w:b/>
                <w:color w:val="auto"/>
                <w:highlight w:val="none"/>
                <w:lang w:val="zh-CN"/>
              </w:rPr>
              <w:t>兴阳集团招</w:t>
            </w:r>
            <w:r>
              <w:rPr>
                <w:rFonts w:hint="eastAsia"/>
                <w:b/>
                <w:bCs/>
                <w:color w:val="auto"/>
                <w:highlight w:val="none"/>
              </w:rPr>
              <w:t>投标采购中心</w:t>
            </w:r>
            <w:r>
              <w:rPr>
                <w:rFonts w:hint="eastAsia"/>
                <w:color w:val="auto"/>
                <w:highlight w:val="none"/>
                <w:lang w:val="zh-CN"/>
              </w:rPr>
              <w:t>负责答复。</w:t>
            </w:r>
          </w:p>
          <w:p>
            <w:pPr>
              <w:pStyle w:val="24"/>
              <w:spacing w:line="300" w:lineRule="auto"/>
              <w:ind w:firstLine="240" w:firstLineChars="100"/>
              <w:rPr>
                <w:rFonts w:hint="eastAsia" w:ascii="宋体" w:hAnsi="宋体" w:cs="宋体"/>
                <w:color w:val="auto"/>
                <w:kern w:val="0"/>
                <w:sz w:val="24"/>
                <w:highlight w:val="none"/>
              </w:rPr>
            </w:pPr>
            <w:r>
              <w:rPr>
                <w:rFonts w:hint="eastAsia"/>
                <w:color w:val="auto"/>
                <w:highlight w:val="none"/>
                <w:lang w:val="zh-CN"/>
              </w:rPr>
              <w:t>联 系 人：</w:t>
            </w:r>
            <w:r>
              <w:rPr>
                <w:rFonts w:hint="eastAsia"/>
                <w:color w:val="auto"/>
                <w:highlight w:val="none"/>
                <w:lang w:val="en-US" w:eastAsia="zh-CN"/>
              </w:rPr>
              <w:t>袁先生。</w:t>
            </w:r>
            <w:r>
              <w:rPr>
                <w:rFonts w:hint="eastAsia" w:ascii="宋体" w:hAnsi="宋体" w:cs="宋体"/>
                <w:color w:val="auto"/>
                <w:kern w:val="0"/>
                <w:sz w:val="24"/>
                <w:highlight w:val="none"/>
              </w:rPr>
              <w:t xml:space="preserve"> </w:t>
            </w:r>
          </w:p>
          <w:p>
            <w:pPr>
              <w:pStyle w:val="24"/>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0830-6522549</w:t>
            </w:r>
            <w:r>
              <w:rPr>
                <w:rFonts w:hint="eastAsia"/>
                <w:color w:val="auto"/>
                <w:highlight w:val="none"/>
              </w:rPr>
              <w:t xml:space="preserve">  </w:t>
            </w:r>
          </w:p>
          <w:p>
            <w:pPr>
              <w:pStyle w:val="24"/>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注：参照《中华人民共和国政府采购法》的规定，供应商质疑不得超出询比文件、询比过程、询比结果的范围。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16"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lang w:val="en-US" w:eastAsia="zh-CN"/>
              </w:rPr>
              <w:t>赵</w:t>
            </w:r>
            <w:r>
              <w:rPr>
                <w:rFonts w:hint="eastAsia"/>
                <w:color w:val="auto"/>
                <w:highlight w:val="none"/>
              </w:rPr>
              <w:t>先生</w:t>
            </w:r>
            <w:r>
              <w:rPr>
                <w:rFonts w:hint="eastAsia"/>
                <w:color w:val="auto"/>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0830-</w:t>
            </w:r>
            <w:r>
              <w:rPr>
                <w:rFonts w:hint="eastAsia"/>
                <w:color w:val="auto"/>
                <w:highlight w:val="none"/>
                <w:lang w:val="zh-CN"/>
              </w:rPr>
              <w:t>652</w:t>
            </w:r>
            <w:r>
              <w:rPr>
                <w:rFonts w:hint="eastAsia"/>
                <w:color w:val="auto"/>
                <w:highlight w:val="none"/>
                <w:lang w:val="en-US" w:eastAsia="zh-CN"/>
              </w:rPr>
              <w:t>3011</w:t>
            </w:r>
            <w:r>
              <w:rPr>
                <w:rFonts w:hint="eastAsia"/>
                <w:color w:val="auto"/>
                <w:highlight w:val="none"/>
                <w:lang w:val="zh-CN"/>
              </w:rPr>
              <w:t>。</w:t>
            </w:r>
          </w:p>
          <w:p>
            <w:pPr>
              <w:pStyle w:val="23"/>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w:t>
            </w:r>
            <w:r>
              <w:rPr>
                <w:rFonts w:hint="eastAsia"/>
                <w:color w:val="auto"/>
                <w:highlight w:val="none"/>
                <w:lang w:val="en-US" w:eastAsia="zh-CN"/>
              </w:rPr>
              <w:t>6</w:t>
            </w:r>
            <w:r>
              <w:rPr>
                <w:rFonts w:hint="eastAsia"/>
                <w:color w:val="auto"/>
                <w:highlight w:val="none"/>
              </w:rPr>
              <w:t>000</w:t>
            </w:r>
            <w:r>
              <w:rPr>
                <w:rFonts w:hint="eastAsia"/>
                <w:color w:val="auto"/>
                <w:highlight w:val="none"/>
                <w:lang w:val="zh-CN"/>
              </w:rPr>
              <w:t>。</w:t>
            </w:r>
          </w:p>
          <w:p>
            <w:pPr>
              <w:pStyle w:val="24"/>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eastAsia="zh-CN"/>
              </w:rPr>
              <w:t>询比</w:t>
            </w:r>
            <w:r>
              <w:rPr>
                <w:rFonts w:hint="eastAsia"/>
                <w:color w:val="auto"/>
                <w:highlight w:val="none"/>
              </w:rPr>
              <w:t>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zh-CN"/>
              </w:rPr>
              <w:t>20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14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15</w:t>
            </w:r>
            <w:bookmarkStart w:id="96" w:name="_GoBack"/>
            <w:bookmarkEnd w:id="96"/>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20</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另行确定成交人或重新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szCs w:val="24"/>
                <w:highlight w:val="none"/>
                <w:lang w:val="en-US" w:eastAsia="zh-CN"/>
              </w:rPr>
              <w:t>期</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450</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天</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工期必须满足业主方批复的工程承包人总体工程施工工期进度计划。</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2"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6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rPr>
            </w:pPr>
            <w:r>
              <w:rPr>
                <w:rFonts w:hint="eastAsia"/>
                <w:color w:val="auto"/>
                <w:highlight w:val="none"/>
                <w:lang w:eastAsia="zh-CN"/>
              </w:rPr>
              <w:t>询比</w:t>
            </w:r>
            <w:r>
              <w:rPr>
                <w:rFonts w:hint="eastAsia"/>
                <w:color w:val="auto"/>
                <w:highlight w:val="none"/>
              </w:rPr>
              <w:t>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60" w:lineRule="auto"/>
              <w:ind w:left="38" w:leftChars="18"/>
              <w:jc w:val="center"/>
              <w:rPr>
                <w:rFonts w:hint="eastAsia"/>
                <w:color w:val="auto"/>
                <w:highlight w:val="none"/>
                <w:lang w:val="zh-CN"/>
              </w:rPr>
            </w:pPr>
            <w:r>
              <w:rPr>
                <w:rFonts w:hint="eastAsia"/>
                <w:color w:val="auto"/>
                <w:highlight w:val="none"/>
                <w:lang w:val="zh-CN"/>
              </w:rPr>
              <w:t>询比文件数量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11" w:firstLineChars="100"/>
              <w:rPr>
                <w:rFonts w:hint="eastAsia" w:ascii="宋体" w:hAnsi="宋体" w:cs="宋体"/>
                <w:color w:val="auto"/>
                <w:sz w:val="24"/>
                <w:highlight w:val="none"/>
              </w:rPr>
            </w:pPr>
            <w:bookmarkStart w:id="19" w:name="OLE_LINK16"/>
            <w:r>
              <w:rPr>
                <w:rFonts w:hint="eastAsia"/>
                <w:b/>
                <w:bCs/>
                <w:color w:val="auto"/>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份</w:t>
            </w:r>
            <w:bookmarkEnd w:id="19"/>
            <w:r>
              <w:rPr>
                <w:rFonts w:hint="eastAsia" w:ascii="宋体" w:hAnsi="宋体" w:cs="宋体"/>
                <w:color w:val="auto"/>
                <w:sz w:val="24"/>
                <w:highlight w:val="none"/>
              </w:rPr>
              <w:t>。</w:t>
            </w:r>
          </w:p>
          <w:p>
            <w:pPr>
              <w:pStyle w:val="24"/>
              <w:spacing w:line="312" w:lineRule="auto"/>
              <w:ind w:firstLine="241" w:firstLineChars="100"/>
              <w:rPr>
                <w:rFonts w:hint="eastAsia"/>
                <w:color w:val="auto"/>
                <w:highlight w:val="none"/>
                <w:lang w:val="zh-CN"/>
              </w:rPr>
            </w:pPr>
            <w:bookmarkStart w:id="20" w:name="OLE_LINK12"/>
            <w:r>
              <w:rPr>
                <w:rFonts w:hint="eastAsia"/>
                <w:b/>
                <w:bCs/>
                <w:color w:val="auto"/>
                <w:highlight w:val="none"/>
                <w:lang w:eastAsia="zh-CN"/>
              </w:rPr>
              <w:t>□</w:t>
            </w:r>
            <w:bookmarkEnd w:id="20"/>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4"/>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电子文档U盘或光盘1份（内含响应文件、EXCLE格式和计价软件编制格式的工程量清单）。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24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firstLine="240" w:firstLineChars="100"/>
              <w:rPr>
                <w:rFonts w:hint="default" w:eastAsia="宋体"/>
                <w:color w:val="auto"/>
                <w:highlight w:val="none"/>
                <w:lang w:val="en-US" w:eastAsia="zh-CN"/>
              </w:rPr>
            </w:pPr>
            <w:r>
              <w:rPr>
                <w:rFonts w:hint="eastAsia"/>
                <w:color w:val="auto"/>
                <w:highlight w:val="none"/>
              </w:rPr>
              <w:t>0830-652</w:t>
            </w:r>
            <w:r>
              <w:rPr>
                <w:rFonts w:hint="eastAsia"/>
                <w:color w:val="auto"/>
                <w:highlight w:val="none"/>
                <w:lang w:val="en-US" w:eastAsia="zh-CN"/>
              </w:rPr>
              <w:t>3011</w:t>
            </w:r>
          </w:p>
        </w:tc>
      </w:tr>
    </w:tbl>
    <w:p>
      <w:pPr>
        <w:spacing w:before="120" w:beforeLines="50"/>
        <w:rPr>
          <w:color w:val="auto"/>
          <w:sz w:val="24"/>
          <w:highlight w:val="none"/>
        </w:rPr>
      </w:pPr>
      <w:r>
        <w:rPr>
          <w:rFonts w:hint="eastAsia"/>
          <w:color w:val="auto"/>
          <w:sz w:val="24"/>
          <w:highlight w:val="none"/>
          <w:lang w:eastAsia="zh-CN"/>
        </w:rPr>
        <w:t>询比</w:t>
      </w:r>
      <w:r>
        <w:rPr>
          <w:rFonts w:hint="eastAsia"/>
          <w:color w:val="auto"/>
          <w:sz w:val="24"/>
          <w:highlight w:val="none"/>
        </w:rPr>
        <w:t>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21" w:name="_Toc23027"/>
      <w:r>
        <w:rPr>
          <w:rFonts w:hint="eastAsia" w:ascii="宋体" w:hAnsi="宋体"/>
          <w:b/>
          <w:color w:val="auto"/>
          <w:sz w:val="32"/>
          <w:highlight w:val="none"/>
        </w:rPr>
        <w:t>二、总则</w:t>
      </w:r>
      <w:bookmarkEnd w:id="21"/>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w:t>
      </w:r>
      <w:r>
        <w:rPr>
          <w:rFonts w:hint="eastAsia"/>
          <w:color w:val="auto"/>
          <w:sz w:val="24"/>
          <w:highlight w:val="none"/>
          <w:lang w:eastAsia="zh-CN"/>
        </w:rPr>
        <w:t>询比</w:t>
      </w:r>
      <w:r>
        <w:rPr>
          <w:color w:val="auto"/>
          <w:sz w:val="24"/>
          <w:highlight w:val="none"/>
        </w:rPr>
        <w:t>文件仅适用于本次</w:t>
      </w:r>
      <w:r>
        <w:rPr>
          <w:rFonts w:hint="eastAsia"/>
          <w:color w:val="auto"/>
          <w:sz w:val="24"/>
          <w:highlight w:val="none"/>
          <w:lang w:eastAsia="zh-CN"/>
        </w:rPr>
        <w:t>询比</w:t>
      </w:r>
      <w:r>
        <w:rPr>
          <w:color w:val="auto"/>
          <w:sz w:val="24"/>
          <w:highlight w:val="none"/>
        </w:rPr>
        <w:t>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w:t>
      </w:r>
      <w:r>
        <w:rPr>
          <w:rFonts w:hint="eastAsia"/>
          <w:color w:val="auto"/>
          <w:sz w:val="24"/>
          <w:highlight w:val="none"/>
          <w:lang w:eastAsia="zh-CN"/>
        </w:rPr>
        <w:t>询比</w:t>
      </w:r>
      <w:r>
        <w:rPr>
          <w:color w:val="auto"/>
          <w:sz w:val="24"/>
          <w:highlight w:val="none"/>
        </w:rPr>
        <w:t>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w:t>
      </w:r>
      <w:r>
        <w:rPr>
          <w:rFonts w:hint="eastAsia"/>
          <w:color w:val="auto"/>
          <w:sz w:val="24"/>
          <w:highlight w:val="none"/>
          <w:lang w:eastAsia="zh-CN"/>
        </w:rPr>
        <w:t>询比</w:t>
      </w:r>
      <w:r>
        <w:rPr>
          <w:color w:val="auto"/>
          <w:sz w:val="24"/>
          <w:highlight w:val="none"/>
        </w:rPr>
        <w:t>的采购人</w:t>
      </w:r>
      <w:r>
        <w:rPr>
          <w:rFonts w:hint="eastAsia"/>
          <w:color w:val="auto"/>
          <w:sz w:val="24"/>
          <w:highlight w:val="none"/>
        </w:rPr>
        <w:t>详见</w:t>
      </w:r>
      <w:r>
        <w:rPr>
          <w:color w:val="auto"/>
          <w:sz w:val="24"/>
          <w:highlight w:val="none"/>
        </w:rPr>
        <w:t>第一章</w:t>
      </w:r>
      <w:r>
        <w:rPr>
          <w:rFonts w:hint="eastAsia"/>
          <w:color w:val="auto"/>
          <w:sz w:val="24"/>
          <w:highlight w:val="none"/>
          <w:lang w:eastAsia="zh-CN"/>
        </w:rPr>
        <w:t>询比</w:t>
      </w:r>
      <w:r>
        <w:rPr>
          <w:color w:val="auto"/>
          <w:sz w:val="24"/>
          <w:highlight w:val="none"/>
        </w:rPr>
        <w:t>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w:t>
      </w:r>
      <w:r>
        <w:rPr>
          <w:rFonts w:hint="eastAsia"/>
          <w:color w:val="auto"/>
          <w:sz w:val="24"/>
          <w:highlight w:val="none"/>
          <w:lang w:eastAsia="zh-CN"/>
        </w:rPr>
        <w:t>询比</w:t>
      </w:r>
      <w:r>
        <w:rPr>
          <w:color w:val="auto"/>
          <w:sz w:val="24"/>
          <w:highlight w:val="none"/>
        </w:rPr>
        <w:t>文件，属于实质性参加采购活动的供应商。</w:t>
      </w:r>
    </w:p>
    <w:p>
      <w:pPr>
        <w:spacing w:line="360" w:lineRule="auto"/>
        <w:rPr>
          <w:b/>
          <w:color w:val="auto"/>
          <w:kern w:val="0"/>
          <w:sz w:val="24"/>
          <w:highlight w:val="none"/>
        </w:rPr>
      </w:pPr>
      <w:r>
        <w:rPr>
          <w:b/>
          <w:color w:val="auto"/>
          <w:kern w:val="0"/>
          <w:sz w:val="24"/>
          <w:highlight w:val="none"/>
        </w:rPr>
        <w:t xml:space="preserve">4. </w:t>
      </w:r>
      <w:r>
        <w:rPr>
          <w:rFonts w:hint="eastAsia"/>
          <w:b/>
          <w:color w:val="auto"/>
          <w:kern w:val="0"/>
          <w:sz w:val="24"/>
          <w:highlight w:val="none"/>
          <w:lang w:eastAsia="zh-CN"/>
        </w:rPr>
        <w:t>询比</w:t>
      </w:r>
      <w:r>
        <w:rPr>
          <w:b/>
          <w:color w:val="auto"/>
          <w:kern w:val="0"/>
          <w:sz w:val="24"/>
          <w:highlight w:val="none"/>
        </w:rPr>
        <w:t>费用（实质性要求）</w:t>
      </w:r>
    </w:p>
    <w:p>
      <w:pPr>
        <w:tabs>
          <w:tab w:val="left" w:pos="7665"/>
        </w:tabs>
        <w:spacing w:line="360" w:lineRule="auto"/>
        <w:ind w:firstLine="480"/>
        <w:rPr>
          <w:color w:val="auto"/>
          <w:sz w:val="24"/>
          <w:highlight w:val="none"/>
        </w:rPr>
      </w:pPr>
      <w:r>
        <w:rPr>
          <w:color w:val="auto"/>
          <w:sz w:val="24"/>
          <w:highlight w:val="none"/>
        </w:rPr>
        <w:t>无论</w:t>
      </w:r>
      <w:r>
        <w:rPr>
          <w:rFonts w:hint="eastAsia"/>
          <w:color w:val="auto"/>
          <w:sz w:val="24"/>
          <w:highlight w:val="none"/>
          <w:lang w:eastAsia="zh-CN"/>
        </w:rPr>
        <w:t>询比</w:t>
      </w:r>
      <w:r>
        <w:rPr>
          <w:color w:val="auto"/>
          <w:sz w:val="24"/>
          <w:highlight w:val="none"/>
        </w:rPr>
        <w:t>过程中的做法和结果如何，供应商应自行承担参加</w:t>
      </w:r>
      <w:r>
        <w:rPr>
          <w:rFonts w:hint="eastAsia"/>
          <w:color w:val="auto"/>
          <w:sz w:val="24"/>
          <w:highlight w:val="none"/>
          <w:lang w:eastAsia="zh-CN"/>
        </w:rPr>
        <w:t>询比</w:t>
      </w:r>
      <w:r>
        <w:rPr>
          <w:color w:val="auto"/>
          <w:sz w:val="24"/>
          <w:highlight w:val="none"/>
        </w:rPr>
        <w:t>活动的全部费用。</w:t>
      </w:r>
    </w:p>
    <w:p>
      <w:pPr>
        <w:pStyle w:val="25"/>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w:t>
      </w:r>
      <w:r>
        <w:rPr>
          <w:rFonts w:hint="eastAsia" w:ascii="Times New Roman"/>
          <w:color w:val="auto"/>
          <w:sz w:val="24"/>
          <w:szCs w:val="24"/>
          <w:highlight w:val="none"/>
          <w:lang w:eastAsia="zh-CN"/>
        </w:rPr>
        <w:t>询比</w:t>
      </w:r>
      <w:r>
        <w:rPr>
          <w:rFonts w:ascii="Times New Roman"/>
          <w:color w:val="auto"/>
          <w:sz w:val="24"/>
          <w:szCs w:val="24"/>
          <w:highlight w:val="none"/>
        </w:rPr>
        <w:t>小组成员。</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w:t>
      </w:r>
      <w:r>
        <w:rPr>
          <w:rFonts w:hint="eastAsia" w:ascii="Times New Roman"/>
          <w:b/>
          <w:color w:val="auto"/>
          <w:sz w:val="24"/>
          <w:szCs w:val="24"/>
          <w:highlight w:val="none"/>
          <w:lang w:eastAsia="zh-CN"/>
        </w:rPr>
        <w:t>询比</w:t>
      </w:r>
      <w:r>
        <w:rPr>
          <w:rFonts w:ascii="Times New Roman"/>
          <w:b/>
          <w:color w:val="auto"/>
          <w:sz w:val="24"/>
          <w:szCs w:val="24"/>
          <w:highlight w:val="none"/>
        </w:rPr>
        <w:t>（实质性要求）</w:t>
      </w:r>
    </w:p>
    <w:p>
      <w:pPr>
        <w:pStyle w:val="25"/>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w:t>
      </w:r>
      <w:r>
        <w:rPr>
          <w:rFonts w:hint="eastAsia" w:ascii="Times New Roman"/>
          <w:color w:val="auto"/>
          <w:sz w:val="24"/>
          <w:szCs w:val="24"/>
          <w:highlight w:val="none"/>
          <w:lang w:eastAsia="zh-CN"/>
        </w:rPr>
        <w:t>询比</w:t>
      </w:r>
      <w:r>
        <w:rPr>
          <w:rFonts w:ascii="Times New Roman"/>
          <w:color w:val="auto"/>
          <w:sz w:val="24"/>
          <w:szCs w:val="24"/>
          <w:highlight w:val="none"/>
        </w:rPr>
        <w:t>，以一个供应商的身份参加</w:t>
      </w:r>
      <w:r>
        <w:rPr>
          <w:rFonts w:hint="eastAsia" w:ascii="Times New Roman"/>
          <w:color w:val="auto"/>
          <w:sz w:val="24"/>
          <w:szCs w:val="24"/>
          <w:highlight w:val="none"/>
          <w:lang w:eastAsia="zh-CN"/>
        </w:rPr>
        <w:t>询比</w:t>
      </w:r>
      <w:r>
        <w:rPr>
          <w:rFonts w:ascii="Times New Roman"/>
          <w:color w:val="auto"/>
          <w:sz w:val="24"/>
          <w:szCs w:val="24"/>
          <w:highlight w:val="none"/>
        </w:rPr>
        <w:t>。以联合体形式参加</w:t>
      </w:r>
      <w:r>
        <w:rPr>
          <w:rFonts w:hint="eastAsia" w:ascii="Times New Roman"/>
          <w:color w:val="auto"/>
          <w:sz w:val="24"/>
          <w:szCs w:val="24"/>
          <w:highlight w:val="none"/>
          <w:lang w:eastAsia="zh-CN"/>
        </w:rPr>
        <w:t>询比</w:t>
      </w:r>
      <w:r>
        <w:rPr>
          <w:rFonts w:ascii="Times New Roman"/>
          <w:color w:val="auto"/>
          <w:sz w:val="24"/>
          <w:szCs w:val="24"/>
          <w:highlight w:val="none"/>
        </w:rPr>
        <w:t>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w:t>
      </w:r>
      <w:r>
        <w:rPr>
          <w:rFonts w:hint="eastAsia" w:ascii="Times New Roman"/>
          <w:color w:val="auto"/>
          <w:sz w:val="24"/>
          <w:szCs w:val="24"/>
          <w:highlight w:val="none"/>
          <w:lang w:eastAsia="zh-CN"/>
        </w:rPr>
        <w:t>询比</w:t>
      </w:r>
      <w:r>
        <w:rPr>
          <w:rFonts w:ascii="Times New Roman"/>
          <w:color w:val="auto"/>
          <w:sz w:val="24"/>
          <w:szCs w:val="24"/>
          <w:highlight w:val="none"/>
        </w:rPr>
        <w:t>协议，明确约定联合体各方承担的工作和相应的责任。联合体参加</w:t>
      </w:r>
      <w:r>
        <w:rPr>
          <w:rFonts w:hint="eastAsia" w:ascii="Times New Roman"/>
          <w:color w:val="auto"/>
          <w:sz w:val="24"/>
          <w:szCs w:val="24"/>
          <w:highlight w:val="none"/>
          <w:lang w:eastAsia="zh-CN"/>
        </w:rPr>
        <w:t>询比</w:t>
      </w:r>
      <w:r>
        <w:rPr>
          <w:rFonts w:ascii="Times New Roman"/>
          <w:color w:val="auto"/>
          <w:sz w:val="24"/>
          <w:szCs w:val="24"/>
          <w:highlight w:val="none"/>
        </w:rPr>
        <w:t>的，应在响应文件提供联合体协议原件。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w:t>
      </w:r>
      <w:r>
        <w:rPr>
          <w:rFonts w:hint="eastAsia" w:ascii="Times New Roman"/>
          <w:color w:val="auto"/>
          <w:sz w:val="24"/>
          <w:szCs w:val="24"/>
          <w:highlight w:val="none"/>
          <w:lang w:eastAsia="zh-CN"/>
        </w:rPr>
        <w:t>询比</w:t>
      </w:r>
      <w:r>
        <w:rPr>
          <w:rFonts w:ascii="Times New Roman"/>
          <w:color w:val="auto"/>
          <w:sz w:val="24"/>
          <w:szCs w:val="24"/>
          <w:highlight w:val="none"/>
        </w:rPr>
        <w:t>的全权代表，负责参加</w:t>
      </w:r>
      <w:r>
        <w:rPr>
          <w:rFonts w:hint="eastAsia" w:ascii="Times New Roman"/>
          <w:color w:val="auto"/>
          <w:sz w:val="24"/>
          <w:szCs w:val="24"/>
          <w:highlight w:val="none"/>
          <w:lang w:eastAsia="zh-CN"/>
        </w:rPr>
        <w:t>询比</w:t>
      </w:r>
      <w:r>
        <w:rPr>
          <w:rFonts w:ascii="Times New Roman"/>
          <w:color w:val="auto"/>
          <w:sz w:val="24"/>
          <w:szCs w:val="24"/>
          <w:highlight w:val="none"/>
        </w:rPr>
        <w:t>的一切事务。</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w:t>
      </w:r>
      <w:r>
        <w:rPr>
          <w:rFonts w:hint="eastAsia" w:ascii="Times New Roman"/>
          <w:b/>
          <w:color w:val="auto"/>
          <w:sz w:val="24"/>
          <w:szCs w:val="24"/>
          <w:highlight w:val="none"/>
          <w:lang w:eastAsia="zh-CN"/>
        </w:rPr>
        <w:t>询比</w:t>
      </w:r>
      <w:r>
        <w:rPr>
          <w:rFonts w:ascii="Times New Roman"/>
          <w:b/>
          <w:color w:val="auto"/>
          <w:sz w:val="24"/>
          <w:szCs w:val="24"/>
          <w:highlight w:val="none"/>
        </w:rPr>
        <w:t>保证金（实质性要求）</w:t>
      </w:r>
    </w:p>
    <w:p>
      <w:pPr>
        <w:spacing w:line="360" w:lineRule="auto"/>
        <w:ind w:firstLine="470" w:firstLineChars="196"/>
        <w:rPr>
          <w:color w:val="auto"/>
          <w:sz w:val="24"/>
          <w:highlight w:val="none"/>
        </w:rPr>
      </w:pPr>
      <w:r>
        <w:rPr>
          <w:color w:val="auto"/>
          <w:sz w:val="24"/>
          <w:highlight w:val="none"/>
        </w:rPr>
        <w:t>7.1 供应商必须以人民币为计量单位提交</w:t>
      </w:r>
      <w:r>
        <w:rPr>
          <w:rFonts w:hint="eastAsia"/>
          <w:color w:val="auto"/>
          <w:sz w:val="24"/>
          <w:highlight w:val="none"/>
          <w:lang w:eastAsia="zh-CN"/>
        </w:rPr>
        <w:t>询比</w:t>
      </w:r>
      <w:r>
        <w:rPr>
          <w:color w:val="auto"/>
          <w:sz w:val="24"/>
          <w:highlight w:val="none"/>
        </w:rPr>
        <w:t>文件规定数额的</w:t>
      </w:r>
      <w:r>
        <w:rPr>
          <w:rFonts w:hint="eastAsia"/>
          <w:color w:val="auto"/>
          <w:sz w:val="24"/>
          <w:highlight w:val="none"/>
          <w:lang w:eastAsia="zh-CN"/>
        </w:rPr>
        <w:t>询比</w:t>
      </w:r>
      <w:r>
        <w:rPr>
          <w:color w:val="auto"/>
          <w:sz w:val="24"/>
          <w:highlight w:val="none"/>
        </w:rPr>
        <w:t>保证金。联合体</w:t>
      </w:r>
      <w:r>
        <w:rPr>
          <w:rFonts w:hint="eastAsia"/>
          <w:color w:val="auto"/>
          <w:sz w:val="24"/>
          <w:highlight w:val="none"/>
          <w:lang w:eastAsia="zh-CN"/>
        </w:rPr>
        <w:t>询比</w:t>
      </w:r>
      <w:r>
        <w:rPr>
          <w:color w:val="auto"/>
          <w:sz w:val="24"/>
          <w:highlight w:val="none"/>
        </w:rPr>
        <w:t>的，可以由联合体的一方或者共同提交</w:t>
      </w:r>
      <w:r>
        <w:rPr>
          <w:rFonts w:hint="eastAsia"/>
          <w:color w:val="auto"/>
          <w:sz w:val="24"/>
          <w:highlight w:val="none"/>
          <w:lang w:eastAsia="zh-CN"/>
        </w:rPr>
        <w:t>询比</w:t>
      </w:r>
      <w:r>
        <w:rPr>
          <w:color w:val="auto"/>
          <w:sz w:val="24"/>
          <w:highlight w:val="none"/>
        </w:rPr>
        <w:t>保证金，以一方名义提交</w:t>
      </w:r>
      <w:r>
        <w:rPr>
          <w:rFonts w:hint="eastAsia"/>
          <w:color w:val="auto"/>
          <w:sz w:val="24"/>
          <w:highlight w:val="none"/>
          <w:lang w:eastAsia="zh-CN"/>
        </w:rPr>
        <w:t>询比</w:t>
      </w:r>
      <w:r>
        <w:rPr>
          <w:color w:val="auto"/>
          <w:sz w:val="24"/>
          <w:highlight w:val="none"/>
        </w:rPr>
        <w:t>保证金的，对联合体各方均具有约束力。</w:t>
      </w:r>
    </w:p>
    <w:p>
      <w:pPr>
        <w:spacing w:line="360" w:lineRule="auto"/>
        <w:ind w:firstLine="470" w:firstLineChars="196"/>
        <w:rPr>
          <w:color w:val="auto"/>
          <w:sz w:val="24"/>
          <w:highlight w:val="none"/>
        </w:rPr>
      </w:pPr>
      <w:r>
        <w:rPr>
          <w:color w:val="auto"/>
          <w:sz w:val="24"/>
          <w:highlight w:val="none"/>
        </w:rPr>
        <w:t>7.2 未按</w:t>
      </w:r>
      <w:r>
        <w:rPr>
          <w:rFonts w:hint="eastAsia"/>
          <w:color w:val="auto"/>
          <w:sz w:val="24"/>
          <w:highlight w:val="none"/>
          <w:lang w:eastAsia="zh-CN"/>
        </w:rPr>
        <w:t>询比</w:t>
      </w:r>
      <w:r>
        <w:rPr>
          <w:color w:val="auto"/>
          <w:sz w:val="24"/>
          <w:highlight w:val="none"/>
        </w:rPr>
        <w:t>文件要求在规定时间前交纳规定数额</w:t>
      </w:r>
      <w:r>
        <w:rPr>
          <w:rFonts w:hint="eastAsia"/>
          <w:color w:val="auto"/>
          <w:sz w:val="24"/>
          <w:highlight w:val="none"/>
          <w:lang w:eastAsia="zh-CN"/>
        </w:rPr>
        <w:t>询比</w:t>
      </w:r>
      <w:r>
        <w:rPr>
          <w:color w:val="auto"/>
          <w:sz w:val="24"/>
          <w:highlight w:val="none"/>
        </w:rPr>
        <w:t>保证金的响应文件无效。</w:t>
      </w:r>
    </w:p>
    <w:p>
      <w:pPr>
        <w:spacing w:line="360" w:lineRule="auto"/>
        <w:ind w:firstLine="470" w:firstLineChars="196"/>
        <w:rPr>
          <w:color w:val="auto"/>
          <w:sz w:val="24"/>
          <w:highlight w:val="none"/>
        </w:rPr>
      </w:pPr>
      <w:r>
        <w:rPr>
          <w:color w:val="auto"/>
          <w:sz w:val="24"/>
          <w:highlight w:val="none"/>
        </w:rPr>
        <w:t>7.3 供应商所交纳的</w:t>
      </w:r>
      <w:r>
        <w:rPr>
          <w:rFonts w:hint="eastAsia"/>
          <w:color w:val="auto"/>
          <w:sz w:val="24"/>
          <w:highlight w:val="none"/>
          <w:lang w:eastAsia="zh-CN"/>
        </w:rPr>
        <w:t>询比</w:t>
      </w:r>
      <w:r>
        <w:rPr>
          <w:color w:val="auto"/>
          <w:sz w:val="24"/>
          <w:highlight w:val="none"/>
        </w:rPr>
        <w:t>保证金不计利息。</w:t>
      </w:r>
    </w:p>
    <w:p>
      <w:pPr>
        <w:spacing w:line="360" w:lineRule="auto"/>
        <w:ind w:firstLine="470" w:firstLineChars="196"/>
        <w:rPr>
          <w:color w:val="auto"/>
          <w:sz w:val="24"/>
          <w:highlight w:val="none"/>
        </w:rPr>
      </w:pPr>
      <w:r>
        <w:rPr>
          <w:color w:val="auto"/>
          <w:sz w:val="24"/>
          <w:highlight w:val="none"/>
        </w:rPr>
        <w:t>7.4 未成交供应商的</w:t>
      </w:r>
      <w:r>
        <w:rPr>
          <w:rFonts w:hint="eastAsia"/>
          <w:color w:val="auto"/>
          <w:sz w:val="24"/>
          <w:highlight w:val="none"/>
          <w:lang w:eastAsia="zh-CN"/>
        </w:rPr>
        <w:t>询比</w:t>
      </w:r>
      <w:r>
        <w:rPr>
          <w:color w:val="auto"/>
          <w:sz w:val="24"/>
          <w:highlight w:val="none"/>
        </w:rPr>
        <w:t>保证金，将在成交通知书发出后五个工作日内全额退还。成交供应商的</w:t>
      </w:r>
      <w:r>
        <w:rPr>
          <w:rFonts w:hint="eastAsia"/>
          <w:color w:val="auto"/>
          <w:sz w:val="24"/>
          <w:highlight w:val="none"/>
          <w:lang w:eastAsia="zh-CN"/>
        </w:rPr>
        <w:t>询比</w:t>
      </w:r>
      <w:r>
        <w:rPr>
          <w:color w:val="auto"/>
          <w:sz w:val="24"/>
          <w:highlight w:val="none"/>
        </w:rPr>
        <w:t>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w:t>
      </w:r>
      <w:r>
        <w:rPr>
          <w:rFonts w:hint="eastAsia"/>
          <w:color w:val="auto"/>
          <w:sz w:val="24"/>
          <w:highlight w:val="none"/>
          <w:lang w:eastAsia="zh-CN"/>
        </w:rPr>
        <w:t>询比</w:t>
      </w:r>
      <w:r>
        <w:rPr>
          <w:color w:val="auto"/>
          <w:sz w:val="24"/>
          <w:highlight w:val="none"/>
        </w:rPr>
        <w:t>保证金：</w:t>
      </w:r>
    </w:p>
    <w:p>
      <w:pPr>
        <w:spacing w:line="360" w:lineRule="auto"/>
        <w:ind w:firstLine="470" w:firstLineChars="196"/>
        <w:rPr>
          <w:color w:val="auto"/>
          <w:sz w:val="24"/>
          <w:highlight w:val="none"/>
        </w:rPr>
      </w:pPr>
      <w:r>
        <w:rPr>
          <w:color w:val="auto"/>
          <w:sz w:val="24"/>
          <w:highlight w:val="none"/>
        </w:rPr>
        <w:t>（一）在</w:t>
      </w:r>
      <w:r>
        <w:rPr>
          <w:rFonts w:hint="eastAsia"/>
          <w:color w:val="auto"/>
          <w:sz w:val="24"/>
          <w:highlight w:val="none"/>
          <w:lang w:eastAsia="zh-CN"/>
        </w:rPr>
        <w:t>询比</w:t>
      </w:r>
      <w:r>
        <w:rPr>
          <w:color w:val="auto"/>
          <w:sz w:val="24"/>
          <w:highlight w:val="none"/>
        </w:rPr>
        <w:t>文件规定的</w:t>
      </w:r>
      <w:r>
        <w:rPr>
          <w:rFonts w:hint="eastAsia"/>
          <w:color w:val="auto"/>
          <w:sz w:val="24"/>
          <w:highlight w:val="none"/>
          <w:lang w:eastAsia="zh-CN"/>
        </w:rPr>
        <w:t>询比</w:t>
      </w:r>
      <w:r>
        <w:rPr>
          <w:color w:val="auto"/>
          <w:sz w:val="24"/>
          <w:highlight w:val="none"/>
        </w:rPr>
        <w:t>截止时间后撤回</w:t>
      </w:r>
      <w:r>
        <w:rPr>
          <w:rFonts w:hint="eastAsia"/>
          <w:color w:val="auto"/>
          <w:sz w:val="24"/>
          <w:highlight w:val="none"/>
          <w:lang w:eastAsia="zh-CN"/>
        </w:rPr>
        <w:t>询比</w:t>
      </w:r>
      <w:r>
        <w:rPr>
          <w:color w:val="auto"/>
          <w:sz w:val="24"/>
          <w:highlight w:val="none"/>
        </w:rPr>
        <w:t>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w:t>
      </w:r>
      <w:r>
        <w:rPr>
          <w:rFonts w:hint="eastAsia"/>
          <w:color w:val="auto"/>
          <w:sz w:val="24"/>
          <w:highlight w:val="none"/>
          <w:lang w:eastAsia="zh-CN"/>
        </w:rPr>
        <w:t>询比</w:t>
      </w:r>
      <w:r>
        <w:rPr>
          <w:color w:val="auto"/>
          <w:sz w:val="24"/>
          <w:highlight w:val="none"/>
        </w:rPr>
        <w:t>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w:t>
      </w:r>
      <w:r>
        <w:rPr>
          <w:rFonts w:hint="eastAsia"/>
          <w:color w:val="auto"/>
          <w:sz w:val="24"/>
          <w:highlight w:val="none"/>
          <w:lang w:eastAsia="zh-CN"/>
        </w:rPr>
        <w:t>询比</w:t>
      </w:r>
      <w:r>
        <w:rPr>
          <w:color w:val="auto"/>
          <w:sz w:val="24"/>
          <w:highlight w:val="none"/>
        </w:rPr>
        <w:t>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w:t>
      </w:r>
      <w:r>
        <w:rPr>
          <w:rFonts w:hint="eastAsia"/>
          <w:color w:val="auto"/>
          <w:sz w:val="24"/>
          <w:highlight w:val="none"/>
          <w:lang w:eastAsia="zh-CN"/>
        </w:rPr>
        <w:t>询比</w:t>
      </w:r>
      <w:r>
        <w:rPr>
          <w:color w:val="auto"/>
          <w:sz w:val="24"/>
          <w:highlight w:val="none"/>
        </w:rPr>
        <w:t>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w:t>
      </w:r>
      <w:r>
        <w:rPr>
          <w:rFonts w:hint="eastAsia"/>
          <w:color w:val="auto"/>
          <w:sz w:val="24"/>
          <w:highlight w:val="none"/>
          <w:lang w:eastAsia="zh-CN"/>
        </w:rPr>
        <w:t>询比</w:t>
      </w:r>
      <w:r>
        <w:rPr>
          <w:color w:val="auto"/>
          <w:sz w:val="24"/>
          <w:highlight w:val="none"/>
        </w:rPr>
        <w:t>响应文件截止之日起90天。供应商响应文件中必须载明响应文件有效期，响应文件中载明的响应文件有效期可以长于</w:t>
      </w:r>
      <w:r>
        <w:rPr>
          <w:rFonts w:hint="eastAsia"/>
          <w:color w:val="auto"/>
          <w:sz w:val="24"/>
          <w:highlight w:val="none"/>
          <w:lang w:eastAsia="zh-CN"/>
        </w:rPr>
        <w:t>询比</w:t>
      </w:r>
      <w:r>
        <w:rPr>
          <w:color w:val="auto"/>
          <w:sz w:val="24"/>
          <w:highlight w:val="none"/>
        </w:rPr>
        <w:t>文件规定的期限，但不得短于</w:t>
      </w:r>
      <w:r>
        <w:rPr>
          <w:rFonts w:hint="eastAsia"/>
          <w:color w:val="auto"/>
          <w:sz w:val="24"/>
          <w:highlight w:val="none"/>
          <w:lang w:eastAsia="zh-CN"/>
        </w:rPr>
        <w:t>询比</w:t>
      </w:r>
      <w:r>
        <w:rPr>
          <w:color w:val="auto"/>
          <w:sz w:val="24"/>
          <w:highlight w:val="none"/>
        </w:rPr>
        <w:t>文件规定的期限。否则，其响应文件将作为无效响应处理。</w:t>
      </w:r>
    </w:p>
    <w:p>
      <w:pPr>
        <w:pStyle w:val="6"/>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6"/>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
        <w:spacing w:line="360" w:lineRule="auto"/>
        <w:ind w:firstLine="480" w:firstLineChars="200"/>
        <w:rPr>
          <w:color w:val="auto"/>
          <w:sz w:val="24"/>
          <w:szCs w:val="24"/>
          <w:highlight w:val="none"/>
        </w:rPr>
      </w:pPr>
      <w:r>
        <w:rPr>
          <w:color w:val="auto"/>
          <w:sz w:val="24"/>
          <w:szCs w:val="24"/>
          <w:highlight w:val="none"/>
        </w:rPr>
        <w:t>9.2 除非</w:t>
      </w:r>
      <w:r>
        <w:rPr>
          <w:rFonts w:hint="eastAsia"/>
          <w:color w:val="auto"/>
          <w:sz w:val="24"/>
          <w:szCs w:val="24"/>
          <w:highlight w:val="none"/>
          <w:lang w:eastAsia="zh-CN"/>
        </w:rPr>
        <w:t>询比</w:t>
      </w:r>
      <w:r>
        <w:rPr>
          <w:color w:val="auto"/>
          <w:sz w:val="24"/>
          <w:szCs w:val="24"/>
          <w:highlight w:val="none"/>
        </w:rPr>
        <w:t>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22" w:name="_Toc11514"/>
      <w:r>
        <w:rPr>
          <w:rFonts w:ascii="宋体" w:hAnsi="宋体"/>
          <w:b/>
          <w:color w:val="auto"/>
          <w:sz w:val="32"/>
          <w:highlight w:val="none"/>
        </w:rPr>
        <w:t>三、</w:t>
      </w:r>
      <w:r>
        <w:rPr>
          <w:rFonts w:hint="eastAsia" w:ascii="宋体" w:hAnsi="宋体"/>
          <w:b/>
          <w:color w:val="auto"/>
          <w:sz w:val="32"/>
          <w:highlight w:val="none"/>
          <w:lang w:eastAsia="zh-CN"/>
        </w:rPr>
        <w:t>询比</w:t>
      </w:r>
      <w:r>
        <w:rPr>
          <w:rFonts w:ascii="宋体" w:hAnsi="宋体"/>
          <w:b/>
          <w:color w:val="auto"/>
          <w:sz w:val="32"/>
          <w:highlight w:val="none"/>
        </w:rPr>
        <w:t>文件</w:t>
      </w:r>
      <w:bookmarkEnd w:id="22"/>
    </w:p>
    <w:p>
      <w:pPr>
        <w:spacing w:line="360" w:lineRule="auto"/>
        <w:rPr>
          <w:b/>
          <w:color w:val="auto"/>
          <w:sz w:val="24"/>
          <w:highlight w:val="none"/>
        </w:rPr>
      </w:pPr>
      <w:r>
        <w:rPr>
          <w:b/>
          <w:color w:val="auto"/>
          <w:sz w:val="24"/>
          <w:highlight w:val="none"/>
        </w:rPr>
        <w:t>10．</w:t>
      </w:r>
      <w:r>
        <w:rPr>
          <w:rFonts w:hint="eastAsia"/>
          <w:b/>
          <w:color w:val="auto"/>
          <w:sz w:val="24"/>
          <w:highlight w:val="none"/>
          <w:lang w:eastAsia="zh-CN"/>
        </w:rPr>
        <w:t>询比</w:t>
      </w:r>
      <w:r>
        <w:rPr>
          <w:b/>
          <w:color w:val="auto"/>
          <w:sz w:val="24"/>
          <w:highlight w:val="none"/>
        </w:rPr>
        <w:t>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 xml:space="preserve">1 </w:t>
      </w:r>
      <w:r>
        <w:rPr>
          <w:rFonts w:hint="eastAsia"/>
          <w:color w:val="auto"/>
          <w:sz w:val="24"/>
          <w:highlight w:val="none"/>
          <w:lang w:eastAsia="zh-CN"/>
        </w:rPr>
        <w:t>询比</w:t>
      </w:r>
      <w:r>
        <w:rPr>
          <w:color w:val="auto"/>
          <w:sz w:val="24"/>
          <w:highlight w:val="none"/>
        </w:rPr>
        <w:t>文件是供应商准备响应文件和参加投标的依据，同时也是</w:t>
      </w:r>
      <w:r>
        <w:rPr>
          <w:rFonts w:hint="eastAsia"/>
          <w:color w:val="auto"/>
          <w:sz w:val="24"/>
          <w:highlight w:val="none"/>
          <w:lang w:eastAsia="zh-CN"/>
        </w:rPr>
        <w:t>询比</w:t>
      </w:r>
      <w:r>
        <w:rPr>
          <w:color w:val="auto"/>
          <w:sz w:val="24"/>
          <w:highlight w:val="none"/>
        </w:rPr>
        <w:t>的重要依据。</w:t>
      </w:r>
      <w:r>
        <w:rPr>
          <w:rFonts w:hint="eastAsia"/>
          <w:color w:val="auto"/>
          <w:sz w:val="24"/>
          <w:highlight w:val="none"/>
          <w:lang w:eastAsia="zh-CN"/>
        </w:rPr>
        <w:t>询比</w:t>
      </w:r>
      <w:r>
        <w:rPr>
          <w:color w:val="auto"/>
          <w:sz w:val="24"/>
          <w:highlight w:val="none"/>
        </w:rPr>
        <w:t>文件用以阐明</w:t>
      </w:r>
      <w:r>
        <w:rPr>
          <w:rFonts w:hint="eastAsia"/>
          <w:color w:val="auto"/>
          <w:sz w:val="24"/>
          <w:highlight w:val="none"/>
          <w:lang w:eastAsia="zh-CN"/>
        </w:rPr>
        <w:t>询比</w:t>
      </w:r>
      <w:r>
        <w:rPr>
          <w:color w:val="auto"/>
          <w:sz w:val="24"/>
          <w:highlight w:val="none"/>
        </w:rPr>
        <w:t>项目所需的资质、技术、服务及报价等要求、</w:t>
      </w:r>
      <w:r>
        <w:rPr>
          <w:rFonts w:hint="eastAsia"/>
          <w:color w:val="auto"/>
          <w:sz w:val="24"/>
          <w:highlight w:val="none"/>
          <w:lang w:eastAsia="zh-CN"/>
        </w:rPr>
        <w:t>询比</w:t>
      </w:r>
      <w:r>
        <w:rPr>
          <w:color w:val="auto"/>
          <w:sz w:val="24"/>
          <w:highlight w:val="none"/>
        </w:rPr>
        <w:t>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w:t>
      </w:r>
      <w:r>
        <w:rPr>
          <w:rFonts w:hint="eastAsia"/>
          <w:color w:val="auto"/>
          <w:sz w:val="24"/>
          <w:highlight w:val="none"/>
          <w:lang w:eastAsia="zh-CN"/>
        </w:rPr>
        <w:t>询比</w:t>
      </w:r>
      <w:r>
        <w:rPr>
          <w:color w:val="auto"/>
          <w:sz w:val="24"/>
          <w:highlight w:val="none"/>
        </w:rPr>
        <w:t>文件中所有的事项、格式条款和规范要求。供应商应详细阅读</w:t>
      </w:r>
      <w:r>
        <w:rPr>
          <w:rFonts w:hint="eastAsia"/>
          <w:color w:val="auto"/>
          <w:sz w:val="24"/>
          <w:highlight w:val="none"/>
          <w:lang w:eastAsia="zh-CN"/>
        </w:rPr>
        <w:t>询比</w:t>
      </w:r>
      <w:r>
        <w:rPr>
          <w:color w:val="auto"/>
          <w:sz w:val="24"/>
          <w:highlight w:val="none"/>
        </w:rPr>
        <w:t>文件的全部内容，按照</w:t>
      </w:r>
      <w:r>
        <w:rPr>
          <w:rFonts w:hint="eastAsia"/>
          <w:color w:val="auto"/>
          <w:sz w:val="24"/>
          <w:highlight w:val="none"/>
          <w:lang w:eastAsia="zh-CN"/>
        </w:rPr>
        <w:t>询比</w:t>
      </w:r>
      <w:r>
        <w:rPr>
          <w:color w:val="auto"/>
          <w:sz w:val="24"/>
          <w:highlight w:val="none"/>
        </w:rPr>
        <w:t>文件的要求提供响应文件，并保证所提供的全部资料的真实性和有效性，一经发现有虚假行为的，将取消其参加</w:t>
      </w:r>
      <w:r>
        <w:rPr>
          <w:rFonts w:hint="eastAsia"/>
          <w:color w:val="auto"/>
          <w:sz w:val="24"/>
          <w:highlight w:val="none"/>
          <w:lang w:eastAsia="zh-CN"/>
        </w:rPr>
        <w:t>询比</w:t>
      </w:r>
      <w:r>
        <w:rPr>
          <w:color w:val="auto"/>
          <w:sz w:val="24"/>
          <w:highlight w:val="none"/>
        </w:rPr>
        <w:t>或成交资格，并承担相应的法律责任。</w:t>
      </w:r>
    </w:p>
    <w:p>
      <w:pPr>
        <w:spacing w:line="360" w:lineRule="auto"/>
        <w:rPr>
          <w:b/>
          <w:color w:val="auto"/>
          <w:sz w:val="24"/>
          <w:highlight w:val="none"/>
        </w:rPr>
      </w:pPr>
      <w:r>
        <w:rPr>
          <w:b/>
          <w:color w:val="auto"/>
          <w:sz w:val="24"/>
          <w:highlight w:val="none"/>
        </w:rPr>
        <w:t xml:space="preserve">11. </w:t>
      </w:r>
      <w:r>
        <w:rPr>
          <w:rFonts w:hint="eastAsia"/>
          <w:b/>
          <w:color w:val="auto"/>
          <w:sz w:val="24"/>
          <w:highlight w:val="none"/>
          <w:lang w:eastAsia="zh-CN"/>
        </w:rPr>
        <w:t>询比</w:t>
      </w:r>
      <w:r>
        <w:rPr>
          <w:b/>
          <w:color w:val="auto"/>
          <w:sz w:val="24"/>
          <w:highlight w:val="none"/>
        </w:rPr>
        <w:t>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w:t>
      </w:r>
      <w:r>
        <w:rPr>
          <w:rFonts w:hint="eastAsia"/>
          <w:color w:val="auto"/>
          <w:sz w:val="24"/>
          <w:highlight w:val="none"/>
          <w:lang w:eastAsia="zh-CN"/>
        </w:rPr>
        <w:t>询比</w:t>
      </w:r>
      <w:r>
        <w:rPr>
          <w:color w:val="auto"/>
          <w:sz w:val="24"/>
          <w:highlight w:val="none"/>
        </w:rPr>
        <w:t>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w:t>
      </w:r>
      <w:r>
        <w:rPr>
          <w:rFonts w:hint="eastAsia"/>
          <w:color w:val="auto"/>
          <w:sz w:val="24"/>
          <w:highlight w:val="none"/>
          <w:lang w:eastAsia="zh-CN"/>
        </w:rPr>
        <w:t>询比</w:t>
      </w:r>
      <w:r>
        <w:rPr>
          <w:color w:val="auto"/>
          <w:sz w:val="24"/>
          <w:highlight w:val="none"/>
        </w:rPr>
        <w:t>文件进行澄清或者修改，应当以书面形式将澄清或者修改的内容通知所有获取了</w:t>
      </w:r>
      <w:r>
        <w:rPr>
          <w:rFonts w:hint="eastAsia"/>
          <w:color w:val="auto"/>
          <w:sz w:val="24"/>
          <w:highlight w:val="none"/>
          <w:lang w:eastAsia="zh-CN"/>
        </w:rPr>
        <w:t>询比</w:t>
      </w:r>
      <w:r>
        <w:rPr>
          <w:color w:val="auto"/>
          <w:sz w:val="24"/>
          <w:highlight w:val="none"/>
        </w:rPr>
        <w:t>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w:t>
      </w:r>
      <w:r>
        <w:rPr>
          <w:rFonts w:hint="eastAsia"/>
          <w:color w:val="auto"/>
          <w:sz w:val="24"/>
          <w:highlight w:val="none"/>
          <w:lang w:eastAsia="zh-CN"/>
        </w:rPr>
        <w:t>询比</w:t>
      </w:r>
      <w:r>
        <w:rPr>
          <w:color w:val="auto"/>
          <w:sz w:val="24"/>
          <w:highlight w:val="none"/>
        </w:rPr>
        <w:t>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w:t>
      </w:r>
      <w:r>
        <w:rPr>
          <w:rFonts w:hint="eastAsia"/>
          <w:color w:val="auto"/>
          <w:sz w:val="24"/>
          <w:highlight w:val="none"/>
          <w:lang w:eastAsia="zh-CN"/>
        </w:rPr>
        <w:t>询比</w:t>
      </w:r>
      <w:r>
        <w:rPr>
          <w:color w:val="auto"/>
          <w:sz w:val="24"/>
          <w:highlight w:val="none"/>
        </w:rPr>
        <w:t>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w:t>
      </w:r>
      <w:r>
        <w:rPr>
          <w:rFonts w:hint="eastAsia"/>
          <w:color w:val="auto"/>
          <w:sz w:val="24"/>
          <w:highlight w:val="none"/>
          <w:lang w:eastAsia="zh-CN"/>
        </w:rPr>
        <w:t>询比</w:t>
      </w:r>
      <w:r>
        <w:rPr>
          <w:color w:val="auto"/>
          <w:sz w:val="24"/>
          <w:highlight w:val="none"/>
        </w:rPr>
        <w:t>文件提供期限截止后响应文件提交截止前，组织已获取</w:t>
      </w:r>
      <w:r>
        <w:rPr>
          <w:rFonts w:hint="eastAsia"/>
          <w:color w:val="auto"/>
          <w:sz w:val="24"/>
          <w:highlight w:val="none"/>
          <w:lang w:eastAsia="zh-CN"/>
        </w:rPr>
        <w:t>询比</w:t>
      </w:r>
      <w:r>
        <w:rPr>
          <w:color w:val="auto"/>
          <w:sz w:val="24"/>
          <w:highlight w:val="none"/>
        </w:rPr>
        <w:t>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w:t>
      </w:r>
      <w:r>
        <w:rPr>
          <w:rFonts w:hint="eastAsia"/>
          <w:color w:val="auto"/>
          <w:sz w:val="24"/>
          <w:highlight w:val="none"/>
          <w:lang w:eastAsia="zh-CN"/>
        </w:rPr>
        <w:t>询比</w:t>
      </w:r>
      <w:r>
        <w:rPr>
          <w:color w:val="auto"/>
          <w:sz w:val="24"/>
          <w:highlight w:val="none"/>
        </w:rPr>
        <w:t>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23" w:name="_Toc14787"/>
      <w:r>
        <w:rPr>
          <w:rFonts w:ascii="宋体" w:hAnsi="宋体"/>
          <w:b/>
          <w:color w:val="auto"/>
          <w:sz w:val="32"/>
          <w:highlight w:val="none"/>
        </w:rPr>
        <w:t>四、</w:t>
      </w:r>
      <w:r>
        <w:rPr>
          <w:rFonts w:hint="eastAsia" w:ascii="宋体" w:hAnsi="宋体"/>
          <w:b/>
          <w:color w:val="auto"/>
          <w:sz w:val="32"/>
          <w:highlight w:val="none"/>
          <w:lang w:eastAsia="zh-CN"/>
        </w:rPr>
        <w:t>询比</w:t>
      </w:r>
      <w:r>
        <w:rPr>
          <w:rFonts w:ascii="宋体" w:hAnsi="宋体"/>
          <w:b/>
          <w:color w:val="auto"/>
          <w:sz w:val="32"/>
          <w:highlight w:val="none"/>
        </w:rPr>
        <w:t>响应文件</w:t>
      </w:r>
      <w:bookmarkEnd w:id="23"/>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w:t>
      </w:r>
      <w:r>
        <w:rPr>
          <w:rFonts w:hint="eastAsia"/>
          <w:color w:val="auto"/>
          <w:sz w:val="24"/>
          <w:highlight w:val="none"/>
          <w:lang w:eastAsia="zh-CN"/>
        </w:rPr>
        <w:t>询比</w:t>
      </w:r>
      <w:r>
        <w:rPr>
          <w:color w:val="auto"/>
          <w:sz w:val="24"/>
          <w:highlight w:val="none"/>
        </w:rPr>
        <w:t>文件的规定和要求编制响应文件。供应商在成交后将成交项目的非主体、非关键性工作分包他人完成的，应当在响应文件中载明或</w:t>
      </w:r>
      <w:r>
        <w:rPr>
          <w:rFonts w:hint="eastAsia"/>
          <w:color w:val="auto"/>
          <w:sz w:val="24"/>
          <w:highlight w:val="none"/>
          <w:lang w:eastAsia="zh-CN"/>
        </w:rPr>
        <w:t>询比</w:t>
      </w:r>
      <w:r>
        <w:rPr>
          <w:color w:val="auto"/>
          <w:sz w:val="24"/>
          <w:highlight w:val="none"/>
        </w:rPr>
        <w:t>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除</w:t>
      </w:r>
      <w:r>
        <w:rPr>
          <w:rFonts w:hint="eastAsia"/>
          <w:color w:val="auto"/>
          <w:sz w:val="24"/>
          <w:highlight w:val="none"/>
          <w:lang w:eastAsia="zh-CN"/>
        </w:rPr>
        <w:t>询比</w:t>
      </w:r>
      <w:r>
        <w:rPr>
          <w:color w:val="auto"/>
          <w:sz w:val="24"/>
          <w:highlight w:val="none"/>
        </w:rPr>
        <w:t xml:space="preserve">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w:t>
      </w:r>
      <w:r>
        <w:rPr>
          <w:rFonts w:hint="eastAsia"/>
          <w:bCs/>
          <w:color w:val="auto"/>
          <w:sz w:val="24"/>
          <w:highlight w:val="none"/>
          <w:lang w:eastAsia="zh-CN"/>
        </w:rPr>
        <w:t>询比</w:t>
      </w:r>
      <w:r>
        <w:rPr>
          <w:bCs/>
          <w:color w:val="auto"/>
          <w:sz w:val="24"/>
          <w:highlight w:val="none"/>
        </w:rPr>
        <w:t>项目的</w:t>
      </w:r>
      <w:r>
        <w:rPr>
          <w:color w:val="auto"/>
          <w:sz w:val="24"/>
          <w:highlight w:val="none"/>
        </w:rPr>
        <w:t>报价货币为</w:t>
      </w:r>
      <w:r>
        <w:rPr>
          <w:bCs/>
          <w:color w:val="auto"/>
          <w:sz w:val="24"/>
          <w:highlight w:val="none"/>
        </w:rPr>
        <w:t>人民币，报价以</w:t>
      </w:r>
      <w:r>
        <w:rPr>
          <w:rFonts w:hint="eastAsia"/>
          <w:bCs/>
          <w:color w:val="auto"/>
          <w:sz w:val="24"/>
          <w:highlight w:val="none"/>
          <w:lang w:eastAsia="zh-CN"/>
        </w:rPr>
        <w:t>询比</w:t>
      </w:r>
      <w:r>
        <w:rPr>
          <w:bCs/>
          <w:color w:val="auto"/>
          <w:sz w:val="24"/>
          <w:highlight w:val="none"/>
        </w:rPr>
        <w:t>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w:t>
      </w:r>
      <w:r>
        <w:rPr>
          <w:rFonts w:hint="eastAsia"/>
          <w:color w:val="auto"/>
          <w:sz w:val="24"/>
          <w:highlight w:val="none"/>
          <w:lang w:eastAsia="zh-CN"/>
        </w:rPr>
        <w:t>询比</w:t>
      </w:r>
      <w:r>
        <w:rPr>
          <w:color w:val="auto"/>
          <w:sz w:val="24"/>
          <w:highlight w:val="none"/>
        </w:rPr>
        <w:t>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w:t>
      </w:r>
      <w:r>
        <w:rPr>
          <w:rFonts w:hint="eastAsia"/>
          <w:color w:val="auto"/>
          <w:sz w:val="24"/>
          <w:highlight w:val="none"/>
          <w:lang w:eastAsia="zh-CN"/>
        </w:rPr>
        <w:t>询比</w:t>
      </w:r>
      <w:r>
        <w:rPr>
          <w:color w:val="auto"/>
          <w:sz w:val="24"/>
          <w:highlight w:val="none"/>
        </w:rPr>
        <w:t>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70" w:firstLineChars="196"/>
        <w:rPr>
          <w:color w:val="auto"/>
          <w:sz w:val="24"/>
          <w:highlight w:val="none"/>
        </w:rPr>
      </w:pPr>
      <w:r>
        <w:rPr>
          <w:color w:val="auto"/>
          <w:sz w:val="24"/>
          <w:highlight w:val="none"/>
        </w:rPr>
        <w:t>18.1参加</w:t>
      </w:r>
      <w:r>
        <w:rPr>
          <w:rFonts w:hint="eastAsia"/>
          <w:color w:val="auto"/>
          <w:sz w:val="24"/>
          <w:highlight w:val="none"/>
          <w:lang w:eastAsia="zh-CN"/>
        </w:rPr>
        <w:t>询比</w:t>
      </w:r>
      <w:r>
        <w:rPr>
          <w:color w:val="auto"/>
          <w:sz w:val="24"/>
          <w:highlight w:val="none"/>
        </w:rPr>
        <w:t>的供应商应按照</w:t>
      </w:r>
      <w:r>
        <w:rPr>
          <w:rFonts w:hint="eastAsia"/>
          <w:color w:val="auto"/>
          <w:sz w:val="24"/>
          <w:highlight w:val="none"/>
          <w:lang w:eastAsia="zh-CN"/>
        </w:rPr>
        <w:t>询比</w:t>
      </w:r>
      <w:r>
        <w:rPr>
          <w:color w:val="auto"/>
          <w:sz w:val="24"/>
          <w:highlight w:val="none"/>
        </w:rPr>
        <w:t>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w:t>
      </w:r>
      <w:r>
        <w:rPr>
          <w:rFonts w:hint="eastAsia"/>
          <w:color w:val="auto"/>
          <w:sz w:val="24"/>
          <w:highlight w:val="none"/>
          <w:lang w:eastAsia="zh-CN"/>
        </w:rPr>
        <w:t>询比</w:t>
      </w:r>
      <w:r>
        <w:rPr>
          <w:color w:val="auto"/>
          <w:sz w:val="24"/>
          <w:highlight w:val="none"/>
        </w:rPr>
        <w:t>通知编号、项目名称和供应商名称。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19.响应文件的密封和标注（电子邮箱递交的除外）</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19.1 响应文件可以单独密封包装，也可以所有响应文件密封包装在一个密封袋内。</w:t>
      </w:r>
    </w:p>
    <w:p>
      <w:pPr>
        <w:tabs>
          <w:tab w:val="left" w:pos="1080"/>
        </w:tabs>
        <w:spacing w:line="360" w:lineRule="auto"/>
        <w:ind w:firstLine="480" w:firstLineChars="200"/>
        <w:rPr>
          <w:rStyle w:val="19"/>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19.2 响应文件密封袋的最外层应清楚地标明采购项目名称、采购项目编号及名称（若有）、供应商名称。</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19.3 所有外层密封袋的封口处应粘贴牢固。</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19.4 未按以上要求进行密封和标注的响应文件，采购人将拒收或者在时间允许的范围内，要求修改完善后接收。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w:t>
      </w:r>
      <w:r>
        <w:rPr>
          <w:rFonts w:hint="eastAsia"/>
          <w:color w:val="auto"/>
          <w:sz w:val="24"/>
          <w:highlight w:val="none"/>
          <w:lang w:eastAsia="zh-CN"/>
        </w:rPr>
        <w:t>询比</w:t>
      </w:r>
      <w:r>
        <w:rPr>
          <w:color w:val="auto"/>
          <w:sz w:val="24"/>
          <w:highlight w:val="none"/>
        </w:rPr>
        <w:t>文件规定的提交响应文件截止时间前，将响应文件密封后送达</w:t>
      </w:r>
      <w:r>
        <w:rPr>
          <w:rFonts w:hint="eastAsia"/>
          <w:color w:val="auto"/>
          <w:sz w:val="24"/>
          <w:highlight w:val="none"/>
          <w:lang w:eastAsia="zh-CN"/>
        </w:rPr>
        <w:t>询比</w:t>
      </w:r>
      <w:r>
        <w:rPr>
          <w:color w:val="auto"/>
          <w:sz w:val="24"/>
          <w:highlight w:val="none"/>
        </w:rPr>
        <w:t>开标地点，现场递交响应文件；如采用邮件报价方式递交响应文件的，按</w:t>
      </w:r>
      <w:r>
        <w:rPr>
          <w:rFonts w:hint="eastAsia"/>
          <w:color w:val="auto"/>
          <w:sz w:val="24"/>
          <w:highlight w:val="none"/>
          <w:lang w:eastAsia="zh-CN"/>
        </w:rPr>
        <w:t>询比</w:t>
      </w:r>
      <w:r>
        <w:rPr>
          <w:color w:val="auto"/>
          <w:sz w:val="24"/>
          <w:highlight w:val="none"/>
        </w:rPr>
        <w:t>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w:t>
      </w:r>
      <w:r>
        <w:rPr>
          <w:rFonts w:hint="eastAsia"/>
          <w:color w:val="auto"/>
          <w:sz w:val="24"/>
          <w:highlight w:val="none"/>
          <w:lang w:eastAsia="zh-CN"/>
        </w:rPr>
        <w:t>询比</w:t>
      </w:r>
      <w:r>
        <w:rPr>
          <w:color w:val="auto"/>
          <w:sz w:val="24"/>
          <w:highlight w:val="none"/>
        </w:rPr>
        <w:t>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24" w:name="_Toc9090"/>
      <w:r>
        <w:rPr>
          <w:rFonts w:ascii="宋体" w:hAnsi="宋体"/>
          <w:b/>
          <w:color w:val="auto"/>
          <w:sz w:val="32"/>
          <w:highlight w:val="none"/>
        </w:rPr>
        <w:t>五、</w:t>
      </w:r>
      <w:r>
        <w:rPr>
          <w:rFonts w:hint="eastAsia" w:ascii="宋体" w:hAnsi="宋体"/>
          <w:b/>
          <w:color w:val="auto"/>
          <w:sz w:val="32"/>
          <w:highlight w:val="none"/>
          <w:lang w:eastAsia="zh-CN"/>
        </w:rPr>
        <w:t>询比</w:t>
      </w:r>
      <w:r>
        <w:rPr>
          <w:rFonts w:ascii="宋体" w:hAnsi="宋体"/>
          <w:b/>
          <w:color w:val="auto"/>
          <w:sz w:val="32"/>
          <w:highlight w:val="none"/>
        </w:rPr>
        <w:t>及评审过程</w:t>
      </w:r>
      <w:bookmarkEnd w:id="24"/>
    </w:p>
    <w:p>
      <w:pPr>
        <w:spacing w:line="360" w:lineRule="auto"/>
        <w:rPr>
          <w:b/>
          <w:color w:val="auto"/>
          <w:sz w:val="24"/>
          <w:highlight w:val="none"/>
        </w:rPr>
      </w:pPr>
      <w:r>
        <w:rPr>
          <w:b/>
          <w:color w:val="auto"/>
          <w:sz w:val="24"/>
          <w:highlight w:val="none"/>
        </w:rPr>
        <w:t xml:space="preserve">22. </w:t>
      </w:r>
      <w:r>
        <w:rPr>
          <w:rFonts w:hint="eastAsia"/>
          <w:b/>
          <w:color w:val="auto"/>
          <w:sz w:val="24"/>
          <w:highlight w:val="none"/>
          <w:lang w:eastAsia="zh-CN"/>
        </w:rPr>
        <w:t>询比</w:t>
      </w:r>
      <w:r>
        <w:rPr>
          <w:b/>
          <w:color w:val="auto"/>
          <w:sz w:val="24"/>
          <w:highlight w:val="none"/>
        </w:rPr>
        <w:t>小组的组建按本文件第六章的规定进行。</w:t>
      </w:r>
    </w:p>
    <w:p>
      <w:pPr>
        <w:spacing w:after="240" w:afterLines="100"/>
        <w:jc w:val="center"/>
        <w:outlineLvl w:val="1"/>
        <w:rPr>
          <w:rFonts w:ascii="宋体" w:hAnsi="宋体"/>
          <w:b/>
          <w:color w:val="auto"/>
          <w:sz w:val="32"/>
          <w:highlight w:val="none"/>
        </w:rPr>
      </w:pPr>
      <w:bookmarkStart w:id="25" w:name="_Toc4326"/>
      <w:r>
        <w:rPr>
          <w:rFonts w:ascii="宋体" w:hAnsi="宋体"/>
          <w:b/>
          <w:color w:val="auto"/>
          <w:sz w:val="32"/>
          <w:highlight w:val="none"/>
        </w:rPr>
        <w:t>六、成交事项</w:t>
      </w:r>
      <w:bookmarkEnd w:id="25"/>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w:t>
      </w:r>
      <w:r>
        <w:rPr>
          <w:rFonts w:hint="eastAsia"/>
          <w:color w:val="auto"/>
          <w:sz w:val="24"/>
          <w:highlight w:val="none"/>
          <w:lang w:eastAsia="zh-CN"/>
        </w:rPr>
        <w:t>询比</w:t>
      </w:r>
      <w:r>
        <w:rPr>
          <w:color w:val="auto"/>
          <w:sz w:val="24"/>
          <w:highlight w:val="none"/>
        </w:rPr>
        <w:t>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26" w:name="_Toc30723"/>
      <w:r>
        <w:rPr>
          <w:rFonts w:ascii="宋体" w:hAnsi="宋体"/>
          <w:b/>
          <w:color w:val="auto"/>
          <w:sz w:val="32"/>
          <w:highlight w:val="none"/>
        </w:rPr>
        <w:t>七、合同事项</w:t>
      </w:r>
      <w:bookmarkEnd w:id="26"/>
    </w:p>
    <w:p>
      <w:pPr>
        <w:spacing w:line="360" w:lineRule="auto"/>
        <w:rPr>
          <w:b/>
          <w:color w:val="auto"/>
          <w:sz w:val="24"/>
          <w:highlight w:val="none"/>
        </w:rPr>
      </w:pPr>
      <w:bookmarkStart w:id="27" w:name="_Toc430773927"/>
      <w:bookmarkStart w:id="28" w:name="_Toc101174151"/>
      <w:bookmarkStart w:id="29" w:name="_Toc209847069"/>
      <w:bookmarkStart w:id="30" w:name="_Toc101338364"/>
      <w:bookmarkStart w:id="31" w:name="_Toc101250646"/>
      <w:r>
        <w:rPr>
          <w:b/>
          <w:color w:val="auto"/>
          <w:sz w:val="24"/>
          <w:highlight w:val="none"/>
        </w:rPr>
        <w:t>25.签订合同</w:t>
      </w:r>
      <w:bookmarkEnd w:id="27"/>
      <w:bookmarkEnd w:id="28"/>
      <w:bookmarkEnd w:id="29"/>
      <w:bookmarkEnd w:id="30"/>
      <w:bookmarkEnd w:id="31"/>
    </w:p>
    <w:p>
      <w:pPr>
        <w:spacing w:line="360" w:lineRule="auto"/>
        <w:ind w:firstLine="480" w:firstLineChars="200"/>
        <w:rPr>
          <w:color w:val="auto"/>
          <w:sz w:val="24"/>
          <w:highlight w:val="none"/>
        </w:rPr>
      </w:pPr>
      <w:r>
        <w:rPr>
          <w:color w:val="auto"/>
          <w:sz w:val="24"/>
          <w:highlight w:val="none"/>
        </w:rPr>
        <w:t>25.1 成交供应商应在成交通知书发出之日起十日内与采购人签订采购合同。由于成交供应商的原因逾期未与采购人签订采购合同的，将视为放弃成交，取消其成交资格并将按相关规定进行处理。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 xml:space="preserve">25.2 </w:t>
      </w:r>
      <w:r>
        <w:rPr>
          <w:rFonts w:hint="eastAsia"/>
          <w:color w:val="auto"/>
          <w:sz w:val="24"/>
          <w:highlight w:val="none"/>
          <w:lang w:eastAsia="zh-CN"/>
        </w:rPr>
        <w:t>询比</w:t>
      </w:r>
      <w:r>
        <w:rPr>
          <w:color w:val="auto"/>
          <w:sz w:val="24"/>
          <w:highlight w:val="none"/>
        </w:rPr>
        <w:t>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w:t>
      </w:r>
      <w:r>
        <w:rPr>
          <w:rFonts w:hint="eastAsia"/>
          <w:color w:val="auto"/>
          <w:sz w:val="24"/>
          <w:highlight w:val="none"/>
          <w:lang w:eastAsia="zh-CN"/>
        </w:rPr>
        <w:t>询比</w:t>
      </w:r>
      <w:r>
        <w:rPr>
          <w:color w:val="auto"/>
          <w:sz w:val="24"/>
          <w:highlight w:val="none"/>
        </w:rPr>
        <w:t>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r>
        <w:rPr>
          <w:rFonts w:hint="eastAsia"/>
          <w:color w:val="auto"/>
          <w:sz w:val="24"/>
          <w:highlight w:val="none"/>
          <w:lang w:eastAsia="zh-CN"/>
        </w:rPr>
        <w:t>询比</w:t>
      </w:r>
      <w:r>
        <w:rPr>
          <w:color w:val="auto"/>
          <w:sz w:val="24"/>
          <w:highlight w:val="none"/>
        </w:rPr>
        <w:t>文件、成交供应商提交的响应文件、</w:t>
      </w:r>
      <w:r>
        <w:rPr>
          <w:rFonts w:hint="eastAsia"/>
          <w:color w:val="auto"/>
          <w:sz w:val="24"/>
          <w:highlight w:val="none"/>
          <w:lang w:eastAsia="zh-CN"/>
        </w:rPr>
        <w:t>询比</w:t>
      </w:r>
      <w:r>
        <w:rPr>
          <w:color w:val="auto"/>
          <w:sz w:val="24"/>
          <w:highlight w:val="none"/>
        </w:rPr>
        <w:t>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keepNext w:val="0"/>
        <w:keepLines w:val="0"/>
        <w:pageBreakBefore w:val="0"/>
        <w:widowControl w:val="0"/>
        <w:kinsoku/>
        <w:wordWrap/>
        <w:overflowPunct/>
        <w:topLinePunct w:val="0"/>
        <w:autoSpaceDE/>
        <w:autoSpaceDN/>
        <w:bidi w:val="0"/>
        <w:adjustRightInd/>
        <w:snapToGrid/>
        <w:spacing w:after="240" w:afterLines="100" w:line="360" w:lineRule="auto"/>
        <w:ind w:firstLine="480" w:firstLineChars="200"/>
        <w:jc w:val="both"/>
        <w:textAlignment w:val="auto"/>
        <w:outlineLvl w:val="1"/>
        <w:rPr>
          <w:color w:val="auto"/>
          <w:sz w:val="24"/>
          <w:highlight w:val="none"/>
        </w:rPr>
      </w:pPr>
      <w:bookmarkStart w:id="32" w:name="_Toc26430"/>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ind w:firstLine="480"/>
        <w:jc w:val="center"/>
        <w:outlineLvl w:val="1"/>
        <w:rPr>
          <w:rFonts w:ascii="宋体" w:hAnsi="宋体"/>
          <w:b/>
          <w:color w:val="auto"/>
          <w:sz w:val="32"/>
          <w:highlight w:val="none"/>
        </w:rPr>
      </w:pPr>
      <w:r>
        <w:rPr>
          <w:rFonts w:ascii="宋体" w:hAnsi="宋体"/>
          <w:b/>
          <w:color w:val="auto"/>
          <w:sz w:val="32"/>
          <w:highlight w:val="none"/>
        </w:rPr>
        <w:t>八、</w:t>
      </w:r>
      <w:r>
        <w:rPr>
          <w:rFonts w:hint="eastAsia" w:ascii="宋体" w:hAnsi="宋体"/>
          <w:b/>
          <w:color w:val="auto"/>
          <w:sz w:val="32"/>
          <w:highlight w:val="none"/>
          <w:lang w:eastAsia="zh-CN"/>
        </w:rPr>
        <w:t>询比</w:t>
      </w:r>
      <w:r>
        <w:rPr>
          <w:rFonts w:ascii="宋体" w:hAnsi="宋体"/>
          <w:b/>
          <w:color w:val="auto"/>
          <w:sz w:val="32"/>
          <w:highlight w:val="none"/>
        </w:rPr>
        <w:t>纪律要求</w:t>
      </w:r>
      <w:bookmarkEnd w:id="32"/>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w:t>
      </w:r>
      <w:r>
        <w:rPr>
          <w:rFonts w:hint="eastAsia"/>
          <w:color w:val="auto"/>
          <w:sz w:val="24"/>
          <w:highlight w:val="none"/>
          <w:lang w:eastAsia="zh-CN"/>
        </w:rPr>
        <w:t>询比</w:t>
      </w:r>
      <w:r>
        <w:rPr>
          <w:color w:val="auto"/>
          <w:sz w:val="24"/>
          <w:highlight w:val="none"/>
        </w:rPr>
        <w:t>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w:t>
      </w:r>
      <w:r>
        <w:rPr>
          <w:rFonts w:hint="eastAsia"/>
          <w:color w:val="auto"/>
          <w:sz w:val="24"/>
          <w:highlight w:val="none"/>
          <w:lang w:eastAsia="zh-CN"/>
        </w:rPr>
        <w:t>询比</w:t>
      </w:r>
      <w:r>
        <w:rPr>
          <w:color w:val="auto"/>
          <w:sz w:val="24"/>
          <w:highlight w:val="none"/>
        </w:rPr>
        <w:t>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w:t>
      </w:r>
      <w:r>
        <w:rPr>
          <w:rFonts w:hint="eastAsia"/>
          <w:color w:val="auto"/>
          <w:sz w:val="24"/>
          <w:highlight w:val="none"/>
          <w:lang w:eastAsia="zh-CN"/>
        </w:rPr>
        <w:t>询比</w:t>
      </w:r>
      <w:r>
        <w:rPr>
          <w:color w:val="auto"/>
          <w:sz w:val="24"/>
          <w:highlight w:val="none"/>
        </w:rPr>
        <w:t>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w:t>
      </w:r>
      <w:r>
        <w:rPr>
          <w:rFonts w:hint="eastAsia"/>
          <w:color w:val="auto"/>
          <w:sz w:val="24"/>
          <w:highlight w:val="none"/>
          <w:lang w:eastAsia="zh-CN"/>
        </w:rPr>
        <w:t>询比</w:t>
      </w:r>
      <w:r>
        <w:rPr>
          <w:color w:val="auto"/>
          <w:sz w:val="24"/>
          <w:highlight w:val="none"/>
        </w:rPr>
        <w:t>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33" w:name="_Toc21639"/>
      <w:r>
        <w:rPr>
          <w:rFonts w:ascii="宋体" w:hAnsi="宋体"/>
          <w:b/>
          <w:color w:val="auto"/>
          <w:sz w:val="32"/>
          <w:highlight w:val="none"/>
        </w:rPr>
        <w:t>九、询问、质疑和投诉</w:t>
      </w:r>
      <w:bookmarkEnd w:id="33"/>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34" w:name="_Toc8626"/>
      <w:r>
        <w:rPr>
          <w:rFonts w:ascii="宋体" w:hAnsi="宋体"/>
          <w:b/>
          <w:color w:val="auto"/>
          <w:sz w:val="32"/>
          <w:highlight w:val="none"/>
        </w:rPr>
        <w:t>十、其他</w:t>
      </w:r>
      <w:bookmarkEnd w:id="34"/>
    </w:p>
    <w:p>
      <w:pPr>
        <w:tabs>
          <w:tab w:val="left" w:pos="851"/>
        </w:tabs>
        <w:spacing w:line="360" w:lineRule="auto"/>
        <w:jc w:val="left"/>
        <w:rPr>
          <w:color w:val="auto"/>
          <w:sz w:val="24"/>
          <w:highlight w:val="none"/>
        </w:rPr>
      </w:pPr>
      <w:r>
        <w:rPr>
          <w:color w:val="auto"/>
          <w:sz w:val="24"/>
          <w:highlight w:val="none"/>
        </w:rPr>
        <w:t xml:space="preserve">   37.本</w:t>
      </w:r>
      <w:r>
        <w:rPr>
          <w:rFonts w:hint="eastAsia"/>
          <w:color w:val="auto"/>
          <w:sz w:val="24"/>
          <w:highlight w:val="none"/>
          <w:lang w:eastAsia="zh-CN"/>
        </w:rPr>
        <w:t>询比</w:t>
      </w:r>
      <w:r>
        <w:rPr>
          <w:color w:val="auto"/>
          <w:sz w:val="24"/>
          <w:highlight w:val="none"/>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color w:val="auto"/>
          <w:sz w:val="24"/>
          <w:highlight w:val="none"/>
          <w:lang w:eastAsia="zh-CN"/>
        </w:rPr>
        <w:t>询比</w:t>
      </w:r>
      <w:r>
        <w:rPr>
          <w:color w:val="auto"/>
          <w:sz w:val="24"/>
          <w:highlight w:val="none"/>
        </w:rPr>
        <w:t>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35" w:name="_Toc217446057"/>
      <w:bookmarkStart w:id="36" w:name="_Toc183582232"/>
      <w:bookmarkStart w:id="37" w:name="_Toc183682369"/>
      <w:r>
        <w:rPr>
          <w:rFonts w:ascii="黑体" w:hAnsi="黑体" w:eastAsia="黑体"/>
          <w:color w:val="auto"/>
          <w:sz w:val="36"/>
          <w:highlight w:val="none"/>
        </w:rPr>
        <w:br w:type="page"/>
      </w:r>
      <w:bookmarkStart w:id="38" w:name="_Toc26960"/>
      <w:r>
        <w:rPr>
          <w:rFonts w:hint="eastAsia" w:ascii="黑体" w:hAnsi="黑体" w:eastAsia="黑体"/>
          <w:color w:val="auto"/>
          <w:sz w:val="36"/>
          <w:highlight w:val="none"/>
        </w:rPr>
        <w:t>第三章 项目技术、服务及商务要求</w:t>
      </w:r>
      <w:bookmarkEnd w:id="38"/>
    </w:p>
    <w:p>
      <w:pPr>
        <w:outlineLvl w:val="1"/>
        <w:rPr>
          <w:rFonts w:hint="eastAsia" w:ascii="宋体" w:hAnsi="宋体"/>
          <w:b/>
          <w:color w:val="auto"/>
          <w:sz w:val="32"/>
          <w:highlight w:val="none"/>
        </w:rPr>
      </w:pPr>
      <w:bookmarkStart w:id="39" w:name="_Toc31368"/>
      <w:r>
        <w:rPr>
          <w:rFonts w:hint="eastAsia" w:ascii="宋体" w:hAnsi="宋体"/>
          <w:b/>
          <w:color w:val="auto"/>
          <w:sz w:val="32"/>
          <w:highlight w:val="none"/>
        </w:rPr>
        <w:t>一、项目概况</w:t>
      </w:r>
      <w:bookmarkEnd w:id="39"/>
    </w:p>
    <w:p>
      <w:pPr>
        <w:numPr>
          <w:ilvl w:val="0"/>
          <w:numId w:val="0"/>
        </w:numPr>
        <w:spacing w:line="360" w:lineRule="auto"/>
        <w:ind w:firstLine="480" w:firstLineChars="200"/>
        <w:rPr>
          <w:b/>
          <w:bCs/>
          <w:color w:val="auto"/>
          <w:sz w:val="24"/>
          <w:highlight w:val="none"/>
        </w:rPr>
      </w:pPr>
      <w:bookmarkStart w:id="40" w:name="_Toc28244"/>
      <w:r>
        <w:rPr>
          <w:rFonts w:hint="eastAsia" w:ascii="宋体" w:hAnsi="宋体" w:eastAsia="宋体" w:cs="宋体"/>
          <w:color w:val="auto"/>
          <w:kern w:val="2"/>
          <w:sz w:val="24"/>
          <w:szCs w:val="24"/>
          <w:highlight w:val="none"/>
          <w:lang w:val="en-US" w:eastAsia="zh-CN" w:bidi="ar-SA"/>
        </w:rPr>
        <w:t>本工程建设规模：建设总建筑面积约 4113.20 ㎡，建设内容主要包括运动健身功能区和配套服务功能区，开展室内游泳、器械健身、乒乓球、健身操房等体育运动项目及附属配套设施设备。</w:t>
      </w:r>
    </w:p>
    <w:p>
      <w:pPr>
        <w:outlineLvl w:val="1"/>
        <w:rPr>
          <w:rFonts w:hint="default" w:ascii="宋体" w:hAnsi="宋体" w:eastAsia="宋体"/>
          <w:b/>
          <w:color w:val="auto"/>
          <w:sz w:val="32"/>
          <w:highlight w:val="none"/>
          <w:lang w:val="en-US" w:eastAsia="zh-CN"/>
        </w:rPr>
      </w:pPr>
      <w:r>
        <w:rPr>
          <w:rFonts w:hint="eastAsia" w:ascii="宋体" w:hAnsi="宋体"/>
          <w:b/>
          <w:color w:val="auto"/>
          <w:sz w:val="32"/>
          <w:highlight w:val="none"/>
          <w:lang w:val="en-US" w:eastAsia="zh-CN"/>
        </w:rPr>
        <w:t>二、技术要求</w:t>
      </w:r>
    </w:p>
    <w:p>
      <w:pPr>
        <w:spacing w:line="360" w:lineRule="auto"/>
        <w:ind w:firstLine="480" w:firstLineChars="200"/>
        <w:jc w:val="left"/>
        <w:rPr>
          <w:rFonts w:hint="eastAsia" w:asciiTheme="majorEastAsia" w:hAnsiTheme="majorEastAsia" w:eastAsiaTheme="majorEastAsia"/>
          <w:color w:val="auto"/>
          <w:sz w:val="24"/>
          <w:szCs w:val="24"/>
          <w:highlight w:val="none"/>
          <w:lang w:val="en-US" w:eastAsia="zh-CN"/>
        </w:rPr>
      </w:pPr>
      <w:r>
        <w:rPr>
          <w:rFonts w:hint="eastAsia" w:asciiTheme="majorEastAsia" w:hAnsiTheme="majorEastAsia" w:eastAsiaTheme="majorEastAsia"/>
          <w:color w:val="auto"/>
          <w:sz w:val="24"/>
          <w:szCs w:val="24"/>
          <w:highlight w:val="none"/>
          <w:lang w:val="en-US" w:eastAsia="zh-CN"/>
        </w:rPr>
        <w:t>1.</w:t>
      </w:r>
      <w:r>
        <w:rPr>
          <w:rFonts w:hint="eastAsia" w:asciiTheme="majorEastAsia" w:hAnsiTheme="majorEastAsia" w:eastAsiaTheme="majorEastAsia" w:cstheme="minorBidi"/>
          <w:color w:val="auto"/>
          <w:sz w:val="24"/>
          <w:szCs w:val="24"/>
          <w:highlight w:val="none"/>
        </w:rPr>
        <w:t>计价依据：按照《建设工程工程量清单计价规范》(GB50500-2013)、2020年《四川省建设工程工程量清单计价定额》及相关配套文件作为本工程的计量计价依据。</w:t>
      </w:r>
    </w:p>
    <w:p>
      <w:pPr>
        <w:spacing w:line="360" w:lineRule="auto"/>
        <w:ind w:firstLine="480" w:firstLineChars="200"/>
        <w:jc w:val="left"/>
        <w:rPr>
          <w:rFonts w:hint="eastAsia" w:asciiTheme="majorEastAsia" w:hAnsiTheme="majorEastAsia" w:eastAsiaTheme="majorEastAsia"/>
          <w:color w:val="auto"/>
          <w:sz w:val="24"/>
          <w:szCs w:val="24"/>
          <w:highlight w:val="none"/>
          <w:lang w:val="en-US" w:eastAsia="zh-CN"/>
        </w:rPr>
      </w:pPr>
      <w:r>
        <w:rPr>
          <w:rFonts w:hint="eastAsia" w:asciiTheme="majorEastAsia" w:hAnsiTheme="majorEastAsia" w:eastAsiaTheme="majorEastAsia"/>
          <w:color w:val="auto"/>
          <w:sz w:val="24"/>
          <w:szCs w:val="24"/>
          <w:highlight w:val="none"/>
          <w:lang w:val="en-US" w:eastAsia="zh-CN"/>
        </w:rPr>
        <w:t>2.</w:t>
      </w:r>
      <w:r>
        <w:rPr>
          <w:rFonts w:hint="eastAsia" w:asciiTheme="majorEastAsia" w:hAnsiTheme="majorEastAsia" w:eastAsiaTheme="majorEastAsia" w:cstheme="minorBidi"/>
          <w:color w:val="auto"/>
          <w:sz w:val="24"/>
          <w:szCs w:val="24"/>
          <w:highlight w:val="none"/>
        </w:rPr>
        <w:t>费用确定形式：</w:t>
      </w:r>
    </w:p>
    <w:p>
      <w:pPr>
        <w:spacing w:line="360" w:lineRule="auto"/>
        <w:ind w:firstLine="480" w:firstLineChars="200"/>
        <w:jc w:val="left"/>
        <w:rPr>
          <w:rFonts w:hint="eastAsia" w:asciiTheme="majorEastAsia" w:hAnsiTheme="majorEastAsia" w:eastAsiaTheme="majorEastAsia" w:cstheme="minorBidi"/>
          <w:color w:val="auto"/>
          <w:sz w:val="24"/>
          <w:szCs w:val="24"/>
          <w:highlight w:val="none"/>
        </w:rPr>
      </w:pPr>
      <w:r>
        <w:rPr>
          <w:rFonts w:hint="eastAsia" w:asciiTheme="majorEastAsia" w:hAnsiTheme="majorEastAsia" w:eastAsiaTheme="majorEastAsia" w:cstheme="minorBidi"/>
          <w:color w:val="auto"/>
          <w:sz w:val="24"/>
          <w:szCs w:val="24"/>
          <w:highlight w:val="none"/>
          <w:lang w:val="en-US" w:eastAsia="zh-CN"/>
        </w:rPr>
        <w:t>2</w:t>
      </w:r>
      <w:r>
        <w:rPr>
          <w:rFonts w:hint="eastAsia" w:asciiTheme="majorEastAsia" w:hAnsiTheme="majorEastAsia" w:eastAsiaTheme="majorEastAsia" w:cstheme="minorBidi"/>
          <w:color w:val="auto"/>
          <w:sz w:val="24"/>
          <w:szCs w:val="24"/>
          <w:highlight w:val="none"/>
        </w:rPr>
        <w:t>.1工程量清单综合单价（包括分部分项和单价措施清单）</w:t>
      </w:r>
      <w:r>
        <w:rPr>
          <w:rFonts w:hint="eastAsia" w:asciiTheme="majorEastAsia" w:hAnsiTheme="majorEastAsia" w:eastAsiaTheme="majorEastAsia" w:cstheme="minorBidi"/>
          <w:color w:val="auto"/>
          <w:sz w:val="24"/>
          <w:szCs w:val="24"/>
          <w:highlight w:val="none"/>
          <w:lang w:val="en-US" w:eastAsia="zh-CN"/>
        </w:rPr>
        <w:t>为工程承包人给定的固定综合单价</w:t>
      </w:r>
      <w:r>
        <w:rPr>
          <w:rFonts w:hint="eastAsia" w:asciiTheme="majorEastAsia" w:hAnsiTheme="majorEastAsia" w:eastAsiaTheme="majorEastAsia" w:cstheme="minorBidi"/>
          <w:color w:val="auto"/>
          <w:sz w:val="24"/>
          <w:szCs w:val="24"/>
          <w:highlight w:val="none"/>
        </w:rPr>
        <w:t>，工程量以劳务等分包人实际完成并经工程承包人确认的符合合同约定质量标准的劳务作业数量和作业单价进行计算，</w:t>
      </w:r>
      <w:r>
        <w:rPr>
          <w:rFonts w:hint="eastAsia" w:asciiTheme="majorEastAsia" w:hAnsiTheme="majorEastAsia" w:eastAsiaTheme="majorEastAsia" w:cstheme="minorBidi"/>
          <w:color w:val="auto"/>
          <w:sz w:val="24"/>
          <w:szCs w:val="24"/>
          <w:highlight w:val="none"/>
          <w:lang w:val="en-US" w:eastAsia="zh-CN"/>
        </w:rPr>
        <w:t>安全文明施工费按业主与工程承包人结算的安全文明施工费费率</w:t>
      </w:r>
      <w:r>
        <w:rPr>
          <w:rFonts w:hint="eastAsia" w:asciiTheme="majorEastAsia" w:hAnsiTheme="majorEastAsia" w:eastAsiaTheme="majorEastAsia" w:cstheme="minorBidi"/>
          <w:color w:val="auto"/>
          <w:sz w:val="24"/>
          <w:szCs w:val="24"/>
          <w:highlight w:val="none"/>
        </w:rPr>
        <w:t>计算，</w:t>
      </w:r>
      <w:r>
        <w:rPr>
          <w:rFonts w:hint="eastAsia" w:asciiTheme="majorEastAsia" w:hAnsiTheme="majorEastAsia" w:eastAsiaTheme="majorEastAsia" w:cstheme="minorBidi"/>
          <w:color w:val="auto"/>
          <w:sz w:val="24"/>
          <w:szCs w:val="24"/>
          <w:highlight w:val="none"/>
          <w:lang w:val="en-US" w:eastAsia="zh-CN"/>
        </w:rPr>
        <w:t>规费按IV档计取。</w:t>
      </w:r>
    </w:p>
    <w:p>
      <w:pPr>
        <w:spacing w:line="360" w:lineRule="auto"/>
        <w:ind w:firstLine="480" w:firstLineChars="200"/>
        <w:jc w:val="left"/>
        <w:rPr>
          <w:rFonts w:hint="eastAsia" w:asciiTheme="majorEastAsia" w:hAnsiTheme="majorEastAsia" w:eastAsiaTheme="majorEastAsia" w:cstheme="minorBidi"/>
          <w:color w:val="auto"/>
          <w:sz w:val="24"/>
          <w:szCs w:val="24"/>
          <w:highlight w:val="none"/>
        </w:rPr>
      </w:pPr>
      <w:r>
        <w:rPr>
          <w:rFonts w:hint="eastAsia" w:asciiTheme="majorEastAsia" w:hAnsiTheme="majorEastAsia" w:eastAsiaTheme="majorEastAsia" w:cstheme="minorBidi"/>
          <w:color w:val="auto"/>
          <w:sz w:val="24"/>
          <w:szCs w:val="24"/>
          <w:highlight w:val="none"/>
          <w:lang w:val="en-US" w:eastAsia="zh-CN"/>
        </w:rPr>
        <w:t>2</w:t>
      </w:r>
      <w:r>
        <w:rPr>
          <w:rFonts w:hint="eastAsia" w:asciiTheme="majorEastAsia" w:hAnsiTheme="majorEastAsia" w:eastAsiaTheme="majorEastAsia" w:cstheme="minorBidi"/>
          <w:color w:val="auto"/>
          <w:sz w:val="24"/>
          <w:szCs w:val="24"/>
          <w:highlight w:val="none"/>
        </w:rPr>
        <w:t>.2部分不适合采用</w:t>
      </w:r>
      <w:r>
        <w:rPr>
          <w:rFonts w:hint="eastAsia" w:asciiTheme="majorEastAsia" w:hAnsiTheme="majorEastAsia" w:eastAsiaTheme="majorEastAsia" w:cstheme="minorBidi"/>
          <w:color w:val="auto"/>
          <w:sz w:val="24"/>
          <w:szCs w:val="24"/>
          <w:highlight w:val="none"/>
          <w:lang w:val="en-US" w:eastAsia="zh-CN"/>
        </w:rPr>
        <w:t>2</w:t>
      </w:r>
      <w:r>
        <w:rPr>
          <w:rFonts w:hint="eastAsia" w:asciiTheme="majorEastAsia" w:hAnsiTheme="majorEastAsia" w:eastAsiaTheme="majorEastAsia" w:cstheme="minorBidi"/>
          <w:color w:val="auto"/>
          <w:sz w:val="24"/>
          <w:szCs w:val="24"/>
          <w:highlight w:val="none"/>
        </w:rPr>
        <w:t>.1条</w:t>
      </w:r>
      <w:r>
        <w:rPr>
          <w:rFonts w:hint="eastAsia" w:asciiTheme="majorEastAsia" w:hAnsiTheme="majorEastAsia" w:eastAsiaTheme="majorEastAsia" w:cstheme="minorBidi"/>
          <w:color w:val="auto"/>
          <w:sz w:val="24"/>
          <w:szCs w:val="24"/>
          <w:highlight w:val="none"/>
          <w:lang w:val="en-US" w:eastAsia="zh-CN"/>
        </w:rPr>
        <w:t>和清单规范</w:t>
      </w:r>
      <w:r>
        <w:rPr>
          <w:rFonts w:hint="eastAsia" w:asciiTheme="majorEastAsia" w:hAnsiTheme="majorEastAsia" w:eastAsiaTheme="majorEastAsia" w:cstheme="minorBidi"/>
          <w:color w:val="auto"/>
          <w:sz w:val="24"/>
          <w:szCs w:val="24"/>
          <w:highlight w:val="none"/>
        </w:rPr>
        <w:t>方式计价的项目按市场价计算、不下浮，即：人工（签证人工×人工单价）+材料消耗（签证数量×信息价或认质认价材料价）+措施（指单价措施费，总价措施不计算）进行清单组价后计取规费和税金方式计量核价，部分泸州工程造价信息没有的材料按认质核价；其中人工单价：普工按200元/工日，技工按2</w:t>
      </w:r>
      <w:r>
        <w:rPr>
          <w:rFonts w:hint="eastAsia" w:asciiTheme="majorEastAsia" w:hAnsiTheme="majorEastAsia" w:eastAsiaTheme="majorEastAsia" w:cstheme="minorBidi"/>
          <w:color w:val="auto"/>
          <w:sz w:val="24"/>
          <w:szCs w:val="24"/>
          <w:highlight w:val="none"/>
          <w:lang w:val="en-US" w:eastAsia="zh-CN"/>
        </w:rPr>
        <w:t>6</w:t>
      </w:r>
      <w:r>
        <w:rPr>
          <w:rFonts w:hint="eastAsia" w:asciiTheme="majorEastAsia" w:hAnsiTheme="majorEastAsia" w:eastAsiaTheme="majorEastAsia" w:cstheme="minorBidi"/>
          <w:color w:val="auto"/>
          <w:sz w:val="24"/>
          <w:szCs w:val="24"/>
          <w:highlight w:val="none"/>
        </w:rPr>
        <w:t>0元/工日计算。</w:t>
      </w:r>
    </w:p>
    <w:p>
      <w:pPr>
        <w:spacing w:line="360" w:lineRule="auto"/>
        <w:ind w:firstLine="480" w:firstLineChars="200"/>
        <w:jc w:val="left"/>
        <w:rPr>
          <w:rFonts w:hint="eastAsia" w:asciiTheme="majorEastAsia" w:hAnsiTheme="majorEastAsia" w:eastAsiaTheme="majorEastAsia" w:cstheme="minorBidi"/>
          <w:color w:val="auto"/>
          <w:sz w:val="24"/>
          <w:szCs w:val="24"/>
          <w:highlight w:val="none"/>
          <w:lang w:val="en-US" w:eastAsia="zh-CN"/>
        </w:rPr>
      </w:pPr>
      <w:r>
        <w:rPr>
          <w:rFonts w:hint="eastAsia" w:asciiTheme="majorEastAsia" w:hAnsiTheme="majorEastAsia" w:eastAsiaTheme="majorEastAsia" w:cstheme="minorBidi"/>
          <w:color w:val="auto"/>
          <w:sz w:val="24"/>
          <w:szCs w:val="24"/>
          <w:highlight w:val="none"/>
          <w:lang w:val="en-US" w:eastAsia="zh-CN"/>
        </w:rPr>
        <w:t>2.3专业工程暂估价部分：本项目专业工程暂估价全部由劳务等分包人实施（后附合同约定的由工程承包人甲供及专业分包部分除外），结算时根据后附合同</w:t>
      </w:r>
      <w:r>
        <w:rPr>
          <w:rFonts w:hint="eastAsia" w:asciiTheme="majorEastAsia" w:hAnsiTheme="majorEastAsia" w:eastAsiaTheme="majorEastAsia" w:cstheme="minorBidi"/>
          <w:b w:val="0"/>
          <w:bCs w:val="0"/>
          <w:color w:val="auto"/>
          <w:sz w:val="24"/>
          <w:szCs w:val="24"/>
          <w:highlight w:val="none"/>
          <w:lang w:val="en-US" w:eastAsia="zh-CN"/>
        </w:rPr>
        <w:t>第二十条工程变更</w:t>
      </w:r>
      <w:r>
        <w:rPr>
          <w:rFonts w:hint="eastAsia" w:asciiTheme="majorEastAsia" w:hAnsiTheme="majorEastAsia" w:eastAsiaTheme="majorEastAsia" w:cstheme="minorBidi"/>
          <w:color w:val="auto"/>
          <w:sz w:val="24"/>
          <w:szCs w:val="24"/>
          <w:highlight w:val="none"/>
          <w:lang w:val="en-US" w:eastAsia="zh-CN"/>
        </w:rPr>
        <w:t>中约定的计价原则确定专业工程价款，并应以此为依据取代专业工程暂估价，调整合同价款。</w:t>
      </w:r>
    </w:p>
    <w:p>
      <w:pPr>
        <w:spacing w:line="360" w:lineRule="auto"/>
        <w:ind w:firstLine="480" w:firstLineChars="200"/>
        <w:jc w:val="left"/>
        <w:rPr>
          <w:rFonts w:hint="eastAsia" w:asciiTheme="majorEastAsia" w:hAnsiTheme="majorEastAsia" w:eastAsiaTheme="majorEastAsia" w:cstheme="minorBidi"/>
          <w:color w:val="auto"/>
          <w:sz w:val="24"/>
          <w:szCs w:val="24"/>
          <w:highlight w:val="none"/>
        </w:rPr>
      </w:pPr>
      <w:r>
        <w:rPr>
          <w:rFonts w:hint="eastAsia" w:asciiTheme="majorEastAsia" w:hAnsiTheme="majorEastAsia" w:eastAsiaTheme="majorEastAsia" w:cstheme="minorBidi"/>
          <w:color w:val="auto"/>
          <w:sz w:val="24"/>
          <w:szCs w:val="24"/>
          <w:highlight w:val="none"/>
          <w:lang w:val="en-US" w:eastAsia="zh-CN"/>
        </w:rPr>
        <w:t>2</w:t>
      </w:r>
      <w:r>
        <w:rPr>
          <w:rFonts w:hint="eastAsia" w:asciiTheme="majorEastAsia" w:hAnsiTheme="majorEastAsia" w:eastAsiaTheme="majorEastAsia" w:cstheme="minorBidi"/>
          <w:color w:val="auto"/>
          <w:sz w:val="24"/>
          <w:szCs w:val="24"/>
          <w:highlight w:val="none"/>
        </w:rPr>
        <w:t>.</w:t>
      </w:r>
      <w:r>
        <w:rPr>
          <w:rFonts w:hint="eastAsia" w:asciiTheme="majorEastAsia" w:hAnsiTheme="majorEastAsia" w:eastAsiaTheme="majorEastAsia" w:cstheme="minorBidi"/>
          <w:color w:val="auto"/>
          <w:sz w:val="24"/>
          <w:szCs w:val="24"/>
          <w:highlight w:val="none"/>
          <w:lang w:val="en-US" w:eastAsia="zh-CN"/>
        </w:rPr>
        <w:t>4销项增值税</w:t>
      </w:r>
      <w:r>
        <w:rPr>
          <w:rFonts w:hint="eastAsia" w:asciiTheme="majorEastAsia" w:hAnsiTheme="majorEastAsia" w:eastAsiaTheme="majorEastAsia" w:cstheme="minorBidi"/>
          <w:color w:val="auto"/>
          <w:sz w:val="24"/>
          <w:szCs w:val="24"/>
          <w:highlight w:val="none"/>
        </w:rPr>
        <w:t>按四川省住房和城乡建设厅关于重新调整《建筑业营业税改征增值税四川省建设工程计价依据调整办法》的通知（川建造价发〔2019〕181号）或最新规定执行，</w:t>
      </w:r>
      <w:r>
        <w:rPr>
          <w:rFonts w:hint="eastAsia" w:asciiTheme="majorEastAsia" w:hAnsiTheme="majorEastAsia" w:eastAsiaTheme="majorEastAsia" w:cstheme="minorBidi"/>
          <w:color w:val="auto"/>
          <w:sz w:val="24"/>
          <w:szCs w:val="24"/>
          <w:highlight w:val="none"/>
          <w:lang w:val="en-US" w:eastAsia="zh-CN"/>
        </w:rPr>
        <w:t>按实结算。</w:t>
      </w:r>
      <w:r>
        <w:rPr>
          <w:rFonts w:hint="eastAsia" w:asciiTheme="majorEastAsia" w:hAnsiTheme="majorEastAsia" w:eastAsiaTheme="majorEastAsia" w:cstheme="minorBidi"/>
          <w:color w:val="auto"/>
          <w:sz w:val="24"/>
          <w:szCs w:val="24"/>
          <w:highlight w:val="none"/>
          <w:lang w:eastAsia="zh-CN"/>
        </w:rPr>
        <w:t>附加税以税前不含税工程造价为计算基础，按照综合附加税税率0.313%计取</w:t>
      </w:r>
      <w:r>
        <w:rPr>
          <w:rFonts w:hint="eastAsia" w:asciiTheme="majorEastAsia" w:hAnsiTheme="majorEastAsia" w:eastAsiaTheme="majorEastAsia" w:cstheme="minorBidi"/>
          <w:color w:val="auto"/>
          <w:sz w:val="24"/>
          <w:szCs w:val="24"/>
          <w:highlight w:val="none"/>
          <w:lang w:val="en-US" w:eastAsia="zh-CN"/>
        </w:rPr>
        <w:t>与工程承包人结算</w:t>
      </w:r>
      <w:r>
        <w:rPr>
          <w:rFonts w:hint="eastAsia" w:asciiTheme="majorEastAsia" w:hAnsiTheme="majorEastAsia" w:eastAsiaTheme="majorEastAsia" w:cstheme="minorBidi"/>
          <w:color w:val="auto"/>
          <w:sz w:val="24"/>
          <w:szCs w:val="24"/>
          <w:highlight w:val="none"/>
        </w:rPr>
        <w:t>。</w:t>
      </w:r>
    </w:p>
    <w:p>
      <w:pPr>
        <w:spacing w:line="360" w:lineRule="auto"/>
        <w:ind w:firstLine="480" w:firstLineChars="200"/>
        <w:jc w:val="left"/>
        <w:rPr>
          <w:rFonts w:hint="eastAsia" w:asciiTheme="majorEastAsia" w:hAnsiTheme="majorEastAsia" w:eastAsiaTheme="majorEastAsia"/>
          <w:color w:val="auto"/>
          <w:sz w:val="24"/>
          <w:szCs w:val="24"/>
          <w:highlight w:val="none"/>
          <w:lang w:val="en-US" w:eastAsia="zh-CN"/>
        </w:rPr>
      </w:pPr>
      <w:r>
        <w:rPr>
          <w:rFonts w:hint="eastAsia" w:asciiTheme="majorEastAsia" w:hAnsiTheme="majorEastAsia" w:eastAsiaTheme="majorEastAsia"/>
          <w:color w:val="auto"/>
          <w:sz w:val="24"/>
          <w:szCs w:val="24"/>
          <w:highlight w:val="none"/>
          <w:lang w:val="en-US" w:eastAsia="zh-CN"/>
        </w:rPr>
        <w:t>2.4</w:t>
      </w:r>
      <w:r>
        <w:rPr>
          <w:rFonts w:hint="eastAsia" w:asciiTheme="majorEastAsia" w:hAnsiTheme="majorEastAsia" w:eastAsiaTheme="majorEastAsia" w:cstheme="minorBidi"/>
          <w:color w:val="auto"/>
          <w:sz w:val="24"/>
          <w:szCs w:val="24"/>
          <w:highlight w:val="none"/>
          <w:lang w:val="en-US" w:eastAsia="zh-CN"/>
        </w:rPr>
        <w:t>竣工资料和结算文件（包括业主、工程承包人的竣工资料和结算文件）由劳务单位编制，由工程承包人交业主聘请的第三方造价咨询单位或江阳区政府投资结算审核服务中心审核，审核效益费根据业主聘请的第三方咨询单位或江阳区结算服务中心约定费率计算，审增审减不品迭。最终审核效益费由劳务单位支付。</w:t>
      </w:r>
    </w:p>
    <w:p>
      <w:pPr>
        <w:pStyle w:val="2"/>
        <w:numPr>
          <w:ilvl w:val="0"/>
          <w:numId w:val="0"/>
        </w:numPr>
        <w:ind w:firstLine="480" w:firstLineChars="200"/>
        <w:rPr>
          <w:rFonts w:hint="default"/>
          <w:b/>
          <w:bCs/>
          <w:sz w:val="24"/>
          <w:szCs w:val="24"/>
          <w:lang w:val="en-US" w:eastAsia="zh-CN"/>
        </w:rPr>
      </w:pPr>
      <w:r>
        <w:rPr>
          <w:rFonts w:hint="eastAsia" w:ascii="宋体" w:hAnsi="宋体" w:eastAsia="宋体" w:cs="宋体"/>
          <w:b w:val="0"/>
          <w:bCs w:val="0"/>
          <w:sz w:val="24"/>
          <w:szCs w:val="24"/>
          <w:lang w:val="en-US" w:eastAsia="zh-CN"/>
        </w:rPr>
        <w:t>3</w:t>
      </w:r>
      <w:r>
        <w:rPr>
          <w:rFonts w:hint="eastAsia"/>
          <w:b w:val="0"/>
          <w:bCs w:val="0"/>
          <w:sz w:val="24"/>
          <w:szCs w:val="24"/>
          <w:lang w:val="en-US" w:eastAsia="zh-CN"/>
        </w:rPr>
        <w:t>、本项目</w:t>
      </w:r>
      <w:r>
        <w:rPr>
          <w:rFonts w:hint="eastAsia" w:asciiTheme="majorEastAsia" w:hAnsiTheme="majorEastAsia" w:eastAsiaTheme="majorEastAsia" w:cstheme="minorBidi"/>
          <w:b w:val="0"/>
          <w:bCs w:val="0"/>
          <w:color w:val="auto"/>
          <w:sz w:val="24"/>
          <w:szCs w:val="24"/>
          <w:highlight w:val="none"/>
          <w:lang w:val="en-US" w:eastAsia="zh-CN"/>
        </w:rPr>
        <w:t>工程承包人采购材料详见后附合同及附件</w:t>
      </w:r>
      <w:r>
        <w:rPr>
          <w:rFonts w:hint="eastAsia"/>
          <w:b/>
          <w:bCs/>
          <w:sz w:val="24"/>
          <w:szCs w:val="24"/>
          <w:lang w:val="en-US" w:eastAsia="zh-CN"/>
        </w:rPr>
        <w:t>。</w:t>
      </w:r>
    </w:p>
    <w:p>
      <w:pPr>
        <w:outlineLvl w:val="1"/>
        <w:rPr>
          <w:rFonts w:hint="eastAsia" w:ascii="宋体" w:hAnsi="宋体" w:eastAsia="宋体"/>
          <w:b/>
          <w:color w:val="auto"/>
          <w:sz w:val="32"/>
          <w:highlight w:val="none"/>
          <w:lang w:val="en-US" w:eastAsia="zh-CN"/>
        </w:rPr>
      </w:pPr>
      <w:r>
        <w:rPr>
          <w:rFonts w:hint="eastAsia" w:ascii="宋体" w:hAnsi="宋体"/>
          <w:b/>
          <w:color w:val="auto"/>
          <w:sz w:val="32"/>
          <w:highlight w:val="none"/>
          <w:lang w:val="en-US" w:eastAsia="zh-CN"/>
        </w:rPr>
        <w:t>三</w:t>
      </w:r>
      <w:r>
        <w:rPr>
          <w:rFonts w:hint="eastAsia" w:ascii="宋体" w:hAnsi="宋体"/>
          <w:b/>
          <w:color w:val="auto"/>
          <w:sz w:val="32"/>
          <w:highlight w:val="none"/>
        </w:rPr>
        <w:t>、</w:t>
      </w:r>
      <w:r>
        <w:rPr>
          <w:rFonts w:hint="eastAsia" w:ascii="宋体" w:hAnsi="宋体"/>
          <w:b/>
          <w:color w:val="auto"/>
          <w:sz w:val="32"/>
          <w:highlight w:val="none"/>
          <w:lang w:val="en-US" w:eastAsia="zh-CN"/>
        </w:rPr>
        <w:t>服务及人员</w:t>
      </w:r>
      <w:r>
        <w:rPr>
          <w:rFonts w:hint="eastAsia" w:ascii="宋体" w:hAnsi="宋体"/>
          <w:b/>
          <w:color w:val="auto"/>
          <w:sz w:val="32"/>
          <w:highlight w:val="none"/>
        </w:rPr>
        <w:t>要求</w:t>
      </w:r>
      <w:bookmarkEnd w:id="40"/>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1.严格按照施工图纸要求进行施工。</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r>
        <w:rPr>
          <w:rFonts w:hint="eastAsia" w:asciiTheme="majorEastAsia" w:hAnsiTheme="majorEastAsia" w:eastAsiaTheme="majorEastAsia"/>
          <w:color w:val="auto"/>
          <w:sz w:val="24"/>
          <w:szCs w:val="24"/>
          <w:highlight w:val="none"/>
        </w:rPr>
        <w:t>按总包合同有关质量的约定、国家现行的《建筑安装工程施工及验收规范》合格规范标准.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r>
        <w:rPr>
          <w:rFonts w:hint="eastAsia" w:asciiTheme="majorEastAsia" w:hAnsiTheme="majorEastAsia" w:eastAsiaTheme="majorEastAsia"/>
          <w:color w:val="auto"/>
          <w:sz w:val="24"/>
          <w:szCs w:val="24"/>
          <w:highlight w:val="none"/>
          <w:u w:val="none"/>
        </w:rPr>
        <w:t>劳务等分包人配置门卫人员不少于</w:t>
      </w:r>
      <w:r>
        <w:rPr>
          <w:rFonts w:asciiTheme="majorEastAsia" w:hAnsiTheme="majorEastAsia" w:eastAsiaTheme="majorEastAsia"/>
          <w:color w:val="auto"/>
          <w:sz w:val="24"/>
          <w:szCs w:val="24"/>
          <w:highlight w:val="none"/>
          <w:u w:val="none"/>
        </w:rPr>
        <w:t>1</w:t>
      </w:r>
      <w:r>
        <w:rPr>
          <w:rFonts w:hint="eastAsia" w:asciiTheme="majorEastAsia" w:hAnsiTheme="majorEastAsia" w:eastAsiaTheme="majorEastAsia"/>
          <w:color w:val="auto"/>
          <w:sz w:val="24"/>
          <w:szCs w:val="24"/>
          <w:highlight w:val="none"/>
          <w:u w:val="none"/>
        </w:rPr>
        <w:t>名（</w:t>
      </w:r>
      <w:r>
        <w:rPr>
          <w:rFonts w:asciiTheme="majorEastAsia" w:hAnsiTheme="majorEastAsia" w:eastAsiaTheme="majorEastAsia"/>
          <w:color w:val="auto"/>
          <w:sz w:val="24"/>
          <w:szCs w:val="24"/>
          <w:highlight w:val="none"/>
          <w:u w:val="none"/>
        </w:rPr>
        <w:t>60</w:t>
      </w:r>
      <w:r>
        <w:rPr>
          <w:rFonts w:hint="eastAsia" w:asciiTheme="majorEastAsia" w:hAnsiTheme="majorEastAsia" w:eastAsiaTheme="majorEastAsia"/>
          <w:color w:val="auto"/>
          <w:sz w:val="24"/>
          <w:szCs w:val="24"/>
          <w:highlight w:val="none"/>
          <w:u w:val="none"/>
        </w:rPr>
        <w:t>岁以下身体健康），负责施工区、办公区保卫工作。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bCs/>
          <w:color w:val="auto"/>
          <w:sz w:val="24"/>
          <w:highlight w:val="none"/>
          <w:lang w:val="en-US" w:eastAsia="zh-CN"/>
        </w:rPr>
        <w:t>4.</w:t>
      </w:r>
      <w:bookmarkStart w:id="41" w:name="OLE_LINK19"/>
      <w:r>
        <w:rPr>
          <w:rFonts w:hint="eastAsia" w:ascii="宋体" w:hAnsi="宋体" w:cs="宋体"/>
          <w:bCs/>
          <w:color w:val="auto"/>
          <w:sz w:val="24"/>
          <w:highlight w:val="none"/>
          <w:lang w:val="en-US" w:eastAsia="zh-CN"/>
        </w:rPr>
        <w:t>.</w:t>
      </w:r>
      <w:bookmarkStart w:id="42" w:name="OLE_LINK20"/>
      <w:bookmarkStart w:id="43" w:name="OLE_LINK21"/>
      <w:bookmarkStart w:id="44" w:name="OLE_LINK24"/>
      <w:r>
        <w:rPr>
          <w:rFonts w:hint="eastAsia" w:ascii="宋体" w:hAnsi="宋体" w:eastAsia="宋体" w:cs="宋体"/>
          <w:color w:val="auto"/>
          <w:kern w:val="0"/>
          <w:sz w:val="24"/>
          <w:szCs w:val="24"/>
          <w:lang w:val="en-US" w:eastAsia="zh-CN"/>
        </w:rPr>
        <w:t>如果是省外企业，应具有有效的《四川省省外建筑企业入川承揽业务验证登记证》或带二维码的《四川省省外施工、监理入川承揽业务信息录入证</w:t>
      </w:r>
      <w:bookmarkEnd w:id="42"/>
      <w:r>
        <w:rPr>
          <w:rFonts w:hint="eastAsia" w:ascii="宋体" w:hAnsi="宋体" w:eastAsia="宋体" w:cs="宋体"/>
          <w:color w:val="auto"/>
          <w:kern w:val="0"/>
          <w:sz w:val="24"/>
          <w:szCs w:val="24"/>
          <w:lang w:val="en-US" w:eastAsia="zh-CN"/>
        </w:rPr>
        <w:t>》</w:t>
      </w:r>
      <w:bookmarkEnd w:id="43"/>
      <w:r>
        <w:rPr>
          <w:rFonts w:hint="eastAsia" w:ascii="宋体" w:hAnsi="宋体" w:eastAsia="宋体" w:cs="宋体"/>
          <w:color w:val="auto"/>
          <w:kern w:val="0"/>
          <w:sz w:val="24"/>
          <w:szCs w:val="24"/>
          <w:lang w:val="en-US" w:eastAsia="zh-CN"/>
        </w:rPr>
        <w:t>。</w:t>
      </w:r>
      <w:bookmarkEnd w:id="41"/>
      <w:bookmarkEnd w:id="44"/>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5.人员要求：项目负责人具有建筑工程专业二级及以上建造师资格，技术负责人具有中级及以上职称（建筑工程专业）或具有建筑工程专业二级及以上建造师资格，专职安全员</w:t>
      </w:r>
      <w:r>
        <w:rPr>
          <w:rFonts w:hint="eastAsia" w:ascii="宋体" w:hAnsi="宋体" w:cs="宋体"/>
          <w:color w:val="auto"/>
          <w:kern w:val="0"/>
          <w:sz w:val="24"/>
          <w:szCs w:val="24"/>
          <w:lang w:val="en-US" w:eastAsia="zh-CN"/>
        </w:rPr>
        <w:t>2名，均</w:t>
      </w:r>
      <w:r>
        <w:rPr>
          <w:rFonts w:hint="eastAsia" w:ascii="宋体" w:hAnsi="宋体" w:eastAsia="宋体" w:cs="宋体"/>
          <w:color w:val="auto"/>
          <w:kern w:val="0"/>
          <w:sz w:val="24"/>
          <w:szCs w:val="24"/>
          <w:lang w:val="en-US" w:eastAsia="zh-CN"/>
        </w:rPr>
        <w:t>具有《建筑施工企业专职安全生产管理人员安全生产考核合格证书》并在有效期。项目负责人、技术负责人、安全员</w:t>
      </w:r>
      <w:r>
        <w:rPr>
          <w:rFonts w:hint="eastAsia" w:ascii="宋体" w:hAnsi="宋体" w:cs="宋体"/>
          <w:color w:val="auto"/>
          <w:kern w:val="0"/>
          <w:sz w:val="24"/>
          <w:szCs w:val="24"/>
          <w:lang w:val="en-US" w:eastAsia="zh-CN"/>
        </w:rPr>
        <w:t>（2名）</w:t>
      </w:r>
      <w:r>
        <w:rPr>
          <w:rFonts w:hint="eastAsia" w:ascii="宋体" w:hAnsi="宋体" w:eastAsia="宋体" w:cs="宋体"/>
          <w:color w:val="auto"/>
          <w:kern w:val="0"/>
          <w:sz w:val="24"/>
          <w:szCs w:val="24"/>
          <w:lang w:val="en-US" w:eastAsia="zh-CN"/>
        </w:rPr>
        <w:t>需提供近3个月连续的社保证明，社保证明提供至少至2025年</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月，采购人将对以上人员社保缴纳情况进行审查，如发现社保未在本单位购买的情形，将作为废标处理。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highlight w:val="none"/>
          <w:lang w:eastAsia="zh-CN"/>
        </w:rPr>
      </w:pPr>
      <w:bookmarkStart w:id="45" w:name="_Toc15750"/>
      <w:r>
        <w:rPr>
          <w:rFonts w:hint="eastAsia" w:ascii="宋体" w:hAnsi="宋体" w:eastAsia="宋体" w:cs="宋体"/>
          <w:b w:val="0"/>
          <w:bCs/>
          <w:color w:val="auto"/>
          <w:sz w:val="24"/>
          <w:szCs w:val="24"/>
          <w:highlight w:val="none"/>
          <w:lang w:val="en-US" w:eastAsia="zh-CN"/>
        </w:rPr>
        <w:t>6、其他需要拟派本项目人员名单：</w:t>
      </w:r>
      <w:r>
        <w:rPr>
          <w:rFonts w:hint="eastAsia" w:ascii="宋体" w:hAnsi="宋体" w:eastAsia="宋体" w:cs="宋体"/>
          <w:b w:val="0"/>
          <w:bCs/>
          <w:color w:val="auto"/>
          <w:sz w:val="24"/>
          <w:szCs w:val="24"/>
          <w:highlight w:val="none"/>
        </w:rPr>
        <w:t>施工员1名；钢筋、模板、架子班带班班长不少于3人；材料管理、资料管理人员各1人，成本</w:t>
      </w:r>
      <w:r>
        <w:rPr>
          <w:rFonts w:hint="eastAsia" w:ascii="宋体" w:hAnsi="宋体" w:eastAsia="宋体" w:cs="宋体"/>
          <w:b w:val="0"/>
          <w:bCs/>
          <w:color w:val="auto"/>
          <w:sz w:val="24"/>
          <w:szCs w:val="24"/>
          <w:highlight w:val="none"/>
          <w:lang w:val="en-US" w:eastAsia="zh-CN"/>
        </w:rPr>
        <w:t>核算</w:t>
      </w:r>
      <w:r>
        <w:rPr>
          <w:rFonts w:hint="eastAsia" w:ascii="宋体" w:hAnsi="宋体" w:eastAsia="宋体" w:cs="宋体"/>
          <w:b w:val="0"/>
          <w:bCs/>
          <w:color w:val="auto"/>
          <w:sz w:val="24"/>
          <w:szCs w:val="24"/>
          <w:highlight w:val="none"/>
        </w:rPr>
        <w:t>员1名；测量放线人员不少于1人，专职持证电工不少于1人</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color w:val="auto"/>
          <w:sz w:val="32"/>
          <w:highlight w:val="none"/>
        </w:rPr>
      </w:pPr>
      <w:r>
        <w:rPr>
          <w:rFonts w:hint="eastAsia" w:ascii="宋体" w:hAnsi="宋体" w:eastAsia="宋体" w:cs="宋体"/>
          <w:b w:val="0"/>
          <w:bCs/>
          <w:color w:val="auto"/>
          <w:sz w:val="32"/>
          <w:highlight w:val="none"/>
          <w:lang w:val="en-US" w:eastAsia="zh-CN"/>
        </w:rPr>
        <w:t xml:space="preserve">   </w:t>
      </w:r>
      <w:r>
        <w:rPr>
          <w:rFonts w:hint="eastAsia" w:ascii="宋体" w:hAnsi="宋体"/>
          <w:b/>
          <w:color w:val="auto"/>
          <w:sz w:val="32"/>
          <w:highlight w:val="none"/>
          <w:lang w:val="en-US" w:eastAsia="zh-CN"/>
        </w:rPr>
        <w:t>三</w:t>
      </w:r>
      <w:r>
        <w:rPr>
          <w:rFonts w:hint="eastAsia" w:ascii="宋体" w:hAnsi="宋体"/>
          <w:b/>
          <w:color w:val="auto"/>
          <w:sz w:val="32"/>
          <w:highlight w:val="none"/>
        </w:rPr>
        <w:t>、商务要求</w:t>
      </w:r>
      <w:bookmarkEnd w:id="45"/>
    </w:p>
    <w:p>
      <w:pPr>
        <w:spacing w:line="420" w:lineRule="exact"/>
        <w:ind w:firstLine="420"/>
        <w:rPr>
          <w:rFonts w:hint="eastAsia" w:asciiTheme="majorEastAsia" w:hAnsiTheme="majorEastAsia" w:eastAsiaTheme="majorEastAsia"/>
          <w:color w:val="auto"/>
          <w:sz w:val="24"/>
          <w:szCs w:val="24"/>
          <w:highlight w:val="none"/>
          <w:lang w:val="en-US" w:eastAsia="zh-CN"/>
        </w:rPr>
      </w:pPr>
      <w:bookmarkStart w:id="46" w:name="_Toc11614"/>
      <w:r>
        <w:rPr>
          <w:rFonts w:hint="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lang w:val="en-US" w:eastAsia="zh-CN"/>
        </w:rPr>
        <w:t>价款支付：</w:t>
      </w:r>
    </w:p>
    <w:p>
      <w:pPr>
        <w:spacing w:line="360" w:lineRule="auto"/>
        <w:ind w:firstLine="480" w:firstLineChars="200"/>
        <w:rPr>
          <w:rFonts w:hint="eastAsia" w:asciiTheme="majorEastAsia" w:hAnsiTheme="majorEastAsia" w:eastAsiaTheme="majorEastAsia" w:cstheme="minorBidi"/>
          <w:color w:val="auto"/>
          <w:sz w:val="24"/>
          <w:szCs w:val="24"/>
          <w:highlight w:val="none"/>
          <w:u w:val="none"/>
          <w:lang w:val="en-US" w:eastAsia="zh-CN"/>
        </w:rPr>
      </w:pPr>
      <w:r>
        <w:rPr>
          <w:rFonts w:hint="eastAsia" w:asciiTheme="majorEastAsia" w:hAnsiTheme="majorEastAsia" w:eastAsiaTheme="majorEastAsia"/>
          <w:color w:val="auto"/>
          <w:sz w:val="24"/>
          <w:szCs w:val="24"/>
          <w:highlight w:val="none"/>
          <w:u w:val="none"/>
          <w:lang w:val="en-US" w:eastAsia="zh-CN"/>
        </w:rPr>
        <w:t>1.</w:t>
      </w:r>
      <w:r>
        <w:rPr>
          <w:rFonts w:hint="eastAsia" w:asciiTheme="majorEastAsia" w:hAnsiTheme="majorEastAsia" w:eastAsiaTheme="majorEastAsia" w:cstheme="minorBidi"/>
          <w:color w:val="auto"/>
          <w:sz w:val="24"/>
          <w:szCs w:val="24"/>
          <w:highlight w:val="none"/>
          <w:u w:val="none"/>
          <w:lang w:val="en-US" w:eastAsia="zh-CN"/>
        </w:rPr>
        <w:t>施工中，根据实际施工情况，劳务等分包人可按月进度申请支付进度款，进度款产值按工程承包人审核确定产值的70%支付（如当期申报支付进度的相应工程资料未予完善，工程承包人仅支付当期进度产值的30%作为民工工资，待完善当期相应工程资料后，支付至当期进度产值的70%），项目初步验收合格后支付全部工程量产值的70%；项目竣工验收合格，工程资料编制完成并经工程承包人验收合格后支付至劳务等分包人完成产值的80%。</w:t>
      </w:r>
    </w:p>
    <w:p>
      <w:pPr>
        <w:spacing w:line="360" w:lineRule="auto"/>
        <w:ind w:firstLine="480" w:firstLineChars="200"/>
        <w:rPr>
          <w:rFonts w:hint="eastAsia" w:asciiTheme="majorEastAsia" w:hAnsiTheme="majorEastAsia" w:eastAsiaTheme="majorEastAsia"/>
          <w:color w:val="auto"/>
          <w:sz w:val="24"/>
          <w:szCs w:val="24"/>
          <w:highlight w:val="none"/>
          <w:u w:val="none"/>
          <w:lang w:val="en-US" w:eastAsia="zh-CN"/>
        </w:rPr>
      </w:pPr>
      <w:r>
        <w:rPr>
          <w:rFonts w:hint="eastAsia" w:asciiTheme="majorEastAsia" w:hAnsiTheme="majorEastAsia" w:eastAsiaTheme="majorEastAsia" w:cstheme="minorBidi"/>
          <w:color w:val="auto"/>
          <w:sz w:val="24"/>
          <w:szCs w:val="24"/>
          <w:highlight w:val="none"/>
          <w:u w:val="none"/>
          <w:lang w:val="en-US" w:eastAsia="zh-CN"/>
        </w:rPr>
        <w:t>2.工程竣工并验收合格，劳务等分包人完善全部符合要求的竣工资料移交工程承包人和业主，待业主委托的结算审核机构审核完成并出具结算审核报告后，由双方根据该结算报告以及招标工程量清单确认双方的结算金额，经双方确认后工程承包人于20个工作日内支付至工程结算金额的97%。剩余3%作为质保金，其中防水质保金为1%，质保金在质量缺陷责任期届满后无息退还</w:t>
      </w:r>
      <w:r>
        <w:rPr>
          <w:rFonts w:hint="eastAsia" w:asciiTheme="majorEastAsia" w:hAnsiTheme="majorEastAsia" w:eastAsiaTheme="majorEastAsia" w:cstheme="minorBidi"/>
          <w:color w:val="auto"/>
          <w:sz w:val="24"/>
          <w:szCs w:val="24"/>
          <w:highlight w:val="none"/>
          <w:u w:val="none"/>
          <w:lang w:eastAsia="zh-CN"/>
        </w:rPr>
        <w:t>。</w:t>
      </w:r>
    </w:p>
    <w:p>
      <w:pPr>
        <w:spacing w:line="360" w:lineRule="auto"/>
        <w:ind w:firstLine="480" w:firstLineChars="200"/>
        <w:rPr>
          <w:rFonts w:hint="eastAsia" w:asciiTheme="majorEastAsia" w:hAnsiTheme="majorEastAsia" w:eastAsiaTheme="majorEastAsia"/>
          <w:color w:val="auto"/>
          <w:sz w:val="24"/>
          <w:szCs w:val="24"/>
          <w:highlight w:val="none"/>
          <w:u w:val="none"/>
          <w:lang w:val="en-US" w:eastAsia="zh-CN"/>
        </w:rPr>
      </w:pPr>
      <w:r>
        <w:rPr>
          <w:rFonts w:hint="eastAsia" w:asciiTheme="majorEastAsia" w:hAnsiTheme="majorEastAsia" w:eastAsiaTheme="majorEastAsia"/>
          <w:color w:val="auto"/>
          <w:sz w:val="24"/>
          <w:szCs w:val="24"/>
          <w:highlight w:val="none"/>
          <w:u w:val="none"/>
          <w:lang w:val="en-US" w:eastAsia="zh-CN"/>
        </w:rPr>
        <w:t>3.</w:t>
      </w:r>
      <w:r>
        <w:rPr>
          <w:rFonts w:hint="eastAsia" w:asciiTheme="majorEastAsia" w:hAnsiTheme="majorEastAsia" w:eastAsiaTheme="majorEastAsia" w:cstheme="minorBidi"/>
          <w:color w:val="auto"/>
          <w:sz w:val="24"/>
          <w:szCs w:val="24"/>
          <w:highlight w:val="none"/>
          <w:u w:val="none"/>
          <w:lang w:val="en-US" w:eastAsia="zh-CN"/>
        </w:rPr>
        <w:t>支付劳务等分包人最终结算款时，劳务等分包人应向工程承包人提供关于农民工工资、材料或设备商、机械机具租赁、钢管模板租赁、临时设施租赁、施工用水电等已结清的的承诺书，不得因本项目施工产生任何债务、欠款等纠纷情况。</w:t>
      </w:r>
    </w:p>
    <w:p>
      <w:pPr>
        <w:spacing w:line="360" w:lineRule="auto"/>
        <w:ind w:firstLine="480" w:firstLineChars="200"/>
        <w:rPr>
          <w:rFonts w:hint="eastAsia" w:asciiTheme="majorEastAsia" w:hAnsiTheme="majorEastAsia" w:eastAsiaTheme="majorEastAsia"/>
          <w:color w:val="auto"/>
          <w:sz w:val="24"/>
          <w:szCs w:val="24"/>
          <w:highlight w:val="none"/>
          <w:u w:val="none"/>
        </w:rPr>
      </w:pPr>
      <w:r>
        <w:rPr>
          <w:rFonts w:hint="eastAsia" w:asciiTheme="majorEastAsia" w:hAnsiTheme="majorEastAsia" w:eastAsiaTheme="majorEastAsia"/>
          <w:color w:val="auto"/>
          <w:sz w:val="24"/>
          <w:szCs w:val="24"/>
          <w:highlight w:val="none"/>
          <w:u w:val="none"/>
          <w:lang w:val="en-US" w:eastAsia="zh-CN"/>
        </w:rPr>
        <w:t>4</w:t>
      </w:r>
      <w:r>
        <w:rPr>
          <w:rFonts w:hint="eastAsia" w:asciiTheme="majorEastAsia" w:hAnsiTheme="majorEastAsia" w:eastAsiaTheme="majorEastAsia"/>
          <w:color w:val="auto"/>
          <w:sz w:val="24"/>
          <w:szCs w:val="24"/>
          <w:highlight w:val="none"/>
          <w:u w:val="none"/>
        </w:rPr>
        <w:t>、在每次付款时，工程承包人核对劳务等分包人实际产生的劳动用工量清单、当月实际完成劳务产值，附劳务人员身份证复印件。劳务等分包人民工工资必须打入工程承包人的民工工资专户，按规定劳务等分包人需委托工程承包人每月通过农民工专户代发农民工工资，发放民工工资后的余款方可转入劳务等分包人银行帐户。</w:t>
      </w:r>
    </w:p>
    <w:p>
      <w:pPr>
        <w:spacing w:line="360" w:lineRule="auto"/>
        <w:ind w:firstLine="480" w:firstLineChars="200"/>
        <w:rPr>
          <w:rFonts w:hint="eastAsia" w:asciiTheme="majorEastAsia" w:hAnsiTheme="majorEastAsia" w:eastAsiaTheme="majorEastAsia" w:cstheme="minorBidi"/>
          <w:color w:val="auto"/>
          <w:sz w:val="24"/>
          <w:szCs w:val="24"/>
          <w:highlight w:val="none"/>
          <w:u w:val="none"/>
        </w:rPr>
      </w:pPr>
      <w:r>
        <w:rPr>
          <w:rFonts w:hint="eastAsia" w:asciiTheme="majorEastAsia" w:hAnsiTheme="majorEastAsia" w:eastAsiaTheme="majorEastAsia"/>
          <w:color w:val="auto"/>
          <w:sz w:val="24"/>
          <w:szCs w:val="24"/>
          <w:highlight w:val="none"/>
          <w:u w:val="none"/>
          <w:lang w:val="en-US" w:eastAsia="zh-CN"/>
        </w:rPr>
        <w:t>5.</w:t>
      </w:r>
      <w:r>
        <w:rPr>
          <w:rFonts w:hint="eastAsia" w:asciiTheme="majorEastAsia" w:hAnsiTheme="majorEastAsia" w:eastAsiaTheme="majorEastAsia" w:cstheme="minorBidi"/>
          <w:color w:val="auto"/>
          <w:sz w:val="24"/>
          <w:szCs w:val="24"/>
          <w:highlight w:val="none"/>
          <w:u w:val="none"/>
        </w:rPr>
        <w:t>待缺陷责任期结束且无违约责任，</w:t>
      </w:r>
      <w:r>
        <w:rPr>
          <w:rFonts w:hint="eastAsia" w:asciiTheme="majorEastAsia" w:hAnsiTheme="majorEastAsia" w:eastAsiaTheme="majorEastAsia" w:cstheme="minorBidi"/>
          <w:color w:val="auto"/>
          <w:sz w:val="24"/>
          <w:szCs w:val="24"/>
          <w:highlight w:val="none"/>
          <w:u w:val="none"/>
          <w:lang w:eastAsia="zh-CN"/>
        </w:rPr>
        <w:t>劳务等分包人</w:t>
      </w:r>
      <w:r>
        <w:rPr>
          <w:rFonts w:hint="eastAsia" w:asciiTheme="majorEastAsia" w:hAnsiTheme="majorEastAsia" w:eastAsiaTheme="majorEastAsia" w:cstheme="minorBidi"/>
          <w:color w:val="auto"/>
          <w:sz w:val="24"/>
          <w:szCs w:val="24"/>
          <w:highlight w:val="none"/>
          <w:u w:val="none"/>
        </w:rPr>
        <w:t>凭</w:t>
      </w:r>
      <w:r>
        <w:rPr>
          <w:rFonts w:hint="eastAsia" w:asciiTheme="majorEastAsia" w:hAnsiTheme="majorEastAsia" w:eastAsiaTheme="majorEastAsia" w:cstheme="minorBidi"/>
          <w:color w:val="auto"/>
          <w:sz w:val="24"/>
          <w:szCs w:val="24"/>
          <w:highlight w:val="none"/>
          <w:u w:val="none"/>
          <w:lang w:eastAsia="zh-CN"/>
        </w:rPr>
        <w:t>工程承包人</w:t>
      </w:r>
      <w:r>
        <w:rPr>
          <w:rFonts w:hint="eastAsia" w:asciiTheme="majorEastAsia" w:hAnsiTheme="majorEastAsia" w:eastAsiaTheme="majorEastAsia" w:cstheme="minorBidi"/>
          <w:color w:val="auto"/>
          <w:sz w:val="24"/>
          <w:szCs w:val="24"/>
          <w:highlight w:val="none"/>
          <w:u w:val="none"/>
        </w:rPr>
        <w:t>和使用单位的签字后提出申请，</w:t>
      </w:r>
      <w:r>
        <w:rPr>
          <w:rFonts w:hint="eastAsia" w:asciiTheme="majorEastAsia" w:hAnsiTheme="majorEastAsia" w:eastAsiaTheme="majorEastAsia" w:cstheme="minorBidi"/>
          <w:color w:val="auto"/>
          <w:sz w:val="24"/>
          <w:szCs w:val="24"/>
          <w:highlight w:val="none"/>
          <w:u w:val="none"/>
          <w:lang w:eastAsia="zh-CN"/>
        </w:rPr>
        <w:t>工程承包人</w:t>
      </w:r>
      <w:r>
        <w:rPr>
          <w:rFonts w:hint="eastAsia" w:asciiTheme="majorEastAsia" w:hAnsiTheme="majorEastAsia" w:eastAsiaTheme="majorEastAsia" w:cstheme="minorBidi"/>
          <w:color w:val="auto"/>
          <w:sz w:val="24"/>
          <w:szCs w:val="24"/>
          <w:highlight w:val="none"/>
          <w:u w:val="none"/>
        </w:rPr>
        <w:t>收到申请后无息退还剩余</w:t>
      </w:r>
      <w:r>
        <w:rPr>
          <w:rFonts w:hint="eastAsia" w:asciiTheme="majorEastAsia" w:hAnsiTheme="majorEastAsia" w:eastAsiaTheme="majorEastAsia" w:cstheme="minorBidi"/>
          <w:color w:val="auto"/>
          <w:sz w:val="24"/>
          <w:szCs w:val="24"/>
          <w:highlight w:val="none"/>
          <w:u w:val="none"/>
          <w:lang w:val="en-US" w:eastAsia="zh-CN"/>
        </w:rPr>
        <w:t>质保金</w:t>
      </w:r>
      <w:r>
        <w:rPr>
          <w:rFonts w:hint="eastAsia" w:asciiTheme="majorEastAsia" w:hAnsiTheme="majorEastAsia" w:eastAsiaTheme="majorEastAsia" w:cstheme="minorBidi"/>
          <w:color w:val="auto"/>
          <w:sz w:val="24"/>
          <w:szCs w:val="24"/>
          <w:highlight w:val="none"/>
          <w:u w:val="none"/>
        </w:rPr>
        <w:t>。</w:t>
      </w:r>
    </w:p>
    <w:p>
      <w:pPr>
        <w:spacing w:line="360" w:lineRule="auto"/>
        <w:ind w:firstLine="480" w:firstLineChars="200"/>
        <w:rPr>
          <w:rFonts w:hint="eastAsia" w:asciiTheme="majorEastAsia" w:hAnsiTheme="majorEastAsia" w:eastAsiaTheme="majorEastAsia" w:cstheme="minorBidi"/>
          <w:color w:val="auto"/>
          <w:sz w:val="24"/>
          <w:szCs w:val="24"/>
          <w:highlight w:val="none"/>
          <w:u w:val="none"/>
        </w:rPr>
      </w:pPr>
      <w:r>
        <w:rPr>
          <w:rFonts w:hint="eastAsia" w:asciiTheme="majorEastAsia" w:hAnsiTheme="majorEastAsia" w:eastAsiaTheme="majorEastAsia" w:cstheme="minorBidi"/>
          <w:color w:val="auto"/>
          <w:sz w:val="24"/>
          <w:szCs w:val="24"/>
          <w:highlight w:val="none"/>
          <w:u w:val="none"/>
          <w:lang w:val="en-US" w:eastAsia="zh-CN" w:bidi="ar-SA"/>
        </w:rPr>
        <w:t>6.</w:t>
      </w:r>
      <w:r>
        <w:rPr>
          <w:rFonts w:hint="eastAsia" w:asciiTheme="majorEastAsia" w:hAnsiTheme="majorEastAsia" w:eastAsiaTheme="majorEastAsia" w:cstheme="minorBidi"/>
          <w:color w:val="auto"/>
          <w:sz w:val="24"/>
          <w:szCs w:val="24"/>
          <w:highlight w:val="none"/>
          <w:u w:val="none"/>
        </w:rPr>
        <w:t>缺陷责任期的具体期限：自工程竣工验收合格之日起</w:t>
      </w:r>
      <w:r>
        <w:rPr>
          <w:rFonts w:hint="eastAsia" w:asciiTheme="majorEastAsia" w:hAnsiTheme="majorEastAsia" w:eastAsiaTheme="majorEastAsia" w:cstheme="minorBidi"/>
          <w:color w:val="auto"/>
          <w:sz w:val="24"/>
          <w:szCs w:val="24"/>
          <w:highlight w:val="none"/>
          <w:u w:val="none"/>
          <w:lang w:val="en-US" w:eastAsia="zh-CN"/>
        </w:rPr>
        <w:t>两</w:t>
      </w:r>
      <w:r>
        <w:rPr>
          <w:rFonts w:hint="eastAsia" w:asciiTheme="majorEastAsia" w:hAnsiTheme="majorEastAsia" w:eastAsiaTheme="majorEastAsia" w:cstheme="minorBidi"/>
          <w:color w:val="auto"/>
          <w:sz w:val="24"/>
          <w:szCs w:val="24"/>
          <w:highlight w:val="none"/>
          <w:u w:val="none"/>
        </w:rPr>
        <w:t>年（</w:t>
      </w:r>
      <w:r>
        <w:rPr>
          <w:rFonts w:hint="eastAsia" w:asciiTheme="majorEastAsia" w:hAnsiTheme="majorEastAsia" w:eastAsiaTheme="majorEastAsia" w:cstheme="minorBidi"/>
          <w:color w:val="auto"/>
          <w:sz w:val="24"/>
          <w:szCs w:val="24"/>
          <w:highlight w:val="none"/>
          <w:u w:val="none"/>
          <w:lang w:val="en-US" w:eastAsia="zh-CN"/>
        </w:rPr>
        <w:t>其中</w:t>
      </w:r>
      <w:r>
        <w:rPr>
          <w:rFonts w:hint="eastAsia" w:asciiTheme="majorEastAsia" w:hAnsiTheme="majorEastAsia" w:eastAsiaTheme="majorEastAsia" w:cstheme="minorBidi"/>
          <w:color w:val="auto"/>
          <w:sz w:val="24"/>
          <w:szCs w:val="24"/>
          <w:highlight w:val="none"/>
          <w:u w:val="none"/>
        </w:rPr>
        <w:t>防水工程五年）。</w:t>
      </w:r>
    </w:p>
    <w:p>
      <w:pPr>
        <w:spacing w:line="360" w:lineRule="auto"/>
        <w:ind w:firstLine="480" w:firstLineChars="200"/>
        <w:rPr>
          <w:rFonts w:hint="eastAsia" w:asciiTheme="majorEastAsia" w:hAnsiTheme="majorEastAsia" w:eastAsiaTheme="majorEastAsia" w:cstheme="minorBidi"/>
          <w:color w:val="auto"/>
          <w:sz w:val="24"/>
          <w:szCs w:val="24"/>
          <w:highlight w:val="none"/>
          <w:u w:val="none"/>
        </w:rPr>
      </w:pPr>
      <w:r>
        <w:rPr>
          <w:rFonts w:hint="eastAsia" w:asciiTheme="majorEastAsia" w:hAnsiTheme="majorEastAsia" w:eastAsiaTheme="majorEastAsia" w:cstheme="minorBidi"/>
          <w:color w:val="auto"/>
          <w:sz w:val="24"/>
          <w:szCs w:val="24"/>
          <w:highlight w:val="none"/>
          <w:u w:val="none"/>
          <w:lang w:val="en-US" w:eastAsia="zh-CN" w:bidi="ar-SA"/>
        </w:rPr>
        <w:t>7.</w:t>
      </w:r>
      <w:r>
        <w:rPr>
          <w:rFonts w:hint="eastAsia" w:asciiTheme="majorEastAsia" w:hAnsiTheme="majorEastAsia" w:eastAsiaTheme="majorEastAsia" w:cstheme="minorBidi"/>
          <w:color w:val="auto"/>
          <w:sz w:val="24"/>
          <w:szCs w:val="24"/>
          <w:highlight w:val="none"/>
          <w:u w:val="none"/>
        </w:rPr>
        <w:t>每次付款前</w:t>
      </w:r>
      <w:r>
        <w:rPr>
          <w:rFonts w:hint="eastAsia" w:asciiTheme="majorEastAsia" w:hAnsiTheme="majorEastAsia" w:eastAsiaTheme="majorEastAsia" w:cstheme="minorBidi"/>
          <w:color w:val="auto"/>
          <w:sz w:val="24"/>
          <w:szCs w:val="24"/>
          <w:highlight w:val="none"/>
          <w:u w:val="none"/>
          <w:lang w:eastAsia="zh-CN"/>
        </w:rPr>
        <w:t>劳务等分包人</w:t>
      </w:r>
      <w:r>
        <w:rPr>
          <w:rFonts w:hint="eastAsia" w:asciiTheme="majorEastAsia" w:hAnsiTheme="majorEastAsia" w:eastAsiaTheme="majorEastAsia" w:cstheme="minorBidi"/>
          <w:color w:val="auto"/>
          <w:sz w:val="24"/>
          <w:szCs w:val="24"/>
          <w:highlight w:val="none"/>
          <w:u w:val="none"/>
        </w:rPr>
        <w:t>应提供一般纳税人具备的增值税专用发票（税率</w:t>
      </w:r>
      <w:r>
        <w:rPr>
          <w:rFonts w:hint="eastAsia" w:asciiTheme="majorEastAsia" w:hAnsiTheme="majorEastAsia" w:eastAsiaTheme="majorEastAsia" w:cstheme="minorBidi"/>
          <w:color w:val="auto"/>
          <w:sz w:val="24"/>
          <w:szCs w:val="24"/>
          <w:highlight w:val="none"/>
          <w:u w:val="none"/>
          <w:lang w:val="en-US" w:eastAsia="zh-CN"/>
        </w:rPr>
        <w:t xml:space="preserve"> 9 </w:t>
      </w:r>
      <w:r>
        <w:rPr>
          <w:rFonts w:hint="eastAsia" w:asciiTheme="majorEastAsia" w:hAnsiTheme="majorEastAsia" w:eastAsiaTheme="majorEastAsia" w:cstheme="minorBidi"/>
          <w:color w:val="auto"/>
          <w:sz w:val="24"/>
          <w:szCs w:val="24"/>
          <w:highlight w:val="none"/>
          <w:u w:val="none"/>
        </w:rPr>
        <w:t>%），并附发票查验证明，否则</w:t>
      </w:r>
      <w:r>
        <w:rPr>
          <w:rFonts w:hint="eastAsia" w:asciiTheme="majorEastAsia" w:hAnsiTheme="majorEastAsia" w:eastAsiaTheme="majorEastAsia" w:cstheme="minorBidi"/>
          <w:color w:val="auto"/>
          <w:sz w:val="24"/>
          <w:szCs w:val="24"/>
          <w:highlight w:val="none"/>
          <w:u w:val="none"/>
          <w:lang w:eastAsia="zh-CN"/>
        </w:rPr>
        <w:t>工程承包人</w:t>
      </w:r>
      <w:r>
        <w:rPr>
          <w:rFonts w:hint="eastAsia" w:asciiTheme="majorEastAsia" w:hAnsiTheme="majorEastAsia" w:eastAsiaTheme="majorEastAsia" w:cstheme="minorBidi"/>
          <w:color w:val="auto"/>
          <w:sz w:val="24"/>
          <w:szCs w:val="24"/>
          <w:highlight w:val="none"/>
          <w:u w:val="none"/>
        </w:rPr>
        <w:t>延迟支付时间至</w:t>
      </w:r>
      <w:r>
        <w:rPr>
          <w:rFonts w:hint="eastAsia" w:asciiTheme="majorEastAsia" w:hAnsiTheme="majorEastAsia" w:eastAsiaTheme="majorEastAsia" w:cstheme="minorBidi"/>
          <w:color w:val="auto"/>
          <w:sz w:val="24"/>
          <w:szCs w:val="24"/>
          <w:highlight w:val="none"/>
          <w:u w:val="none"/>
          <w:lang w:eastAsia="zh-CN"/>
        </w:rPr>
        <w:t>工程承包人</w:t>
      </w:r>
      <w:r>
        <w:rPr>
          <w:rFonts w:hint="eastAsia" w:asciiTheme="majorEastAsia" w:hAnsiTheme="majorEastAsia" w:eastAsiaTheme="majorEastAsia" w:cstheme="minorBidi"/>
          <w:color w:val="auto"/>
          <w:sz w:val="24"/>
          <w:szCs w:val="24"/>
          <w:highlight w:val="none"/>
          <w:u w:val="none"/>
        </w:rPr>
        <w:t>收到发票后7个工作日内</w:t>
      </w:r>
      <w:r>
        <w:rPr>
          <w:rFonts w:hint="eastAsia" w:asciiTheme="majorEastAsia" w:hAnsiTheme="majorEastAsia" w:eastAsiaTheme="majorEastAsia" w:cstheme="minorBidi"/>
          <w:color w:val="auto"/>
          <w:sz w:val="24"/>
          <w:szCs w:val="24"/>
          <w:highlight w:val="none"/>
          <w:u w:val="none"/>
          <w:lang w:eastAsia="zh-CN"/>
        </w:rPr>
        <w:t>，</w:t>
      </w:r>
      <w:r>
        <w:rPr>
          <w:rFonts w:hint="eastAsia" w:asciiTheme="majorEastAsia" w:hAnsiTheme="majorEastAsia" w:eastAsiaTheme="majorEastAsia" w:cstheme="minorBidi"/>
          <w:color w:val="auto"/>
          <w:sz w:val="24"/>
          <w:szCs w:val="24"/>
          <w:highlight w:val="none"/>
          <w:u w:val="none"/>
          <w:lang w:val="en-US" w:eastAsia="zh-CN"/>
        </w:rPr>
        <w:t>且并不承担逾期付款的违约责任。</w:t>
      </w:r>
    </w:p>
    <w:p>
      <w:pPr>
        <w:spacing w:line="360" w:lineRule="auto"/>
        <w:ind w:firstLine="480" w:firstLineChars="200"/>
        <w:rPr>
          <w:rFonts w:hint="eastAsia" w:ascii="宋体" w:hAnsi="宋体" w:eastAsia="宋体" w:cs="宋体"/>
          <w:color w:val="auto"/>
          <w:sz w:val="24"/>
          <w:szCs w:val="24"/>
          <w:highlight w:val="none"/>
        </w:rPr>
      </w:pPr>
    </w:p>
    <w:p>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20" w:firstLineChars="0"/>
        <w:jc w:val="center"/>
        <w:textAlignment w:val="auto"/>
        <w:rPr>
          <w:rFonts w:hint="eastAsia" w:ascii="黑体" w:hAnsi="黑体" w:eastAsia="黑体"/>
          <w:bCs/>
          <w:color w:val="auto"/>
          <w:sz w:val="32"/>
          <w:szCs w:val="32"/>
          <w:highlight w:val="none"/>
        </w:rPr>
      </w:pPr>
      <w:r>
        <w:rPr>
          <w:rFonts w:hint="eastAsia" w:ascii="黑体" w:hAnsi="黑体" w:eastAsia="黑体"/>
          <w:color w:val="auto"/>
          <w:sz w:val="36"/>
          <w:highlight w:val="none"/>
        </w:rPr>
        <w:t>第四章 响应文件格式</w:t>
      </w:r>
      <w:bookmarkEnd w:id="46"/>
    </w:p>
    <w:p>
      <w:pPr>
        <w:spacing w:line="360" w:lineRule="auto"/>
        <w:jc w:val="left"/>
        <w:rPr>
          <w:rFonts w:hint="eastAsia"/>
          <w:color w:val="auto"/>
          <w:sz w:val="24"/>
          <w:highlight w:val="none"/>
        </w:rPr>
      </w:pPr>
      <w:r>
        <w:rPr>
          <w:rFonts w:hint="eastAsia"/>
          <w:color w:val="auto"/>
          <w:sz w:val="24"/>
          <w:highlight w:val="none"/>
        </w:rPr>
        <w:t xml:space="preserve">   </w:t>
      </w:r>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eastAsia="宋体"/>
          <w:b/>
          <w:color w:val="auto"/>
          <w:sz w:val="32"/>
          <w:szCs w:val="32"/>
          <w:highlight w:val="none"/>
          <w:lang w:eastAsia="zh-CN"/>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val="en-US" w:eastAsia="zh-CN"/>
        </w:rPr>
        <w:t>XYCG[2025]046号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r>
        <w:rPr>
          <w:rFonts w:hint="eastAsia" w:ascii="宋体" w:cs="Times New Roman"/>
          <w:b/>
          <w:color w:val="auto"/>
          <w:sz w:val="48"/>
          <w:szCs w:val="48"/>
          <w:highlight w:val="none"/>
          <w:lang w:val="en-US" w:eastAsia="zh-CN"/>
        </w:rPr>
        <w:t>泸州市邻江全民健身中心建设项目劳务等分包采购</w:t>
      </w:r>
    </w:p>
    <w:p>
      <w:pPr>
        <w:jc w:val="center"/>
        <w:rPr>
          <w:rFonts w:hint="eastAsia" w:ascii="宋体"/>
          <w:b/>
          <w:color w:val="auto"/>
          <w:sz w:val="52"/>
          <w:szCs w:val="52"/>
          <w:highlight w:val="none"/>
          <w:lang w:val="en-US" w:eastAsia="zh-CN"/>
        </w:rPr>
      </w:pPr>
      <w:r>
        <w:rPr>
          <w:rFonts w:hint="eastAsia" w:ascii="宋体"/>
          <w:b/>
          <w:color w:val="auto"/>
          <w:sz w:val="52"/>
          <w:szCs w:val="52"/>
          <w:highlight w:val="none"/>
          <w:lang w:val="en-US" w:eastAsia="zh-CN"/>
        </w:rPr>
        <w:t xml:space="preserve"> </w:t>
      </w:r>
    </w:p>
    <w:p>
      <w:pPr>
        <w:pStyle w:val="2"/>
        <w:rPr>
          <w:rFonts w:hint="eastAsia"/>
          <w:color w:val="auto"/>
          <w:highlight w:val="none"/>
        </w:rPr>
      </w:pPr>
    </w:p>
    <w:p>
      <w:pPr>
        <w:pStyle w:val="22"/>
        <w:ind w:firstLine="420"/>
        <w:rPr>
          <w:rFonts w:hint="eastAsia"/>
          <w:color w:val="auto"/>
          <w:highlight w:val="none"/>
        </w:rPr>
      </w:pPr>
    </w:p>
    <w:p>
      <w:pPr>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72"/>
          <w:szCs w:val="72"/>
          <w:highlight w:val="none"/>
        </w:rPr>
      </w:pPr>
      <w:r>
        <w:rPr>
          <w:rFonts w:hint="eastAsia" w:ascii="宋体"/>
          <w:b/>
          <w:color w:val="auto"/>
          <w:sz w:val="72"/>
          <w:szCs w:val="72"/>
          <w:highlight w:val="none"/>
        </w:rPr>
        <w:t xml:space="preserve">询 </w:t>
      </w:r>
      <w:r>
        <w:rPr>
          <w:rFonts w:hint="eastAsia" w:ascii="宋体"/>
          <w:b/>
          <w:color w:val="auto"/>
          <w:sz w:val="72"/>
          <w:szCs w:val="72"/>
          <w:highlight w:val="none"/>
          <w:lang w:val="en-US" w:eastAsia="zh-CN"/>
        </w:rPr>
        <w:t xml:space="preserve">比 </w:t>
      </w:r>
      <w:r>
        <w:rPr>
          <w:rFonts w:hint="eastAsia"/>
          <w:b/>
          <w:color w:val="auto"/>
          <w:sz w:val="72"/>
          <w:szCs w:val="72"/>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22"/>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7" w:name="_Toc28152"/>
      <w:r>
        <w:rPr>
          <w:rFonts w:hint="eastAsia" w:ascii="黑体" w:hAnsi="黑体" w:eastAsia="黑体" w:cs="Arial"/>
          <w:bCs/>
          <w:color w:val="auto"/>
          <w:sz w:val="32"/>
          <w:szCs w:val="32"/>
          <w:highlight w:val="none"/>
        </w:rPr>
        <w:t>一、报价函</w:t>
      </w:r>
      <w:bookmarkEnd w:id="47"/>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w:t>
      </w:r>
      <w:r>
        <w:rPr>
          <w:rFonts w:hint="eastAsia"/>
          <w:color w:val="auto"/>
          <w:sz w:val="24"/>
          <w:highlight w:val="none"/>
          <w:lang w:eastAsia="zh-CN"/>
        </w:rPr>
        <w:t>询比</w:t>
      </w:r>
      <w:r>
        <w:rPr>
          <w:color w:val="auto"/>
          <w:sz w:val="24"/>
          <w:highlight w:val="none"/>
        </w:rPr>
        <w:t>文件（项目编号：XXXX），决定参加贵单位组织的本项目</w:t>
      </w:r>
      <w:r>
        <w:rPr>
          <w:rFonts w:hint="eastAsia"/>
          <w:color w:val="auto"/>
          <w:sz w:val="24"/>
          <w:highlight w:val="none"/>
          <w:lang w:eastAsia="zh-CN"/>
        </w:rPr>
        <w:t>询比</w:t>
      </w:r>
      <w:r>
        <w:rPr>
          <w:color w:val="auto"/>
          <w:sz w:val="24"/>
          <w:highlight w:val="none"/>
        </w:rPr>
        <w:t>采购。</w:t>
      </w:r>
    </w:p>
    <w:p>
      <w:pPr>
        <w:spacing w:line="360" w:lineRule="auto"/>
        <w:ind w:firstLine="480" w:firstLineChars="200"/>
        <w:jc w:val="left"/>
        <w:rPr>
          <w:color w:val="auto"/>
          <w:sz w:val="24"/>
          <w:highlight w:val="none"/>
        </w:rPr>
      </w:pPr>
      <w:r>
        <w:rPr>
          <w:color w:val="auto"/>
          <w:sz w:val="24"/>
          <w:highlight w:val="none"/>
        </w:rPr>
        <w:t>2.我方自愿按照</w:t>
      </w:r>
      <w:r>
        <w:rPr>
          <w:rFonts w:hint="eastAsia"/>
          <w:color w:val="auto"/>
          <w:sz w:val="24"/>
          <w:highlight w:val="none"/>
          <w:lang w:eastAsia="zh-CN"/>
        </w:rPr>
        <w:t>询比</w:t>
      </w:r>
      <w:r>
        <w:rPr>
          <w:color w:val="auto"/>
          <w:sz w:val="24"/>
          <w:highlight w:val="none"/>
        </w:rPr>
        <w:t>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w:t>
      </w:r>
      <w:r>
        <w:rPr>
          <w:rFonts w:hint="eastAsia"/>
          <w:color w:val="auto"/>
          <w:sz w:val="24"/>
          <w:highlight w:val="none"/>
          <w:lang w:eastAsia="zh-CN"/>
        </w:rPr>
        <w:t>询比</w:t>
      </w:r>
      <w:r>
        <w:rPr>
          <w:color w:val="auto"/>
          <w:sz w:val="24"/>
          <w:highlight w:val="none"/>
        </w:rPr>
        <w:t>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w:t>
      </w:r>
      <w:r>
        <w:rPr>
          <w:rFonts w:hint="eastAsia" w:ascii="宋体" w:hAnsi="宋体" w:cs="宋体"/>
          <w:b w:val="0"/>
          <w:bCs w:val="0"/>
          <w:color w:val="auto"/>
          <w:sz w:val="24"/>
          <w:highlight w:val="none"/>
        </w:rPr>
        <w:t>正本1份，副本</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份</w:t>
      </w:r>
      <w:r>
        <w:rPr>
          <w:color w:val="auto"/>
          <w:sz w:val="24"/>
          <w:highlight w:val="none"/>
        </w:rPr>
        <w:t>，用于</w:t>
      </w:r>
      <w:r>
        <w:rPr>
          <w:rFonts w:hint="eastAsia"/>
          <w:color w:val="auto"/>
          <w:sz w:val="24"/>
          <w:highlight w:val="none"/>
          <w:lang w:eastAsia="zh-CN"/>
        </w:rPr>
        <w:t>询比</w:t>
      </w:r>
      <w:r>
        <w:rPr>
          <w:color w:val="auto"/>
          <w:sz w:val="24"/>
          <w:highlight w:val="none"/>
        </w:rPr>
        <w:t>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w:t>
      </w:r>
      <w:r>
        <w:rPr>
          <w:rFonts w:hint="eastAsia"/>
          <w:color w:val="auto"/>
          <w:sz w:val="24"/>
          <w:highlight w:val="none"/>
          <w:lang w:eastAsia="zh-CN"/>
        </w:rPr>
        <w:t>询比</w:t>
      </w:r>
      <w:r>
        <w:rPr>
          <w:color w:val="auto"/>
          <w:sz w:val="24"/>
          <w:highlight w:val="none"/>
        </w:rPr>
        <w:t>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w:t>
      </w:r>
      <w:r>
        <w:rPr>
          <w:rFonts w:hint="eastAsia"/>
          <w:color w:val="auto"/>
          <w:sz w:val="24"/>
          <w:highlight w:val="none"/>
          <w:lang w:eastAsia="zh-CN"/>
        </w:rPr>
        <w:t>询比</w:t>
      </w:r>
      <w:r>
        <w:rPr>
          <w:color w:val="auto"/>
          <w:sz w:val="24"/>
          <w:highlight w:val="none"/>
        </w:rPr>
        <w:t>，</w:t>
      </w:r>
      <w:r>
        <w:rPr>
          <w:rFonts w:hint="eastAsia" w:ascii="宋体" w:hAnsi="宋体"/>
          <w:color w:val="auto"/>
          <w:sz w:val="24"/>
          <w:highlight w:val="none"/>
        </w:rPr>
        <w:t>我方报价为：</w:t>
      </w:r>
      <w:bookmarkStart w:id="48" w:name="OLE_LINK8"/>
      <w:r>
        <w:rPr>
          <w:rFonts w:hint="eastAsia" w:ascii="宋体" w:hAnsi="宋体"/>
          <w:color w:val="auto"/>
          <w:sz w:val="24"/>
          <w:highlight w:val="none"/>
          <w:u w:val="single"/>
          <w:lang w:val="en-US" w:eastAsia="zh-CN"/>
        </w:rPr>
        <w:t>按采购人公布的劳务等分包工程量清单计价表综合单价固定价清单结算</w:t>
      </w:r>
      <w:r>
        <w:rPr>
          <w:rFonts w:hint="eastAsia" w:ascii="宋体" w:hAnsi="宋体" w:eastAsia="宋体" w:cs="宋体"/>
          <w:color w:val="auto"/>
          <w:sz w:val="24"/>
          <w:highlight w:val="none"/>
          <w:u w:val="single"/>
        </w:rPr>
        <w:t>（</w:t>
      </w:r>
      <w:r>
        <w:rPr>
          <w:rFonts w:hint="eastAsia"/>
          <w:color w:val="auto"/>
          <w:sz w:val="24"/>
          <w:highlight w:val="none"/>
          <w:u w:val="single"/>
          <w:lang w:val="en-US" w:eastAsia="zh-CN"/>
        </w:rPr>
        <w:t>综合单价</w:t>
      </w:r>
      <w:r>
        <w:rPr>
          <w:rFonts w:hint="eastAsia" w:ascii="宋体" w:hAnsi="宋体" w:eastAsia="宋体" w:cs="宋体"/>
          <w:color w:val="auto"/>
          <w:sz w:val="24"/>
          <w:highlight w:val="none"/>
          <w:u w:val="single"/>
        </w:rPr>
        <w:t>包括分部分项和单价措施</w:t>
      </w:r>
      <w:r>
        <w:rPr>
          <w:rFonts w:hint="eastAsia" w:ascii="宋体" w:hAnsi="宋体" w:eastAsia="宋体" w:cs="宋体"/>
          <w:color w:val="auto"/>
          <w:sz w:val="24"/>
          <w:highlight w:val="none"/>
          <w:u w:val="single"/>
          <w:lang w:eastAsia="zh-CN"/>
        </w:rPr>
        <w:t>）</w:t>
      </w:r>
      <w:bookmarkEnd w:id="48"/>
      <w:r>
        <w:rPr>
          <w:color w:val="auto"/>
          <w:sz w:val="24"/>
          <w:highlight w:val="none"/>
          <w:u w:val="single"/>
        </w:rPr>
        <w:t>。</w:t>
      </w:r>
    </w:p>
    <w:p>
      <w:pPr>
        <w:pStyle w:val="7"/>
        <w:autoSpaceDE/>
        <w:autoSpaceDN/>
        <w:adjustRightInd/>
        <w:spacing w:line="360" w:lineRule="auto"/>
        <w:ind w:firstLine="480" w:firstLineChars="200"/>
        <w:jc w:val="left"/>
        <w:rPr>
          <w:rFonts w:ascii="Times New Roman" w:hAnsi="Times New Roman"/>
          <w:bCs/>
          <w:color w:val="auto"/>
          <w:sz w:val="24"/>
          <w:highlight w:val="none"/>
        </w:rPr>
      </w:pPr>
      <w:r>
        <w:rPr>
          <w:rFonts w:ascii="Times New Roman" w:hAnsi="Times New Roman"/>
          <w:color w:val="auto"/>
          <w:sz w:val="24"/>
          <w:highlight w:val="none"/>
        </w:rPr>
        <w:t>8.服务期限(工期)：</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450</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天</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rPr>
        <w:t>工期必须满足业主方批复的工程承包人总体工程施工工期进度计划</w:t>
      </w:r>
      <w:r>
        <w:rPr>
          <w:rFonts w:hint="eastAsia" w:hAnsi="宋体" w:cs="宋体"/>
          <w:color w:val="auto"/>
          <w:sz w:val="24"/>
          <w:szCs w:val="24"/>
          <w:highlight w:val="none"/>
          <w:lang w:val="en-US" w:eastAsia="zh-CN"/>
        </w:rPr>
        <w:t>。</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keepNext w:val="0"/>
        <w:keepLines w:val="0"/>
        <w:pageBreakBefore/>
        <w:widowControl w:val="0"/>
        <w:numPr>
          <w:ilvl w:val="0"/>
          <w:numId w:val="0"/>
        </w:numPr>
        <w:kinsoku/>
        <w:wordWrap/>
        <w:overflowPunct/>
        <w:topLinePunct w:val="0"/>
        <w:autoSpaceDE/>
        <w:autoSpaceDN/>
        <w:bidi w:val="0"/>
        <w:adjustRightInd/>
        <w:snapToGrid/>
        <w:spacing w:before="120" w:beforeLines="50" w:after="360" w:afterLines="150"/>
        <w:jc w:val="center"/>
        <w:textAlignment w:val="auto"/>
        <w:outlineLvl w:val="1"/>
        <w:rPr>
          <w:rFonts w:hint="eastAsia" w:ascii="黑体" w:hAnsi="黑体" w:eastAsia="黑体"/>
          <w:color w:val="auto"/>
          <w:sz w:val="32"/>
          <w:szCs w:val="32"/>
          <w:highlight w:val="none"/>
        </w:rPr>
      </w:pPr>
      <w:bookmarkStart w:id="49" w:name="_Toc28179"/>
      <w:r>
        <w:rPr>
          <w:rFonts w:hint="eastAsia"/>
          <w:b/>
          <w:color w:val="auto"/>
          <w:sz w:val="32"/>
          <w:szCs w:val="32"/>
          <w:highlight w:val="none"/>
          <w:lang w:val="en-US" w:eastAsia="zh-CN"/>
        </w:rPr>
        <w:t>二</w:t>
      </w:r>
      <w:r>
        <w:rPr>
          <w:rFonts w:hint="eastAsia" w:ascii="黑体" w:hAnsi="黑体" w:eastAsia="黑体" w:cs="Arial"/>
          <w:bCs/>
          <w:color w:val="auto"/>
          <w:sz w:val="32"/>
          <w:szCs w:val="32"/>
          <w:highlight w:val="none"/>
        </w:rPr>
        <w:t>、资格证明材料</w:t>
      </w:r>
      <w:bookmarkEnd w:id="49"/>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.提供</w:t>
      </w:r>
      <w:r>
        <w:rPr>
          <w:rFonts w:hint="eastAsia" w:ascii="宋体" w:hAnsi="宋体"/>
          <w:color w:val="auto"/>
          <w:sz w:val="24"/>
          <w:highlight w:val="none"/>
          <w:lang w:eastAsia="zh-CN"/>
        </w:rPr>
        <w:t>询比</w:t>
      </w:r>
      <w:r>
        <w:rPr>
          <w:rFonts w:hint="eastAsia" w:ascii="宋体" w:hAnsi="宋体"/>
          <w:color w:val="auto"/>
          <w:sz w:val="24"/>
          <w:highlight w:val="none"/>
        </w:rPr>
        <w:t>保证金缴纳凭证</w:t>
      </w:r>
      <w:r>
        <w:rPr>
          <w:rFonts w:hint="eastAsia" w:ascii="宋体" w:hAnsi="宋体"/>
          <w:color w:val="auto"/>
          <w:sz w:val="24"/>
          <w:highlight w:val="none"/>
          <w:lang w:val="en-US" w:eastAsia="zh-CN"/>
        </w:rPr>
        <w:t>复印件或银行保函原件</w:t>
      </w:r>
      <w:r>
        <w:rPr>
          <w:rFonts w:hint="eastAsia" w:ascii="宋体" w:hAnsi="宋体"/>
          <w:color w:val="auto"/>
          <w:sz w:val="24"/>
          <w:highlight w:val="none"/>
        </w:rPr>
        <w:t>。</w:t>
      </w:r>
    </w:p>
    <w:p>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s="Times New Roman"/>
          <w:color w:val="auto"/>
          <w:kern w:val="2"/>
          <w:sz w:val="24"/>
          <w:szCs w:val="24"/>
          <w:highlight w:val="none"/>
          <w:lang w:val="en-US" w:eastAsia="zh-CN" w:bidi="ar-SA"/>
        </w:rPr>
        <w:t>.</w:t>
      </w:r>
      <w:r>
        <w:rPr>
          <w:rFonts w:hint="eastAsia"/>
          <w:bCs/>
          <w:color w:val="auto"/>
          <w:sz w:val="24"/>
          <w:highlight w:val="none"/>
          <w:lang w:val="en-US" w:eastAsia="zh-CN"/>
        </w:rPr>
        <w:t>具备建设行政主管部门颁发的施工劳务资质</w:t>
      </w:r>
      <w:r>
        <w:rPr>
          <w:rFonts w:hint="eastAsia" w:ascii="宋体" w:hAnsi="宋体" w:eastAsia="宋体" w:cs="Times New Roman"/>
          <w:color w:val="auto"/>
          <w:kern w:val="2"/>
          <w:sz w:val="24"/>
          <w:szCs w:val="24"/>
          <w:highlight w:val="none"/>
          <w:lang w:val="en-US" w:eastAsia="zh-CN" w:bidi="ar-SA"/>
        </w:rPr>
        <w:t>证书复印件。（加盖公章）</w:t>
      </w:r>
    </w:p>
    <w:p>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val="en-US" w:eastAsia="zh-CN" w:bidi="ar"/>
        </w:rPr>
        <w:t>4</w:t>
      </w:r>
      <w:r>
        <w:rPr>
          <w:rFonts w:hint="eastAsia" w:ascii="宋体" w:hAnsi="宋体" w:cs="宋体"/>
          <w:color w:val="auto"/>
          <w:sz w:val="24"/>
          <w:szCs w:val="24"/>
          <w:highlight w:val="none"/>
          <w:shd w:val="clear" w:color="auto" w:fill="FFFFFF"/>
          <w:lang w:val="en-US" w:eastAsia="zh-CN" w:bidi="ar"/>
        </w:rPr>
        <w:t>.供应商</w:t>
      </w:r>
      <w:r>
        <w:rPr>
          <w:rFonts w:hint="eastAsia" w:ascii="宋体" w:hAnsi="宋体" w:eastAsia="宋体" w:cs="宋体"/>
          <w:color w:val="auto"/>
          <w:sz w:val="24"/>
          <w:szCs w:val="24"/>
          <w:highlight w:val="none"/>
          <w:shd w:val="clear" w:color="auto" w:fill="FFFFFF"/>
          <w:lang w:eastAsia="zh-CN" w:bidi="ar"/>
        </w:rPr>
        <w:t>有效的《安全生产许可证》</w:t>
      </w:r>
      <w:r>
        <w:rPr>
          <w:rFonts w:hint="eastAsia" w:ascii="宋体" w:hAnsi="宋体" w:cs="宋体"/>
          <w:color w:val="auto"/>
          <w:sz w:val="24"/>
          <w:szCs w:val="24"/>
          <w:highlight w:val="none"/>
          <w:shd w:val="clear" w:color="auto" w:fill="FFFFFF"/>
          <w:lang w:val="en-US" w:eastAsia="zh-CN" w:bidi="ar"/>
        </w:rPr>
        <w:t>复印件</w:t>
      </w:r>
      <w:r>
        <w:rPr>
          <w:rFonts w:hint="eastAsia" w:ascii="宋体" w:hAnsi="宋体" w:eastAsia="宋体" w:cs="宋体"/>
          <w:color w:val="auto"/>
          <w:sz w:val="24"/>
          <w:szCs w:val="24"/>
          <w:highlight w:val="none"/>
          <w:shd w:val="clear" w:color="auto" w:fill="FFFFFF"/>
          <w:lang w:eastAsia="zh-CN" w:bidi="ar"/>
        </w:rPr>
        <w:t>。（</w:t>
      </w:r>
      <w:r>
        <w:rPr>
          <w:rFonts w:hint="eastAsia" w:ascii="宋体" w:hAnsi="宋体" w:eastAsia="宋体" w:cs="宋体"/>
          <w:color w:val="auto"/>
          <w:sz w:val="24"/>
          <w:szCs w:val="24"/>
          <w:highlight w:val="none"/>
          <w:shd w:val="clear" w:color="auto" w:fill="FFFFFF"/>
          <w:lang w:val="en-US" w:eastAsia="zh-CN" w:bidi="ar"/>
        </w:rPr>
        <w:t>加盖公章</w:t>
      </w:r>
      <w:r>
        <w:rPr>
          <w:rFonts w:hint="eastAsia" w:ascii="宋体" w:hAnsi="宋体" w:eastAsia="宋体" w:cs="宋体"/>
          <w:color w:val="auto"/>
          <w:sz w:val="24"/>
          <w:szCs w:val="24"/>
          <w:highlight w:val="none"/>
          <w:shd w:val="clear" w:color="auto" w:fill="FFFFFF"/>
          <w:lang w:eastAsia="zh-CN" w:bidi="ar"/>
        </w:rPr>
        <w:t>）</w:t>
      </w:r>
    </w:p>
    <w:p>
      <w:pPr>
        <w:pStyle w:val="2"/>
        <w:rPr>
          <w:rFonts w:hint="default" w:ascii="宋体" w:hAnsi="宋体" w:eastAsia="宋体" w:cs="宋体"/>
          <w:color w:val="auto"/>
          <w:sz w:val="24"/>
          <w:szCs w:val="24"/>
          <w:highlight w:val="none"/>
          <w:shd w:val="clear" w:color="auto" w:fill="FFFFFF"/>
          <w:lang w:val="en-US" w:eastAsia="zh-CN" w:bidi="ar"/>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shd w:val="clear" w:color="auto" w:fill="FFFFFF"/>
          <w:lang w:val="en-US" w:eastAsia="zh-CN" w:bidi="ar"/>
        </w:rPr>
        <w:t xml:space="preserve">  5</w:t>
      </w:r>
      <w:r>
        <w:rPr>
          <w:rFonts w:hint="eastAsia" w:ascii="宋体" w:hAnsi="宋体" w:cs="宋体"/>
          <w:color w:val="auto"/>
          <w:sz w:val="24"/>
          <w:szCs w:val="24"/>
          <w:highlight w:val="none"/>
          <w:shd w:val="clear" w:color="auto" w:fill="FFFFFF"/>
          <w:lang w:val="en-US" w:eastAsia="zh-CN" w:bidi="ar"/>
        </w:rPr>
        <w:t>.提供询比文件第三章第三条5项人员要求的</w:t>
      </w:r>
      <w:r>
        <w:rPr>
          <w:rFonts w:hint="eastAsia" w:ascii="宋体" w:hAnsi="宋体" w:eastAsia="宋体" w:cs="宋体"/>
          <w:color w:val="auto"/>
          <w:sz w:val="24"/>
          <w:szCs w:val="24"/>
          <w:highlight w:val="none"/>
          <w:shd w:val="clear" w:color="auto" w:fill="FFFFFF"/>
          <w:lang w:val="en-US" w:eastAsia="zh-CN" w:bidi="ar"/>
        </w:rPr>
        <w:t>人员资格、社保证明复印件（加盖公章）。</w:t>
      </w:r>
      <w:r>
        <w:rPr>
          <w:rFonts w:hint="eastAsia" w:ascii="宋体" w:hAnsi="宋体" w:cs="宋体"/>
          <w:color w:val="auto"/>
          <w:sz w:val="24"/>
          <w:szCs w:val="24"/>
          <w:highlight w:val="none"/>
          <w:shd w:val="clear" w:color="auto" w:fill="FFFFFF"/>
          <w:lang w:val="en-US" w:eastAsia="zh-CN" w:bidi="ar"/>
        </w:rPr>
        <w:t>（</w:t>
      </w:r>
      <w:r>
        <w:rPr>
          <w:rFonts w:hint="eastAsia" w:ascii="宋体" w:hAnsi="宋体" w:cs="宋体"/>
          <w:b/>
          <w:bCs/>
          <w:color w:val="auto"/>
          <w:sz w:val="24"/>
          <w:szCs w:val="24"/>
          <w:highlight w:val="none"/>
          <w:shd w:val="clear" w:color="auto" w:fill="FFFFFF"/>
          <w:lang w:val="en-US" w:eastAsia="zh-CN" w:bidi="ar"/>
        </w:rPr>
        <w:t>注：提供社保证明的验证码等资料必须清晰可见，由于供应商提供资料模糊不清导致采购人无法评审的，将作废标处理。</w:t>
      </w:r>
      <w:r>
        <w:rPr>
          <w:rFonts w:hint="eastAsia" w:ascii="宋体" w:hAnsi="宋体" w:cs="宋体"/>
          <w:color w:val="auto"/>
          <w:sz w:val="24"/>
          <w:szCs w:val="24"/>
          <w:highlight w:val="none"/>
          <w:shd w:val="clear" w:color="auto" w:fill="FFFFFF"/>
          <w:lang w:val="en-US" w:eastAsia="zh-CN" w:bidi="ar"/>
        </w:rPr>
        <w:t>）</w:t>
      </w:r>
    </w:p>
    <w:p>
      <w:pPr>
        <w:pStyle w:val="2"/>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6.</w:t>
      </w:r>
      <w:r>
        <w:rPr>
          <w:rFonts w:hint="eastAsia" w:ascii="宋体" w:hAnsi="宋体" w:eastAsia="宋体" w:cs="宋体"/>
          <w:color w:val="auto"/>
          <w:kern w:val="0"/>
          <w:sz w:val="24"/>
          <w:szCs w:val="24"/>
          <w:lang w:val="en-US" w:eastAsia="zh-CN"/>
        </w:rPr>
        <w:t>如果是省外企业，应提供有效的《四川省省外建筑企业入川承揽业务验证登记证》或带二维码的《四川省省外施工、监理入川承揽业务信息录入证》复议件（加盖公章）。</w:t>
      </w:r>
    </w:p>
    <w:p>
      <w:pPr>
        <w:pStyle w:val="2"/>
        <w:rPr>
          <w:rFonts w:hint="eastAsia"/>
          <w:color w:val="auto"/>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0" w:name="_Toc27699"/>
      <w:r>
        <w:rPr>
          <w:rFonts w:hint="eastAsia" w:ascii="黑体" w:hAnsi="黑体" w:eastAsia="黑体" w:cs="黑体"/>
          <w:b/>
          <w:color w:val="auto"/>
          <w:sz w:val="32"/>
          <w:szCs w:val="32"/>
          <w:highlight w:val="none"/>
          <w:lang w:val="en-US" w:eastAsia="zh-CN"/>
        </w:rPr>
        <w:t>三</w:t>
      </w:r>
      <w:r>
        <w:rPr>
          <w:rFonts w:hint="eastAsia" w:ascii="黑体" w:hAnsi="黑体" w:eastAsia="黑体" w:cs="黑体"/>
          <w:bCs/>
          <w:color w:val="auto"/>
          <w:sz w:val="32"/>
          <w:szCs w:val="32"/>
          <w:highlight w:val="none"/>
        </w:rPr>
        <w:t>、法定代表人授权书</w:t>
      </w:r>
      <w:bookmarkEnd w:id="50"/>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w:t>
      </w:r>
      <w:r>
        <w:rPr>
          <w:rFonts w:hint="eastAsia"/>
          <w:color w:val="auto"/>
          <w:sz w:val="24"/>
          <w:highlight w:val="none"/>
          <w:lang w:eastAsia="zh-CN"/>
        </w:rPr>
        <w:t>询比</w:t>
      </w:r>
      <w:r>
        <w:rPr>
          <w:rFonts w:hint="eastAsia"/>
          <w:color w:val="auto"/>
          <w:sz w:val="24"/>
          <w:highlight w:val="none"/>
        </w:rPr>
        <w:t>采购活动的合法代表，以我方名义全权处理该项目有关</w:t>
      </w:r>
      <w:r>
        <w:rPr>
          <w:rFonts w:hint="eastAsia"/>
          <w:color w:val="auto"/>
          <w:sz w:val="24"/>
          <w:highlight w:val="none"/>
          <w:lang w:eastAsia="zh-CN"/>
        </w:rPr>
        <w:t>询比</w:t>
      </w:r>
      <w:r>
        <w:rPr>
          <w:rFonts w:hint="eastAsia"/>
          <w:color w:val="auto"/>
          <w:sz w:val="24"/>
          <w:highlight w:val="none"/>
        </w:rPr>
        <w:t>、报价、</w:t>
      </w:r>
      <w:r>
        <w:rPr>
          <w:rFonts w:hint="eastAsia"/>
          <w:color w:val="auto"/>
          <w:sz w:val="24"/>
          <w:highlight w:val="none"/>
          <w:lang w:val="en-US" w:eastAsia="zh-CN"/>
        </w:rPr>
        <w:t>领取中选通知书、</w:t>
      </w:r>
      <w:r>
        <w:rPr>
          <w:rFonts w:hint="eastAsia"/>
          <w:color w:val="auto"/>
          <w:sz w:val="24"/>
          <w:highlight w:val="none"/>
        </w:rPr>
        <w:t>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color w:val="auto"/>
          <w:sz w:val="24"/>
          <w:highlight w:val="none"/>
        </w:rPr>
        <w:t>说明：1.如法定代表人参加的，响应文件中不需提供法定代表人授权委托书，但必须提供法定代表人身份证复印件。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 xml:space="preserve">   </w:t>
      </w:r>
      <w:r>
        <w:rPr>
          <w:color w:val="auto"/>
          <w:sz w:val="24"/>
          <w:highlight w:val="none"/>
        </w:rPr>
        <w:t>2.如授权代表参加的，响应文件中必须提供法定代表人授权书，法定代表人和授权代表的身份证复印件。</w:t>
      </w:r>
    </w:p>
    <w:p>
      <w:pPr>
        <w:spacing w:line="400" w:lineRule="exact"/>
        <w:rPr>
          <w:rFonts w:hint="eastAsia"/>
          <w:color w:val="auto"/>
          <w:sz w:val="32"/>
          <w:highlight w:val="none"/>
        </w:rPr>
      </w:pPr>
    </w:p>
    <w:p>
      <w:pPr>
        <w:spacing w:line="360" w:lineRule="auto"/>
        <w:ind w:firstLine="643" w:firstLineChars="200"/>
        <w:jc w:val="center"/>
        <w:rPr>
          <w:rFonts w:hint="eastAsia"/>
          <w:color w:val="auto"/>
          <w:sz w:val="24"/>
          <w:highlight w:val="none"/>
        </w:rPr>
      </w:pPr>
      <w:r>
        <w:rPr>
          <w:b/>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b/>
          <w:color w:val="auto"/>
          <w:sz w:val="32"/>
          <w:szCs w:val="32"/>
          <w:highlight w:val="none"/>
        </w:rPr>
      </w:pPr>
      <w:bookmarkStart w:id="51" w:name="_Toc14925"/>
      <w:r>
        <w:rPr>
          <w:rFonts w:hint="eastAsia" w:ascii="宋体" w:hAnsi="宋体" w:cs="Arial"/>
          <w:b/>
          <w:bCs/>
          <w:color w:val="auto"/>
          <w:sz w:val="32"/>
          <w:szCs w:val="32"/>
          <w:highlight w:val="none"/>
          <w:lang w:val="en-US" w:eastAsia="zh-CN"/>
        </w:rPr>
        <w:t>四</w:t>
      </w:r>
      <w:r>
        <w:rPr>
          <w:rFonts w:hint="eastAsia" w:ascii="黑体" w:hAnsi="黑体" w:eastAsia="黑体" w:cs="Arial"/>
          <w:bCs/>
          <w:color w:val="auto"/>
          <w:sz w:val="32"/>
          <w:szCs w:val="32"/>
          <w:highlight w:val="none"/>
        </w:rPr>
        <w:t>、承诺函</w:t>
      </w:r>
      <w:bookmarkEnd w:id="51"/>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4"/>
          <w:highlight w:val="none"/>
        </w:rPr>
      </w:pPr>
      <w:r>
        <w:rPr>
          <w:rFonts w:hint="eastAsia"/>
          <w:color w:val="auto"/>
          <w:sz w:val="24"/>
          <w:highlight w:val="none"/>
        </w:rPr>
        <w:t>XXX（采购人名称）：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w:t>
      </w:r>
      <w:r>
        <w:rPr>
          <w:rFonts w:hint="eastAsia"/>
          <w:color w:val="auto"/>
          <w:sz w:val="24"/>
          <w:highlight w:val="none"/>
          <w:lang w:eastAsia="zh-CN"/>
        </w:rPr>
        <w:t>询比</w:t>
      </w:r>
      <w:r>
        <w:rPr>
          <w:rFonts w:hint="eastAsia"/>
          <w:color w:val="auto"/>
          <w:sz w:val="24"/>
          <w:highlight w:val="none"/>
        </w:rPr>
        <w:t>项目的供应商，根据</w:t>
      </w:r>
      <w:r>
        <w:rPr>
          <w:rFonts w:hint="eastAsia"/>
          <w:color w:val="auto"/>
          <w:sz w:val="24"/>
          <w:highlight w:val="none"/>
          <w:lang w:eastAsia="zh-CN"/>
        </w:rPr>
        <w:t>询比</w:t>
      </w:r>
      <w:r>
        <w:rPr>
          <w:rFonts w:hint="eastAsia"/>
          <w:color w:val="auto"/>
          <w:sz w:val="24"/>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bCs/>
          <w:color w:val="auto"/>
          <w:sz w:val="24"/>
          <w:highlight w:val="none"/>
          <w:lang w:val="en-US" w:eastAsia="zh-CN"/>
        </w:rPr>
      </w:pPr>
      <w:r>
        <w:rPr>
          <w:rFonts w:hint="eastAsia"/>
          <w:color w:val="auto"/>
          <w:sz w:val="24"/>
          <w:highlight w:val="none"/>
        </w:rPr>
        <w:t>（七）根据采购项目提出的特殊条件：</w:t>
      </w:r>
      <w:r>
        <w:rPr>
          <w:rFonts w:hint="eastAsia"/>
          <w:bCs/>
          <w:color w:val="auto"/>
          <w:sz w:val="24"/>
          <w:highlight w:val="none"/>
          <w:lang w:val="en-US" w:eastAsia="zh-CN"/>
        </w:rPr>
        <w:t>具备建设行政主管部门颁发的建筑工程施工劳务资质和安全生产许可证，并在有效期内。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w:t>
      </w:r>
      <w:r>
        <w:rPr>
          <w:rFonts w:hint="eastAsia"/>
          <w:color w:val="auto"/>
          <w:sz w:val="24"/>
          <w:highlight w:val="none"/>
          <w:lang w:eastAsia="zh-CN"/>
        </w:rPr>
        <w:t>询比</w:t>
      </w:r>
      <w:r>
        <w:rPr>
          <w:rFonts w:hint="eastAsia"/>
          <w:color w:val="auto"/>
          <w:sz w:val="24"/>
          <w:highlight w:val="none"/>
        </w:rPr>
        <w:t>文件中规定的实质性要求，如对</w:t>
      </w:r>
      <w:r>
        <w:rPr>
          <w:rFonts w:hint="eastAsia"/>
          <w:color w:val="auto"/>
          <w:sz w:val="24"/>
          <w:highlight w:val="none"/>
          <w:lang w:eastAsia="zh-CN"/>
        </w:rPr>
        <w:t>询比</w:t>
      </w:r>
      <w:r>
        <w:rPr>
          <w:rFonts w:hint="eastAsia"/>
          <w:color w:val="auto"/>
          <w:sz w:val="24"/>
          <w:highlight w:val="none"/>
        </w:rPr>
        <w:t>文件有异议，已经在递交响应文件截止时间届满前依法进行维权救济，不存在对</w:t>
      </w:r>
      <w:r>
        <w:rPr>
          <w:rFonts w:hint="eastAsia"/>
          <w:color w:val="auto"/>
          <w:sz w:val="24"/>
          <w:highlight w:val="none"/>
          <w:lang w:eastAsia="zh-CN"/>
        </w:rPr>
        <w:t>询比</w:t>
      </w:r>
      <w:r>
        <w:rPr>
          <w:rFonts w:hint="eastAsia"/>
          <w:color w:val="auto"/>
          <w:sz w:val="24"/>
          <w:highlight w:val="none"/>
        </w:rPr>
        <w:t>文件有异议的同时又参加</w:t>
      </w:r>
      <w:r>
        <w:rPr>
          <w:rFonts w:hint="eastAsia"/>
          <w:color w:val="auto"/>
          <w:sz w:val="24"/>
          <w:highlight w:val="none"/>
          <w:lang w:eastAsia="zh-CN"/>
        </w:rPr>
        <w:t>询比</w:t>
      </w:r>
      <w:r>
        <w:rPr>
          <w:rFonts w:hint="eastAsia"/>
          <w:color w:val="auto"/>
          <w:sz w:val="24"/>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七、如本项目</w:t>
      </w:r>
      <w:r>
        <w:rPr>
          <w:rFonts w:hint="eastAsia"/>
          <w:color w:val="auto"/>
          <w:sz w:val="24"/>
          <w:highlight w:val="none"/>
          <w:lang w:eastAsia="zh-CN"/>
        </w:rPr>
        <w:t>询比</w:t>
      </w:r>
      <w:r>
        <w:rPr>
          <w:rFonts w:hint="eastAsia"/>
          <w:color w:val="auto"/>
          <w:sz w:val="24"/>
          <w:highlight w:val="none"/>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52" w:name="_Toc2900"/>
      <w:bookmarkStart w:id="53" w:name="_Toc9917"/>
      <w:bookmarkStart w:id="54" w:name="_Toc16489"/>
      <w:bookmarkStart w:id="55" w:name="_Toc2589"/>
      <w:bookmarkStart w:id="56" w:name="_Toc30219"/>
      <w:bookmarkStart w:id="57" w:name="_Toc21565"/>
      <w:r>
        <w:rPr>
          <w:rFonts w:hint="eastAsia" w:ascii="黑体" w:hAnsi="黑体" w:eastAsia="黑体" w:cs="Arial"/>
          <w:bCs/>
          <w:color w:val="auto"/>
          <w:sz w:val="32"/>
          <w:szCs w:val="32"/>
          <w:highlight w:val="none"/>
          <w:lang w:val="en-US" w:eastAsia="zh-CN"/>
        </w:rPr>
        <w:t>五</w:t>
      </w:r>
      <w:r>
        <w:rPr>
          <w:rFonts w:hint="eastAsia" w:ascii="黑体" w:hAnsi="黑体" w:eastAsia="黑体" w:cs="Arial"/>
          <w:bCs/>
          <w:color w:val="auto"/>
          <w:sz w:val="32"/>
          <w:szCs w:val="32"/>
          <w:highlight w:val="none"/>
        </w:rPr>
        <w:t>、竞标人廉洁自律承诺书</w:t>
      </w:r>
      <w:bookmarkEnd w:id="52"/>
      <w:bookmarkEnd w:id="53"/>
      <w:bookmarkEnd w:id="54"/>
      <w:bookmarkEnd w:id="55"/>
      <w:bookmarkEnd w:id="56"/>
      <w:bookmarkEnd w:id="57"/>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58" w:name="_Toc8357"/>
      <w:r>
        <w:rPr>
          <w:rFonts w:hint="eastAsia" w:ascii="宋体" w:hAnsi="宋体" w:cs="Arial"/>
          <w:b/>
          <w:bCs/>
          <w:color w:val="auto"/>
          <w:sz w:val="32"/>
          <w:szCs w:val="32"/>
          <w:highlight w:val="none"/>
          <w:lang w:val="en-US" w:eastAsia="zh-CN"/>
        </w:rPr>
        <w:t>六</w:t>
      </w:r>
      <w:r>
        <w:rPr>
          <w:rFonts w:hint="eastAsia" w:ascii="黑体" w:hAnsi="黑体" w:eastAsia="黑体" w:cs="Arial"/>
          <w:bCs/>
          <w:color w:val="auto"/>
          <w:sz w:val="32"/>
          <w:szCs w:val="32"/>
          <w:highlight w:val="none"/>
        </w:rPr>
        <w:t>、供应商基本情况表</w:t>
      </w:r>
      <w:bookmarkEnd w:id="58"/>
    </w:p>
    <w:tbl>
      <w:tblPr>
        <w:tblStyle w:val="1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keepNext w:val="0"/>
        <w:keepLines w:val="0"/>
        <w:pageBreakBefore/>
        <w:widowControl w:val="0"/>
        <w:kinsoku/>
        <w:wordWrap/>
        <w:overflowPunct/>
        <w:topLinePunct w:val="0"/>
        <w:autoSpaceDE/>
        <w:autoSpaceDN/>
        <w:bidi w:val="0"/>
        <w:adjustRightInd/>
        <w:snapToGrid/>
        <w:spacing w:before="156" w:beforeLines="50" w:after="468" w:afterLines="150"/>
        <w:jc w:val="center"/>
        <w:textAlignment w:val="auto"/>
        <w:outlineLvl w:val="1"/>
        <w:rPr>
          <w:rFonts w:hint="eastAsia" w:ascii="黑体" w:hAnsi="黑体" w:eastAsia="黑体" w:cs="Arial"/>
          <w:bCs/>
          <w:color w:val="auto"/>
          <w:sz w:val="32"/>
          <w:szCs w:val="32"/>
          <w:highlight w:val="none"/>
        </w:rPr>
      </w:pPr>
      <w:bookmarkStart w:id="59" w:name="_Toc14321"/>
      <w:r>
        <w:rPr>
          <w:rFonts w:hint="eastAsia" w:ascii="黑体" w:hAnsi="黑体" w:eastAsia="黑体" w:cs="Arial"/>
          <w:bCs/>
          <w:color w:val="auto"/>
          <w:sz w:val="32"/>
          <w:szCs w:val="32"/>
          <w:highlight w:val="none"/>
          <w:lang w:val="en-US" w:eastAsia="zh-CN"/>
        </w:rPr>
        <w:t>七</w:t>
      </w:r>
      <w:r>
        <w:rPr>
          <w:rFonts w:hint="eastAsia" w:ascii="黑体" w:hAnsi="黑体" w:eastAsia="黑体" w:cs="Arial"/>
          <w:bCs/>
          <w:color w:val="auto"/>
          <w:sz w:val="32"/>
          <w:szCs w:val="32"/>
          <w:highlight w:val="none"/>
        </w:rPr>
        <w:t>、供应商</w:t>
      </w:r>
      <w:r>
        <w:rPr>
          <w:rFonts w:hint="eastAsia" w:ascii="黑体" w:hAnsi="黑体" w:eastAsia="黑体" w:cs="Arial"/>
          <w:bCs/>
          <w:color w:val="auto"/>
          <w:sz w:val="32"/>
          <w:szCs w:val="32"/>
          <w:highlight w:val="none"/>
          <w:lang w:val="en-US" w:eastAsia="zh-CN"/>
        </w:rPr>
        <w:t>拟派</w:t>
      </w:r>
      <w:r>
        <w:rPr>
          <w:rFonts w:hint="eastAsia" w:ascii="黑体" w:hAnsi="黑体" w:eastAsia="黑体" w:cs="Arial"/>
          <w:bCs/>
          <w:color w:val="auto"/>
          <w:sz w:val="32"/>
          <w:szCs w:val="32"/>
          <w:highlight w:val="none"/>
        </w:rPr>
        <w:t>本项目管理、技术、服务人员情况表</w:t>
      </w:r>
      <w:bookmarkEnd w:id="5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项目负责人</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技术负责人</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46" w:type="dxa"/>
            <w:vMerge w:val="restart"/>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安全</w:t>
            </w:r>
            <w:r>
              <w:rPr>
                <w:rFonts w:hint="eastAsia" w:ascii="宋体" w:hAnsi="宋体" w:cs="宋体"/>
                <w:color w:val="auto"/>
                <w:sz w:val="24"/>
                <w:szCs w:val="24"/>
                <w:highlight w:val="none"/>
                <w:shd w:val="clear" w:color="auto" w:fill="FFFFFF"/>
                <w:lang w:val="en-US" w:eastAsia="zh-CN" w:bidi="ar"/>
              </w:rPr>
              <w:t>人</w:t>
            </w:r>
            <w:r>
              <w:rPr>
                <w:rFonts w:hint="eastAsia" w:ascii="宋体" w:hAnsi="宋体" w:eastAsia="宋体" w:cs="宋体"/>
                <w:color w:val="auto"/>
                <w:sz w:val="24"/>
                <w:szCs w:val="24"/>
                <w:highlight w:val="none"/>
                <w:shd w:val="clear" w:color="auto" w:fill="FFFFFF"/>
                <w:lang w:val="en-US" w:eastAsia="zh-CN" w:bidi="ar"/>
              </w:rPr>
              <w:t>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46" w:type="dxa"/>
            <w:vMerge w:val="restart"/>
            <w:noWrap w:val="0"/>
            <w:vAlign w:val="center"/>
          </w:tcPr>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拟派本项目其他人员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6" w:type="dxa"/>
            <w:vMerge w:val="continue"/>
            <w:noWrap w:val="0"/>
            <w:vAlign w:val="center"/>
          </w:tcPr>
          <w:p>
            <w:pPr>
              <w:spacing w:line="360" w:lineRule="auto"/>
              <w:jc w:val="cente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表格自行添加</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人员要求：项目负责人具有建筑工程专业二级及以上建造师资格，技术负责人具有中级及以上职称（建筑工程专业）或具有建筑工程专业二级及以上建造师资格，专职安全员</w:t>
      </w:r>
      <w:r>
        <w:rPr>
          <w:rFonts w:hint="eastAsia" w:ascii="宋体" w:hAnsi="宋体" w:cs="宋体"/>
          <w:color w:val="auto"/>
          <w:kern w:val="0"/>
          <w:sz w:val="24"/>
          <w:szCs w:val="24"/>
          <w:lang w:val="en-US" w:eastAsia="zh-CN"/>
        </w:rPr>
        <w:t>2名，均</w:t>
      </w:r>
      <w:r>
        <w:rPr>
          <w:rFonts w:hint="eastAsia" w:ascii="宋体" w:hAnsi="宋体" w:eastAsia="宋体" w:cs="宋体"/>
          <w:color w:val="auto"/>
          <w:kern w:val="0"/>
          <w:sz w:val="24"/>
          <w:szCs w:val="24"/>
          <w:lang w:val="en-US" w:eastAsia="zh-CN"/>
        </w:rPr>
        <w:t>具有《建筑施工企业专职安全生产管理人员安全生产考核合格证书》并在有效期。项目负责人、技术负责人、安全员需提供近3个月连续的社保证明，社保证明提供至少至2025年</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月，采购人将对以上人员社保缴纳情况进行审查，如发现社保未在本单位购买的情形，将作为废标处理。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sz w:val="24"/>
          <w:szCs w:val="24"/>
          <w:highlight w:val="none"/>
          <w:lang w:val="en-US" w:eastAsia="zh-CN"/>
        </w:rPr>
        <w:t>其他需要拟派本项目人员名单：</w:t>
      </w:r>
      <w:r>
        <w:rPr>
          <w:rFonts w:hint="eastAsia" w:ascii="宋体" w:hAnsi="宋体" w:eastAsia="宋体" w:cs="宋体"/>
          <w:b w:val="0"/>
          <w:bCs/>
          <w:color w:val="auto"/>
          <w:sz w:val="24"/>
          <w:szCs w:val="24"/>
          <w:highlight w:val="none"/>
        </w:rPr>
        <w:t>施工员1名；钢筋、模板、架子班带班班长不少于3人；材料管理、资料管理人员各1人，成本</w:t>
      </w:r>
      <w:r>
        <w:rPr>
          <w:rFonts w:hint="eastAsia" w:ascii="宋体" w:hAnsi="宋体" w:eastAsia="宋体" w:cs="宋体"/>
          <w:b w:val="0"/>
          <w:bCs/>
          <w:color w:val="auto"/>
          <w:sz w:val="24"/>
          <w:szCs w:val="24"/>
          <w:highlight w:val="none"/>
          <w:lang w:val="en-US" w:eastAsia="zh-CN"/>
        </w:rPr>
        <w:t>核算</w:t>
      </w:r>
      <w:r>
        <w:rPr>
          <w:rFonts w:hint="eastAsia" w:ascii="宋体" w:hAnsi="宋体" w:eastAsia="宋体" w:cs="宋体"/>
          <w:b w:val="0"/>
          <w:bCs/>
          <w:color w:val="auto"/>
          <w:sz w:val="24"/>
          <w:szCs w:val="24"/>
          <w:highlight w:val="none"/>
        </w:rPr>
        <w:t>员1名；测量放线人员不少于1人，专职持证电工不少于1人</w:t>
      </w:r>
      <w:r>
        <w:rPr>
          <w:rFonts w:hint="eastAsia" w:ascii="宋体" w:hAnsi="宋体" w:eastAsia="宋体" w:cs="宋体"/>
          <w:b w:val="0"/>
          <w:bCs/>
          <w:color w:val="auto"/>
          <w:sz w:val="24"/>
          <w:szCs w:val="24"/>
          <w:highlight w:val="none"/>
          <w:lang w:eastAsia="zh-CN"/>
        </w:rPr>
        <w:t>。</w:t>
      </w:r>
    </w:p>
    <w:p>
      <w:pPr>
        <w:pStyle w:val="2"/>
        <w:rPr>
          <w:rFonts w:hint="eastAsia"/>
          <w:color w:val="auto"/>
          <w:highlight w:val="none"/>
        </w:rPr>
      </w:pPr>
    </w:p>
    <w:p>
      <w:pPr>
        <w:pStyle w:val="2"/>
        <w:rPr>
          <w:rFonts w:hint="eastAsia"/>
          <w:color w:val="auto"/>
          <w:highlight w:val="none"/>
        </w:rPr>
      </w:pPr>
    </w:p>
    <w:p>
      <w:pPr>
        <w:pStyle w:val="22"/>
        <w:ind w:firstLine="420"/>
        <w:rPr>
          <w:rFonts w:hint="eastAsia"/>
          <w:color w:val="auto"/>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rPr>
          <w:rFonts w:hint="eastAsia" w:ascii="宋体" w:hAnsi="宋体"/>
          <w:color w:val="auto"/>
          <w:sz w:val="24"/>
          <w:highlight w:val="none"/>
        </w:rPr>
      </w:pPr>
      <w:r>
        <w:rPr>
          <w:rFonts w:hint="eastAsia" w:ascii="宋体" w:hAnsi="宋体"/>
          <w:color w:val="auto"/>
          <w:sz w:val="24"/>
          <w:highlight w:val="none"/>
        </w:rPr>
        <w:br w:type="page"/>
      </w:r>
    </w:p>
    <w:p>
      <w:pPr>
        <w:spacing w:before="156" w:beforeLines="50" w:after="468" w:afterLines="150"/>
        <w:jc w:val="center"/>
        <w:outlineLvl w:val="1"/>
        <w:rPr>
          <w:rFonts w:hint="eastAsia" w:ascii="宋体" w:hAnsi="宋体"/>
          <w:b/>
          <w:bCs/>
          <w:color w:val="auto"/>
          <w:sz w:val="32"/>
          <w:szCs w:val="32"/>
          <w:highlight w:val="none"/>
        </w:rPr>
      </w:pPr>
      <w:bookmarkStart w:id="60" w:name="_Toc22127"/>
      <w:bookmarkStart w:id="61" w:name="_Toc3650"/>
      <w:bookmarkStart w:id="62" w:name="_Toc15041"/>
      <w:bookmarkStart w:id="63" w:name="_Toc91771174"/>
      <w:r>
        <w:rPr>
          <w:rFonts w:hint="eastAsia" w:ascii="黑体" w:hAnsi="黑体" w:eastAsia="黑体" w:cs="Arial"/>
          <w:bCs/>
          <w:color w:val="auto"/>
          <w:sz w:val="32"/>
          <w:szCs w:val="32"/>
          <w:highlight w:val="none"/>
          <w:lang w:val="en-US" w:eastAsia="zh-CN"/>
        </w:rPr>
        <w:t>八</w:t>
      </w:r>
      <w:r>
        <w:rPr>
          <w:rFonts w:hint="eastAsia" w:ascii="黑体" w:hAnsi="黑体" w:eastAsia="黑体" w:cs="Arial"/>
          <w:bCs/>
          <w:color w:val="auto"/>
          <w:sz w:val="32"/>
          <w:szCs w:val="32"/>
          <w:highlight w:val="none"/>
        </w:rPr>
        <w:t>、</w:t>
      </w:r>
      <w:bookmarkEnd w:id="60"/>
      <w:r>
        <w:rPr>
          <w:rFonts w:hint="eastAsia" w:ascii="黑体" w:hAnsi="黑体" w:eastAsia="黑体" w:cs="Arial"/>
          <w:bCs/>
          <w:color w:val="auto"/>
          <w:sz w:val="32"/>
          <w:szCs w:val="32"/>
          <w:highlight w:val="none"/>
        </w:rPr>
        <w:t>类似业绩表</w:t>
      </w:r>
      <w:bookmarkEnd w:id="61"/>
      <w:bookmarkEnd w:id="62"/>
      <w:bookmarkEnd w:id="63"/>
    </w:p>
    <w:tbl>
      <w:tblPr>
        <w:tblStyle w:val="15"/>
        <w:tblW w:w="83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22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pPr>
              <w:spacing w:line="400" w:lineRule="exact"/>
              <w:ind w:firstLine="105" w:firstLineChars="50"/>
              <w:jc w:val="center"/>
              <w:rPr>
                <w:rFonts w:hint="eastAsia" w:ascii="宋体" w:hAnsi="宋体" w:cs="Arial"/>
                <w:b/>
                <w:color w:val="auto"/>
                <w:highlight w:val="none"/>
              </w:rPr>
            </w:pPr>
            <w:r>
              <w:rPr>
                <w:rFonts w:hint="eastAsia" w:ascii="宋体" w:hAnsi="宋体" w:cs="Arial"/>
                <w:b/>
                <w:color w:val="auto"/>
                <w:highlight w:val="none"/>
              </w:rPr>
              <w:t>年份</w:t>
            </w:r>
          </w:p>
        </w:tc>
        <w:tc>
          <w:tcPr>
            <w:tcW w:w="1439" w:type="dxa"/>
            <w:noWrap w:val="0"/>
            <w:vAlign w:val="center"/>
          </w:tcPr>
          <w:p>
            <w:pPr>
              <w:spacing w:line="400" w:lineRule="exact"/>
              <w:jc w:val="center"/>
              <w:rPr>
                <w:rFonts w:hint="eastAsia" w:ascii="宋体" w:hAnsi="宋体" w:cs="Arial"/>
                <w:b/>
                <w:color w:val="auto"/>
                <w:highlight w:val="none"/>
              </w:rPr>
            </w:pPr>
            <w:r>
              <w:rPr>
                <w:rFonts w:hint="eastAsia" w:ascii="宋体" w:hAnsi="宋体" w:cs="Arial"/>
                <w:b/>
                <w:color w:val="auto"/>
                <w:highlight w:val="none"/>
              </w:rPr>
              <w:t>用户名称</w:t>
            </w:r>
          </w:p>
        </w:tc>
        <w:tc>
          <w:tcPr>
            <w:tcW w:w="1319" w:type="dxa"/>
            <w:noWrap w:val="0"/>
            <w:vAlign w:val="center"/>
          </w:tcPr>
          <w:p>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160" w:type="dxa"/>
            <w:noWrap w:val="0"/>
            <w:vAlign w:val="center"/>
          </w:tcPr>
          <w:p>
            <w:pP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421" w:type="dxa"/>
            <w:noWrap w:val="0"/>
            <w:vAlign w:val="center"/>
          </w:tcPr>
          <w:p>
            <w:pPr>
              <w:spacing w:line="400" w:lineRule="exact"/>
              <w:ind w:firstLine="105" w:firstLineChars="50"/>
              <w:jc w:val="center"/>
              <w:rPr>
                <w:rFonts w:hint="eastAsia" w:ascii="宋体" w:hAnsi="宋体" w:cs="Arial"/>
                <w:b/>
                <w:color w:val="auto"/>
                <w:highlight w:val="none"/>
              </w:rPr>
            </w:pPr>
            <w:r>
              <w:rPr>
                <w:rFonts w:ascii="宋体" w:hAnsi="宋体" w:cs="Arial"/>
                <w:b/>
                <w:color w:val="auto"/>
                <w:highlight w:val="none"/>
              </w:rPr>
              <w:t>合同金额</w:t>
            </w:r>
          </w:p>
        </w:tc>
        <w:tc>
          <w:tcPr>
            <w:tcW w:w="2281" w:type="dxa"/>
            <w:tcBorders>
              <w:left w:val="single" w:color="auto" w:sz="4" w:space="0"/>
            </w:tcBorders>
            <w:noWrap w:val="0"/>
            <w:vAlign w:val="center"/>
          </w:tcPr>
          <w:p>
            <w:pPr>
              <w:spacing w:line="400" w:lineRule="exact"/>
              <w:jc w:val="center"/>
              <w:rPr>
                <w:rFonts w:hint="eastAsia" w:ascii="宋体" w:hAnsi="宋体" w:cs="Arial"/>
                <w:b/>
                <w:color w:val="auto"/>
                <w:highlight w:val="none"/>
              </w:rPr>
            </w:pPr>
            <w:r>
              <w:rPr>
                <w:rFonts w:hint="eastAsia" w:ascii="宋体" w:hAnsi="宋体"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top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top w:val="single" w:color="auto" w:sz="4" w:space="0"/>
              <w:left w:val="single" w:color="auto" w:sz="4" w:space="0"/>
            </w:tcBorders>
            <w:noWrap w:val="0"/>
            <w:vAlign w:val="center"/>
          </w:tcPr>
          <w:p>
            <w:pPr>
              <w:spacing w:line="400" w:lineRule="exact"/>
              <w:jc w:val="center"/>
              <w:rPr>
                <w:rFonts w:ascii="宋体" w:hAnsi="宋体" w:cs="Arial"/>
                <w:color w:val="auto"/>
                <w:highlight w:val="none"/>
              </w:rPr>
            </w:pPr>
          </w:p>
        </w:tc>
      </w:tr>
    </w:tbl>
    <w:p>
      <w:pPr>
        <w:spacing w:line="360" w:lineRule="auto"/>
        <w:jc w:val="left"/>
        <w:rPr>
          <w:rFonts w:hint="eastAsia"/>
          <w:color w:val="auto"/>
          <w:sz w:val="24"/>
          <w:highlight w:val="none"/>
        </w:rPr>
      </w:pPr>
      <w:r>
        <w:rPr>
          <w:rFonts w:hint="eastAsia"/>
          <w:color w:val="auto"/>
          <w:sz w:val="24"/>
          <w:highlight w:val="none"/>
        </w:rPr>
        <w:t>注：供应商（仅限于供应商自己的）以上业绩需提供有关书面证明材料。“合同金额”需提供合同复印件；</w:t>
      </w:r>
    </w:p>
    <w:p>
      <w:pPr>
        <w:spacing w:line="400" w:lineRule="exact"/>
        <w:ind w:left="360"/>
        <w:jc w:val="center"/>
        <w:rPr>
          <w:rFonts w:hint="eastAsia" w:ascii="宋体" w:hAnsi="宋体" w:cs="Arial"/>
          <w:color w:val="auto"/>
          <w:sz w:val="24"/>
          <w:highlight w:val="none"/>
        </w:rPr>
      </w:pPr>
    </w:p>
    <w:p>
      <w:pPr>
        <w:jc w:val="left"/>
        <w:rPr>
          <w:rFonts w:hint="eastAsia" w:ascii="宋体" w:hAnsi="宋体" w:cs="Arial"/>
          <w:color w:val="auto"/>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0"/>
        <w:rPr>
          <w:rFonts w:hint="eastAsia"/>
          <w:color w:val="auto"/>
          <w:highlight w:val="none"/>
        </w:rPr>
      </w:pPr>
    </w:p>
    <w:p>
      <w:pPr>
        <w:spacing w:before="156" w:beforeLines="50" w:after="468" w:afterLines="150"/>
        <w:jc w:val="center"/>
        <w:outlineLvl w:val="0"/>
        <w:rPr>
          <w:rFonts w:hint="eastAsia"/>
          <w:color w:val="auto"/>
          <w:highlight w:val="none"/>
        </w:rPr>
      </w:pPr>
    </w:p>
    <w:p>
      <w:pPr>
        <w:pStyle w:val="2"/>
        <w:jc w:val="center"/>
        <w:rPr>
          <w:rFonts w:hint="default" w:eastAsia="宋体"/>
          <w:b/>
          <w:bCs/>
          <w:sz w:val="32"/>
          <w:szCs w:val="32"/>
          <w:lang w:val="en-US" w:eastAsia="zh-CN"/>
        </w:rPr>
      </w:pPr>
      <w:r>
        <w:rPr>
          <w:rFonts w:hint="eastAsia"/>
          <w:b/>
          <w:bCs/>
          <w:color w:val="auto"/>
          <w:sz w:val="32"/>
          <w:szCs w:val="32"/>
          <w:highlight w:val="none"/>
          <w:lang w:val="en-US" w:eastAsia="zh-CN"/>
        </w:rPr>
        <w:t>九、商务、技术、服务应答表</w:t>
      </w:r>
    </w:p>
    <w:tbl>
      <w:tblPr>
        <w:tblStyle w:val="15"/>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 w:val="24"/>
                <w:highlight w:val="none"/>
                <w:lang w:val="en-US" w:eastAsia="zh-CN"/>
              </w:rPr>
            </w:pPr>
            <w:bookmarkStart w:id="64" w:name="OLE_LINK5"/>
            <w:r>
              <w:rPr>
                <w:rFonts w:hint="eastAsia" w:ascii="宋体" w:hAnsi="宋体"/>
                <w:color w:val="auto"/>
                <w:sz w:val="24"/>
                <w:highlight w:val="none"/>
                <w:lang w:val="en-US" w:eastAsia="zh-CN"/>
              </w:rPr>
              <w:t>询比文件第三章技术要求</w:t>
            </w:r>
            <w:bookmarkEnd w:id="64"/>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询比文件第三章服务要求</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475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询比文件第三章商务要求</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bl>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w:t>
      </w:r>
      <w:r>
        <w:rPr>
          <w:rFonts w:hint="eastAsia"/>
          <w:color w:val="auto"/>
          <w:sz w:val="24"/>
          <w:highlight w:val="none"/>
          <w:lang w:val="en-US" w:eastAsia="zh-CN"/>
        </w:rPr>
        <w:t>比</w:t>
      </w:r>
      <w:r>
        <w:rPr>
          <w:rFonts w:hint="eastAsia"/>
          <w:color w:val="auto"/>
          <w:sz w:val="24"/>
          <w:highlight w:val="none"/>
        </w:rPr>
        <w:t>文件要求据实</w:t>
      </w:r>
      <w:r>
        <w:rPr>
          <w:rFonts w:hint="eastAsia"/>
          <w:color w:val="auto"/>
          <w:sz w:val="24"/>
          <w:highlight w:val="none"/>
          <w:lang w:val="en-US" w:eastAsia="zh-CN"/>
        </w:rPr>
        <w:t>响应</w:t>
      </w:r>
      <w:r>
        <w:rPr>
          <w:rFonts w:hint="eastAsia"/>
          <w:color w:val="auto"/>
          <w:sz w:val="24"/>
          <w:highlight w:val="none"/>
        </w:rPr>
        <w:t>，不得虚假响应，虚假响应的，其响应文件无效并按规定追究其相关责任。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both"/>
        <w:outlineLvl w:val="0"/>
        <w:rPr>
          <w:rFonts w:hint="eastAsia"/>
          <w:color w:val="auto"/>
          <w:highlight w:val="none"/>
        </w:rPr>
      </w:pPr>
      <w:r>
        <w:rPr>
          <w:b/>
          <w:color w:val="auto"/>
          <w:sz w:val="32"/>
          <w:szCs w:val="32"/>
          <w:highlight w:val="none"/>
        </w:rPr>
        <w:br w:type="page"/>
      </w:r>
    </w:p>
    <w:p>
      <w:pPr>
        <w:spacing w:before="156" w:beforeLines="50" w:after="468" w:afterLines="150"/>
        <w:jc w:val="both"/>
        <w:outlineLvl w:val="0"/>
        <w:rPr>
          <w:rFonts w:hint="eastAsia"/>
          <w:color w:val="auto"/>
          <w:highlight w:val="none"/>
        </w:rPr>
        <w:sectPr>
          <w:headerReference r:id="rId9" w:type="default"/>
          <w:footerReference r:id="rId10" w:type="default"/>
          <w:type w:val="continuous"/>
          <w:pgSz w:w="11906" w:h="16840"/>
          <w:pgMar w:top="1440" w:right="1800" w:bottom="1440" w:left="1800" w:header="851" w:footer="992" w:gutter="0"/>
          <w:pgNumType w:fmt="decimal"/>
          <w:cols w:space="720" w:num="1"/>
          <w:docGrid w:type="lines" w:linePitch="312" w:charSpace="0"/>
        </w:sectPr>
      </w:pPr>
    </w:p>
    <w:p>
      <w:pPr>
        <w:numPr>
          <w:ilvl w:val="0"/>
          <w:numId w:val="0"/>
        </w:numPr>
        <w:spacing w:before="156" w:beforeLines="50" w:after="468" w:afterLines="150"/>
        <w:jc w:val="center"/>
        <w:outlineLvl w:val="1"/>
        <w:rPr>
          <w:rFonts w:hint="eastAsia" w:ascii="黑体" w:hAnsi="黑体" w:eastAsia="黑体" w:cs="Arial"/>
          <w:bCs/>
          <w:color w:val="auto"/>
          <w:sz w:val="32"/>
          <w:szCs w:val="32"/>
          <w:highlight w:val="none"/>
          <w:lang w:val="en-US" w:eastAsia="zh-CN"/>
        </w:rPr>
      </w:pPr>
      <w:bookmarkStart w:id="65" w:name="_Toc3945"/>
      <w:bookmarkStart w:id="66" w:name="_Toc15859"/>
      <w:bookmarkStart w:id="67" w:name="_Toc21058"/>
      <w:bookmarkStart w:id="68" w:name="_Toc978"/>
      <w:bookmarkStart w:id="69" w:name="_Toc17100"/>
      <w:bookmarkStart w:id="70" w:name="_Toc23376"/>
      <w:bookmarkStart w:id="71" w:name="_Toc17857"/>
      <w:bookmarkStart w:id="72" w:name="_Toc8826"/>
      <w:bookmarkStart w:id="73" w:name="_Toc11508"/>
      <w:bookmarkStart w:id="74" w:name="_Toc7243"/>
      <w:bookmarkStart w:id="75" w:name="_Toc7325"/>
      <w:bookmarkStart w:id="76" w:name="_Toc26306"/>
      <w:bookmarkStart w:id="77" w:name="_Toc14957"/>
      <w:bookmarkStart w:id="78" w:name="_Toc6976"/>
      <w:bookmarkStart w:id="79" w:name="_Toc11945"/>
      <w:bookmarkStart w:id="80" w:name="_Toc11600"/>
      <w:r>
        <w:rPr>
          <w:rFonts w:hint="eastAsia" w:ascii="黑体" w:hAnsi="黑体" w:eastAsia="黑体" w:cs="Arial"/>
          <w:bCs/>
          <w:color w:val="auto"/>
          <w:sz w:val="32"/>
          <w:szCs w:val="32"/>
          <w:highlight w:val="none"/>
          <w:lang w:val="en-US" w:eastAsia="zh-CN"/>
        </w:rPr>
        <w:t>十、服务方案</w:t>
      </w:r>
      <w:bookmarkEnd w:id="65"/>
      <w:bookmarkEnd w:id="66"/>
      <w:bookmarkEnd w:id="67"/>
      <w:bookmarkEnd w:id="68"/>
      <w:bookmarkEnd w:id="69"/>
      <w:bookmarkEnd w:id="70"/>
      <w:bookmarkEnd w:id="71"/>
      <w:bookmarkEnd w:id="72"/>
      <w:bookmarkEnd w:id="73"/>
      <w:bookmarkEnd w:id="74"/>
      <w:bookmarkEnd w:id="75"/>
      <w:bookmarkEnd w:id="76"/>
      <w:bookmarkEnd w:id="77"/>
      <w:r>
        <w:rPr>
          <w:rFonts w:hint="eastAsia" w:ascii="黑体" w:hAnsi="黑体" w:eastAsia="黑体" w:cs="Arial"/>
          <w:bCs/>
          <w:color w:val="auto"/>
          <w:sz w:val="32"/>
          <w:szCs w:val="32"/>
          <w:highlight w:val="none"/>
          <w:lang w:val="en-US" w:eastAsia="zh-CN"/>
        </w:rPr>
        <w:t>（格式自</w:t>
      </w:r>
      <w:bookmarkEnd w:id="78"/>
      <w:bookmarkEnd w:id="79"/>
      <w:bookmarkEnd w:id="80"/>
      <w:r>
        <w:rPr>
          <w:rFonts w:hint="eastAsia" w:ascii="黑体" w:hAnsi="黑体" w:eastAsia="黑体" w:cs="Arial"/>
          <w:bCs/>
          <w:color w:val="auto"/>
          <w:sz w:val="32"/>
          <w:szCs w:val="32"/>
          <w:highlight w:val="none"/>
          <w:lang w:val="en-US" w:eastAsia="zh-CN"/>
        </w:rPr>
        <w:t>拟）</w:t>
      </w:r>
    </w:p>
    <w:p>
      <w:pPr>
        <w:pStyle w:val="2"/>
        <w:widowControl w:val="0"/>
        <w:numPr>
          <w:ilvl w:val="0"/>
          <w:numId w:val="0"/>
        </w:numPr>
        <w:spacing w:after="120"/>
        <w:jc w:val="both"/>
        <w:rPr>
          <w:rFonts w:hint="default"/>
          <w:lang w:val="en-US" w:eastAsia="zh-CN"/>
        </w:rPr>
      </w:pPr>
    </w:p>
    <w:p>
      <w:pPr>
        <w:pStyle w:val="20"/>
        <w:keepNext w:val="0"/>
        <w:keepLines w:val="0"/>
        <w:pageBreakBefore w:val="0"/>
        <w:widowControl/>
        <w:kinsoku/>
        <w:wordWrap/>
        <w:overflowPunct/>
        <w:topLinePunct w:val="0"/>
        <w:autoSpaceDE/>
        <w:autoSpaceDN/>
        <w:bidi w:val="0"/>
        <w:adjustRightInd/>
        <w:snapToGrid/>
        <w:spacing w:line="360" w:lineRule="auto"/>
        <w:ind w:left="420" w:firstLine="480" w:firstLineChars="200"/>
        <w:textAlignment w:val="auto"/>
        <w:rPr>
          <w:rFonts w:hint="eastAsia" w:ascii="宋体" w:hAnsi="宋体" w:eastAsia="宋体" w:cs="宋体"/>
          <w:sz w:val="24"/>
          <w:szCs w:val="24"/>
          <w:lang w:val="en-US" w:eastAsia="zh-CN"/>
        </w:rPr>
        <w:sectPr>
          <w:pgSz w:w="11906" w:h="16840"/>
          <w:pgMar w:top="1440" w:right="1800" w:bottom="1440" w:left="1800" w:header="851" w:footer="992" w:gutter="0"/>
          <w:pgNumType w:fmt="decimal"/>
          <w:cols w:space="720" w:num="1"/>
          <w:docGrid w:type="lines" w:linePitch="312" w:charSpace="0"/>
        </w:sectPr>
      </w:pPr>
      <w:r>
        <w:rPr>
          <w:rFonts w:hint="eastAsia" w:ascii="宋体" w:hAnsi="宋体" w:eastAsia="宋体" w:cs="宋体"/>
          <w:sz w:val="24"/>
          <w:szCs w:val="24"/>
          <w:lang w:val="en-US" w:eastAsia="zh-CN"/>
        </w:rPr>
        <w:t>包括但不限于人员组织、管理，采购人未能及时支付工程款时应急方案，社会舆情控制等方面。</w:t>
      </w:r>
    </w:p>
    <w:p>
      <w:pPr>
        <w:jc w:val="center"/>
        <w:rPr>
          <w:rStyle w:val="26"/>
          <w:rFonts w:hint="eastAsia"/>
          <w:color w:val="auto"/>
          <w:highlight w:val="none"/>
        </w:rPr>
      </w:pPr>
      <w:bookmarkStart w:id="81" w:name="_Toc797"/>
      <w:bookmarkStart w:id="82" w:name="_Toc23279"/>
      <w:r>
        <w:rPr>
          <w:rFonts w:hint="eastAsia" w:ascii="黑体" w:hAnsi="黑体" w:eastAsia="黑体"/>
          <w:color w:val="auto"/>
          <w:sz w:val="36"/>
          <w:highlight w:val="none"/>
        </w:rPr>
        <w:t>第五章 保证金退还申请书</w:t>
      </w:r>
      <w:bookmarkEnd w:id="81"/>
      <w:bookmarkEnd w:id="82"/>
    </w:p>
    <w:p>
      <w:pPr>
        <w:adjustRightInd w:val="0"/>
        <w:snapToGrid w:val="0"/>
        <w:spacing w:line="360" w:lineRule="auto"/>
        <w:rPr>
          <w:rFonts w:hint="eastAsia"/>
          <w:color w:val="auto"/>
          <w:sz w:val="24"/>
          <w:highlight w:val="none"/>
        </w:rPr>
      </w:pPr>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w:t>
      </w:r>
      <w:r>
        <w:rPr>
          <w:rFonts w:hint="eastAsia"/>
          <w:color w:val="auto"/>
          <w:sz w:val="24"/>
          <w:highlight w:val="none"/>
          <w:lang w:eastAsia="zh-CN"/>
        </w:rPr>
        <w:t>询比</w:t>
      </w:r>
      <w:r>
        <w:rPr>
          <w:rFonts w:hint="eastAsia"/>
          <w:color w:val="auto"/>
          <w:sz w:val="24"/>
          <w:highlight w:val="none"/>
        </w:rPr>
        <w:t>，同时按</w:t>
      </w:r>
      <w:r>
        <w:rPr>
          <w:rFonts w:hint="eastAsia"/>
          <w:color w:val="auto"/>
          <w:sz w:val="24"/>
          <w:highlight w:val="none"/>
          <w:lang w:eastAsia="zh-CN"/>
        </w:rPr>
        <w:t>询比</w:t>
      </w:r>
      <w:r>
        <w:rPr>
          <w:rFonts w:hint="eastAsia"/>
          <w:color w:val="auto"/>
          <w:sz w:val="24"/>
          <w:highlight w:val="none"/>
        </w:rPr>
        <w:t>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ascii="Times New Roman" w:hAnsi="Times New Roman" w:eastAsia="宋体" w:cs="Times New Roman"/>
          <w:color w:val="auto"/>
          <w:sz w:val="24"/>
          <w:highlight w:val="none"/>
        </w:rPr>
        <w:t>）的</w:t>
      </w:r>
      <w:r>
        <w:rPr>
          <w:rFonts w:hint="eastAsia" w:cs="Times New Roman"/>
          <w:color w:val="auto"/>
          <w:sz w:val="24"/>
          <w:highlight w:val="none"/>
          <w:lang w:eastAsia="zh-CN"/>
        </w:rPr>
        <w:t>询比</w:t>
      </w:r>
      <w:r>
        <w:rPr>
          <w:rFonts w:hint="eastAsia"/>
          <w:color w:val="auto"/>
          <w:sz w:val="24"/>
          <w:highlight w:val="none"/>
        </w:rPr>
        <w:t>保证金。现</w:t>
      </w:r>
      <w:r>
        <w:rPr>
          <w:rFonts w:hint="eastAsia"/>
          <w:color w:val="auto"/>
          <w:sz w:val="24"/>
          <w:highlight w:val="none"/>
          <w:lang w:eastAsia="zh-CN"/>
        </w:rPr>
        <w:t>询比</w:t>
      </w:r>
      <w:r>
        <w:rPr>
          <w:rFonts w:hint="eastAsia"/>
          <w:color w:val="auto"/>
          <w:sz w:val="24"/>
          <w:highlight w:val="none"/>
        </w:rPr>
        <w:t>工作已经结束，按照</w:t>
      </w:r>
      <w:r>
        <w:rPr>
          <w:rFonts w:hint="eastAsia"/>
          <w:color w:val="auto"/>
          <w:sz w:val="24"/>
          <w:highlight w:val="none"/>
          <w:lang w:eastAsia="zh-CN"/>
        </w:rPr>
        <w:t>询比</w:t>
      </w:r>
      <w:r>
        <w:rPr>
          <w:rFonts w:hint="eastAsia"/>
          <w:color w:val="auto"/>
          <w:sz w:val="24"/>
          <w:highlight w:val="none"/>
        </w:rPr>
        <w:t>文件的规定，特向贵单位申请退还本项目的</w:t>
      </w:r>
      <w:r>
        <w:rPr>
          <w:rFonts w:hint="eastAsia"/>
          <w:color w:val="auto"/>
          <w:sz w:val="24"/>
          <w:highlight w:val="none"/>
          <w:lang w:eastAsia="zh-CN"/>
        </w:rPr>
        <w:t>询比</w:t>
      </w:r>
      <w:r>
        <w:rPr>
          <w:rFonts w:hint="eastAsia"/>
          <w:color w:val="auto"/>
          <w:sz w:val="24"/>
          <w:highlight w:val="none"/>
        </w:rPr>
        <w:t>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r>
        <w:rPr>
          <w:rFonts w:hint="eastAsia"/>
          <w:color w:val="auto"/>
          <w:sz w:val="24"/>
          <w:highlight w:val="none"/>
        </w:rPr>
        <w:t>注：1.如采购人要求递交</w:t>
      </w:r>
      <w:r>
        <w:rPr>
          <w:rFonts w:hint="eastAsia"/>
          <w:color w:val="auto"/>
          <w:sz w:val="24"/>
          <w:szCs w:val="21"/>
          <w:highlight w:val="none"/>
          <w:lang w:eastAsia="zh-CN"/>
        </w:rPr>
        <w:t>询比</w:t>
      </w:r>
      <w:r>
        <w:rPr>
          <w:color w:val="auto"/>
          <w:sz w:val="24"/>
          <w:szCs w:val="21"/>
          <w:highlight w:val="none"/>
        </w:rPr>
        <w:t>保证金</w:t>
      </w:r>
      <w:r>
        <w:rPr>
          <w:rFonts w:hint="eastAsia"/>
          <w:color w:val="auto"/>
          <w:sz w:val="24"/>
          <w:szCs w:val="21"/>
          <w:highlight w:val="none"/>
        </w:rPr>
        <w:t>的</w:t>
      </w:r>
      <w:r>
        <w:rPr>
          <w:rFonts w:hint="eastAsia"/>
          <w:color w:val="auto"/>
          <w:sz w:val="24"/>
          <w:highlight w:val="none"/>
        </w:rPr>
        <w:t>，本申请书用于供应商申请退还</w:t>
      </w:r>
      <w:r>
        <w:rPr>
          <w:rFonts w:hint="eastAsia"/>
          <w:color w:val="auto"/>
          <w:sz w:val="24"/>
          <w:highlight w:val="none"/>
          <w:lang w:eastAsia="zh-CN"/>
        </w:rPr>
        <w:t>询比</w:t>
      </w:r>
      <w:r>
        <w:rPr>
          <w:rFonts w:hint="eastAsia"/>
          <w:color w:val="auto"/>
          <w:sz w:val="24"/>
          <w:highlight w:val="none"/>
        </w:rPr>
        <w:t>保证金。</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由供应商填写，打印签字盖章</w:t>
      </w:r>
      <w:r>
        <w:rPr>
          <w:rFonts w:hint="eastAsia"/>
          <w:color w:val="auto"/>
          <w:sz w:val="24"/>
          <w:highlight w:val="none"/>
        </w:rPr>
        <w:fldChar w:fldCharType="end"/>
      </w:r>
      <w:r>
        <w:rPr>
          <w:rFonts w:hint="eastAsia"/>
          <w:color w:val="auto"/>
          <w:sz w:val="24"/>
          <w:highlight w:val="none"/>
        </w:rPr>
        <w:t>作为响应文件的一部分，同响应文件一起单独递交。</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3.保证金退还时间：</w:t>
      </w:r>
      <w:r>
        <w:rPr>
          <w:rFonts w:hint="eastAsia"/>
          <w:color w:val="auto"/>
          <w:sz w:val="24"/>
          <w:highlight w:val="none"/>
          <w:lang w:eastAsia="zh-CN"/>
        </w:rPr>
        <w:t>询比</w:t>
      </w:r>
      <w:r>
        <w:rPr>
          <w:rFonts w:hint="eastAsia"/>
          <w:color w:val="auto"/>
          <w:sz w:val="24"/>
          <w:highlight w:val="none"/>
        </w:rPr>
        <w:t>结果公示期后，采购人收到申请书后及</w:t>
      </w:r>
      <w:r>
        <w:rPr>
          <w:rFonts w:hint="eastAsia"/>
          <w:color w:val="auto"/>
          <w:sz w:val="24"/>
          <w:highlight w:val="none"/>
          <w:lang w:eastAsia="zh-CN"/>
        </w:rPr>
        <w:t>询比</w:t>
      </w:r>
      <w:r>
        <w:rPr>
          <w:rFonts w:hint="eastAsia"/>
          <w:color w:val="auto"/>
          <w:sz w:val="24"/>
          <w:highlight w:val="none"/>
        </w:rPr>
        <w:t>保证金交款凭证才会办理退还</w:t>
      </w:r>
      <w:r>
        <w:rPr>
          <w:rFonts w:hint="eastAsia"/>
          <w:color w:val="auto"/>
          <w:sz w:val="24"/>
          <w:highlight w:val="none"/>
          <w:lang w:eastAsia="zh-CN"/>
        </w:rPr>
        <w:t>询比</w:t>
      </w:r>
      <w:r>
        <w:rPr>
          <w:rFonts w:hint="eastAsia"/>
          <w:color w:val="auto"/>
          <w:sz w:val="24"/>
          <w:highlight w:val="none"/>
        </w:rPr>
        <w:t>保证金手续，否则不予办理。</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4.联系电话：</w:t>
      </w: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6522205</w:t>
      </w:r>
      <w:r>
        <w:rPr>
          <w:rFonts w:hint="eastAsia" w:ascii="宋体" w:hAnsi="宋体" w:eastAsia="宋体" w:cs="宋体"/>
          <w:color w:val="auto"/>
          <w:sz w:val="24"/>
          <w:highlight w:val="none"/>
        </w:rPr>
        <w:t xml:space="preserve">    </w:t>
      </w:r>
      <w:r>
        <w:rPr>
          <w:rFonts w:hint="eastAsia"/>
          <w:color w:val="auto"/>
          <w:sz w:val="24"/>
          <w:highlight w:val="none"/>
        </w:rPr>
        <w:t xml:space="preserve">       联系人：</w:t>
      </w:r>
      <w:r>
        <w:rPr>
          <w:rFonts w:hint="eastAsia"/>
          <w:color w:val="auto"/>
          <w:sz w:val="24"/>
          <w:highlight w:val="none"/>
          <w:lang w:val="en-US" w:eastAsia="zh-CN"/>
        </w:rPr>
        <w:t>孔先生</w:t>
      </w:r>
      <w:r>
        <w:rPr>
          <w:rFonts w:hint="eastAsia"/>
          <w:color w:val="auto"/>
          <w:sz w:val="24"/>
          <w:highlight w:val="none"/>
        </w:rPr>
        <w:t xml:space="preserve"> </w:t>
      </w:r>
    </w:p>
    <w:p>
      <w:pPr>
        <w:spacing w:before="156" w:beforeLines="50" w:after="468" w:afterLines="150"/>
        <w:jc w:val="center"/>
        <w:outlineLvl w:val="0"/>
        <w:rPr>
          <w:rStyle w:val="26"/>
          <w:color w:val="auto"/>
          <w:highlight w:val="none"/>
        </w:rPr>
      </w:pPr>
      <w:r>
        <w:rPr>
          <w:rFonts w:hint="eastAsia"/>
          <w:color w:val="auto"/>
          <w:highlight w:val="none"/>
        </w:rPr>
        <w:br w:type="page"/>
      </w:r>
      <w:bookmarkStart w:id="83" w:name="_Toc23555"/>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83"/>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询比</w:t>
      </w:r>
      <w:r>
        <w:rPr>
          <w:rFonts w:hint="eastAsia" w:ascii="宋体" w:hAnsi="宋体"/>
          <w:bCs/>
          <w:color w:val="auto"/>
          <w:sz w:val="24"/>
          <w:highlight w:val="none"/>
        </w:rPr>
        <w:t>小组在评审过程中，应当按规定履行职责和义务，不得违法评审、违反评审工作纪律。</w:t>
      </w:r>
    </w:p>
    <w:p>
      <w:pPr>
        <w:adjustRightInd w:val="0"/>
        <w:snapToGrid w:val="0"/>
        <w:spacing w:line="360" w:lineRule="auto"/>
        <w:ind w:firstLine="480" w:firstLineChars="200"/>
        <w:outlineLvl w:val="1"/>
        <w:rPr>
          <w:rFonts w:hint="eastAsia" w:ascii="宋体" w:hAnsi="宋体"/>
          <w:b/>
          <w:bCs/>
          <w:color w:val="auto"/>
          <w:sz w:val="24"/>
          <w:highlight w:val="none"/>
        </w:rPr>
      </w:pPr>
      <w:bookmarkStart w:id="84" w:name="_Toc27795"/>
      <w:r>
        <w:rPr>
          <w:rFonts w:hint="eastAsia" w:ascii="宋体" w:hAnsi="宋体"/>
          <w:b/>
          <w:bCs/>
          <w:color w:val="auto"/>
          <w:sz w:val="24"/>
          <w:highlight w:val="none"/>
        </w:rPr>
        <w:t>一、</w:t>
      </w:r>
      <w:r>
        <w:rPr>
          <w:rFonts w:hint="eastAsia" w:ascii="宋体" w:hAnsi="宋体"/>
          <w:b/>
          <w:bCs/>
          <w:color w:val="auto"/>
          <w:sz w:val="24"/>
          <w:highlight w:val="none"/>
          <w:lang w:eastAsia="zh-CN"/>
        </w:rPr>
        <w:t>询比</w:t>
      </w:r>
      <w:r>
        <w:rPr>
          <w:rFonts w:hint="eastAsia" w:ascii="宋体" w:hAnsi="宋体"/>
          <w:b/>
          <w:bCs/>
          <w:color w:val="auto"/>
          <w:sz w:val="24"/>
          <w:highlight w:val="none"/>
        </w:rPr>
        <w:t>程序</w:t>
      </w:r>
      <w:bookmarkEnd w:id="84"/>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1．供应商签到并递交响应文件。供应商的法定代表人或其授权代表应按本文件规定的时间和地点准时参加</w:t>
      </w:r>
      <w:r>
        <w:rPr>
          <w:rFonts w:hint="eastAsia" w:ascii="宋体" w:hAnsi="宋体"/>
          <w:bCs/>
          <w:color w:val="auto"/>
          <w:sz w:val="24"/>
          <w:highlight w:val="none"/>
          <w:lang w:eastAsia="zh-CN"/>
        </w:rPr>
        <w:t>询比，并携带本人身份证原件备查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default" w:eastAsia="宋体"/>
          <w:lang w:val="en-US" w:eastAsia="zh-CN"/>
        </w:rPr>
      </w:pPr>
      <w:r>
        <w:rPr>
          <w:rFonts w:hint="eastAsia" w:ascii="宋体" w:hAnsi="宋体"/>
          <w:bCs/>
          <w:color w:val="auto"/>
          <w:sz w:val="24"/>
          <w:highlight w:val="none"/>
        </w:rPr>
        <w:t>3．在监督人员监督下，</w:t>
      </w:r>
      <w:r>
        <w:rPr>
          <w:rFonts w:hint="eastAsia" w:ascii="宋体" w:hAnsi="宋体"/>
          <w:bCs/>
          <w:color w:val="auto"/>
          <w:sz w:val="24"/>
          <w:highlight w:val="none"/>
          <w:lang w:val="en-US" w:eastAsia="zh-CN"/>
        </w:rPr>
        <w:t>按询比文件规定进行序号抽取。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文件的规定对供应商的响应文件进行</w:t>
      </w:r>
      <w:bookmarkStart w:id="85" w:name="OLE_LINK9"/>
      <w:r>
        <w:rPr>
          <w:rFonts w:hint="eastAsia" w:ascii="宋体" w:hAnsi="宋体"/>
          <w:bCs/>
          <w:color w:val="auto"/>
          <w:sz w:val="24"/>
          <w:highlight w:val="none"/>
        </w:rPr>
        <w:t>资格性和符合性</w:t>
      </w:r>
      <w:bookmarkEnd w:id="85"/>
      <w:r>
        <w:rPr>
          <w:rFonts w:hint="eastAsia" w:ascii="宋体" w:hAnsi="宋体"/>
          <w:bCs/>
          <w:color w:val="auto"/>
          <w:sz w:val="24"/>
          <w:highlight w:val="none"/>
        </w:rPr>
        <w:t>审查。</w:t>
      </w:r>
    </w:p>
    <w:p>
      <w:pPr>
        <w:adjustRightInd w:val="0"/>
        <w:snapToGrid w:val="0"/>
        <w:spacing w:line="360" w:lineRule="auto"/>
        <w:ind w:firstLine="480" w:firstLineChars="200"/>
        <w:rPr>
          <w:rFonts w:hint="default" w:ascii="宋体" w:hAnsi="宋体" w:eastAsia="宋体"/>
          <w:bCs/>
          <w:color w:val="auto"/>
          <w:sz w:val="24"/>
          <w:highlight w:val="yellow"/>
          <w:lang w:val="en-US" w:eastAsia="zh-CN"/>
        </w:rPr>
      </w:pPr>
      <w:r>
        <w:rPr>
          <w:rFonts w:hint="eastAsia" w:ascii="宋体" w:hAnsi="宋体"/>
          <w:bCs/>
          <w:color w:val="auto"/>
          <w:sz w:val="24"/>
          <w:highlight w:val="none"/>
        </w:rPr>
        <w:t>5．</w:t>
      </w:r>
      <w:r>
        <w:rPr>
          <w:rFonts w:hint="eastAsia" w:ascii="宋体" w:hAnsi="宋体"/>
          <w:bCs/>
          <w:color w:val="auto"/>
          <w:sz w:val="24"/>
          <w:highlight w:val="none"/>
          <w:lang w:eastAsia="zh-CN"/>
        </w:rPr>
        <w:t>询比</w:t>
      </w:r>
      <w:r>
        <w:rPr>
          <w:rFonts w:hint="eastAsia" w:ascii="宋体" w:hAnsi="宋体"/>
          <w:bCs/>
          <w:color w:val="auto"/>
          <w:sz w:val="24"/>
          <w:highlight w:val="none"/>
        </w:rPr>
        <w:t>小组编写评审报告。</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6．发布成交结果公告，同时发出成交通知书。</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．发出成交通知书，签订合同。</w:t>
      </w:r>
    </w:p>
    <w:p>
      <w:pPr>
        <w:adjustRightInd w:val="0"/>
        <w:snapToGrid w:val="0"/>
        <w:spacing w:line="360" w:lineRule="auto"/>
        <w:ind w:firstLine="480" w:firstLineChars="200"/>
        <w:outlineLvl w:val="1"/>
        <w:rPr>
          <w:rFonts w:hint="eastAsia" w:ascii="宋体" w:hAnsi="宋体"/>
          <w:b/>
          <w:bCs/>
          <w:color w:val="auto"/>
          <w:sz w:val="24"/>
          <w:highlight w:val="none"/>
        </w:rPr>
      </w:pPr>
      <w:bookmarkStart w:id="86" w:name="_Toc18859"/>
      <w:r>
        <w:rPr>
          <w:rFonts w:hint="eastAsia" w:ascii="宋体" w:hAnsi="宋体"/>
          <w:b/>
          <w:bCs/>
          <w:color w:val="auto"/>
          <w:sz w:val="24"/>
          <w:highlight w:val="none"/>
        </w:rPr>
        <w:t>二、评审程序、评审方法、评审标准</w:t>
      </w:r>
      <w:bookmarkEnd w:id="86"/>
    </w:p>
    <w:p>
      <w:pPr>
        <w:adjustRightInd w:val="0"/>
        <w:snapToGrid w:val="0"/>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rPr>
        <w:t>1．熟悉和理解</w:t>
      </w:r>
      <w:r>
        <w:rPr>
          <w:rFonts w:hint="eastAsia" w:ascii="宋体" w:hAnsi="宋体"/>
          <w:bCs/>
          <w:color w:val="auto"/>
          <w:sz w:val="24"/>
          <w:highlight w:val="none"/>
          <w:lang w:eastAsia="zh-CN"/>
        </w:rPr>
        <w:t>询比</w:t>
      </w:r>
      <w:r>
        <w:rPr>
          <w:rFonts w:hint="eastAsia" w:ascii="宋体" w:hAnsi="宋体"/>
          <w:bCs/>
          <w:color w:val="auto"/>
          <w:sz w:val="24"/>
          <w:highlight w:val="none"/>
        </w:rPr>
        <w:t>文件。</w:t>
      </w:r>
      <w:r>
        <w:rPr>
          <w:rFonts w:hint="eastAsia" w:ascii="宋体" w:hAnsi="宋体"/>
          <w:bCs/>
          <w:color w:val="auto"/>
          <w:sz w:val="24"/>
          <w:highlight w:val="none"/>
          <w:lang w:val="en-US" w:eastAsia="zh-CN"/>
        </w:rPr>
        <w:t>采用资格后审方式评审。</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1.1 </w:t>
      </w:r>
      <w:r>
        <w:rPr>
          <w:rFonts w:hint="eastAsia" w:ascii="宋体" w:hAnsi="宋体"/>
          <w:bCs/>
          <w:color w:val="auto"/>
          <w:sz w:val="24"/>
          <w:highlight w:val="none"/>
          <w:lang w:eastAsia="zh-CN"/>
        </w:rPr>
        <w:t>询比</w:t>
      </w:r>
      <w:r>
        <w:rPr>
          <w:rFonts w:hint="eastAsia" w:ascii="宋体" w:hAnsi="宋体"/>
          <w:bCs/>
          <w:color w:val="auto"/>
          <w:sz w:val="24"/>
          <w:highlight w:val="none"/>
        </w:rPr>
        <w:t>小组正式评审前，应当对</w:t>
      </w:r>
      <w:r>
        <w:rPr>
          <w:rFonts w:hint="eastAsia" w:ascii="宋体" w:hAnsi="宋体"/>
          <w:bCs/>
          <w:color w:val="auto"/>
          <w:sz w:val="24"/>
          <w:highlight w:val="none"/>
          <w:lang w:eastAsia="zh-CN"/>
        </w:rPr>
        <w:t>询比</w:t>
      </w:r>
      <w:r>
        <w:rPr>
          <w:rFonts w:hint="eastAsia" w:ascii="宋体" w:hAnsi="宋体"/>
          <w:bCs/>
          <w:color w:val="auto"/>
          <w:sz w:val="24"/>
          <w:highlight w:val="none"/>
        </w:rPr>
        <w:t>文件进行熟悉和理解，内容主要包括</w:t>
      </w:r>
      <w:r>
        <w:rPr>
          <w:rFonts w:hint="eastAsia" w:ascii="宋体" w:hAnsi="宋体"/>
          <w:bCs/>
          <w:color w:val="auto"/>
          <w:sz w:val="24"/>
          <w:highlight w:val="none"/>
          <w:lang w:eastAsia="zh-CN"/>
        </w:rPr>
        <w:t>询比</w:t>
      </w:r>
      <w:r>
        <w:rPr>
          <w:rFonts w:hint="eastAsia" w:ascii="宋体" w:hAnsi="宋体"/>
          <w:bCs/>
          <w:color w:val="auto"/>
          <w:sz w:val="24"/>
          <w:highlight w:val="none"/>
        </w:rPr>
        <w:t>文件中供应商资格条件要求、采购项目技术、服务和商务要求、</w:t>
      </w:r>
      <w:r>
        <w:rPr>
          <w:rFonts w:hint="eastAsia" w:ascii="宋体" w:hAnsi="宋体"/>
          <w:bCs/>
          <w:color w:val="auto"/>
          <w:sz w:val="24"/>
          <w:highlight w:val="none"/>
          <w:lang w:eastAsia="zh-CN"/>
        </w:rPr>
        <w:t>询比</w:t>
      </w:r>
      <w:r>
        <w:rPr>
          <w:rFonts w:hint="eastAsia" w:ascii="宋体" w:hAnsi="宋体"/>
          <w:bCs/>
          <w:color w:val="auto"/>
          <w:sz w:val="24"/>
          <w:highlight w:val="none"/>
        </w:rPr>
        <w:t>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w:t>
      </w:r>
      <w:r>
        <w:rPr>
          <w:rFonts w:hint="eastAsia" w:ascii="宋体" w:hAnsi="宋体"/>
          <w:bCs/>
          <w:color w:val="auto"/>
          <w:sz w:val="24"/>
          <w:highlight w:val="none"/>
          <w:lang w:eastAsia="zh-CN"/>
        </w:rPr>
        <w:t>询比</w:t>
      </w:r>
      <w:r>
        <w:rPr>
          <w:rFonts w:hint="eastAsia" w:ascii="宋体" w:hAnsi="宋体"/>
          <w:bCs/>
          <w:color w:val="auto"/>
          <w:sz w:val="24"/>
          <w:highlight w:val="none"/>
        </w:rPr>
        <w:t>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w:t>
      </w:r>
      <w:r>
        <w:rPr>
          <w:rFonts w:hint="eastAsia" w:ascii="宋体" w:hAnsi="宋体"/>
          <w:bCs/>
          <w:color w:val="auto"/>
          <w:sz w:val="24"/>
          <w:highlight w:val="none"/>
          <w:lang w:eastAsia="zh-CN"/>
        </w:rPr>
        <w:t>询比</w:t>
      </w:r>
      <w:r>
        <w:rPr>
          <w:rFonts w:hint="eastAsia" w:ascii="宋体" w:hAnsi="宋体"/>
          <w:bCs/>
          <w:color w:val="auto"/>
          <w:sz w:val="24"/>
          <w:highlight w:val="none"/>
        </w:rPr>
        <w:t>小组应依据法律法规和</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文件的规定，对响应文件是否按照规定要求提供资格性证明材料、是否属于禁止参加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的供应商、商务技术服务响应等进行审查，以确定供应商是否具备</w:t>
      </w:r>
      <w:r>
        <w:rPr>
          <w:rFonts w:hint="eastAsia" w:ascii="宋体" w:hAnsi="宋体"/>
          <w:bCs/>
          <w:color w:val="auto"/>
          <w:sz w:val="24"/>
          <w:highlight w:val="none"/>
          <w:lang w:eastAsia="zh-CN"/>
        </w:rPr>
        <w:t>询比</w:t>
      </w:r>
      <w:r>
        <w:rPr>
          <w:rFonts w:hint="eastAsia" w:ascii="宋体" w:hAnsi="宋体"/>
          <w:bCs/>
          <w:color w:val="auto"/>
          <w:sz w:val="24"/>
          <w:highlight w:val="none"/>
        </w:rPr>
        <w:t>资格、是否实质性响应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w:t>
      </w:r>
      <w:r>
        <w:rPr>
          <w:rFonts w:hint="eastAsia" w:ascii="宋体" w:hAnsi="宋体"/>
          <w:bCs/>
          <w:color w:val="auto"/>
          <w:sz w:val="24"/>
          <w:highlight w:val="none"/>
          <w:lang w:eastAsia="zh-CN"/>
        </w:rPr>
        <w:t>询比</w:t>
      </w:r>
      <w:r>
        <w:rPr>
          <w:rFonts w:hint="eastAsia" w:ascii="宋体" w:hAnsi="宋体"/>
          <w:bCs/>
          <w:color w:val="auto"/>
          <w:sz w:val="24"/>
          <w:highlight w:val="none"/>
        </w:rPr>
        <w:t>小组资格性和符合性审查结束后，应当出具资格审查报告，并按照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文件的规定确定参加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的供应商名单。没有通过资格审查的供应商，</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小组应当在资格审查报告中说明原因。供应商响应文件未实质性响应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文件的，</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4．成交候选供应商</w:t>
      </w:r>
      <w:r>
        <w:rPr>
          <w:rFonts w:hint="eastAsia" w:ascii="宋体" w:hAnsi="宋体"/>
          <w:bCs/>
          <w:color w:val="auto"/>
          <w:sz w:val="24"/>
          <w:highlight w:val="none"/>
          <w:lang w:val="en-US" w:eastAsia="zh-CN"/>
        </w:rPr>
        <w:t>确认方法</w:t>
      </w:r>
      <w:r>
        <w:rPr>
          <w:rFonts w:hint="eastAsia" w:ascii="宋体" w:hAnsi="宋体"/>
          <w:bCs/>
          <w:color w:val="auto"/>
          <w:sz w:val="24"/>
          <w:highlight w:val="none"/>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63"/>
        <w:jc w:val="both"/>
        <w:textAlignment w:val="auto"/>
        <w:rPr>
          <w:b/>
          <w:bCs/>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在有关监督人员的现场监督下，将事先标明数字1至X（X代表抽取申请人家数）序号的X个乒乓球一并放入密封箱内，并随意摇晃。</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按照抽取参会签到表的顺序在密封箱内随机抽取一个乒乓球，按照乒乓球上的序号确定抽取人在第二轮参加抽取的顺序（比如：抽中的乒乓球上序号为1，则该抽取申请人在第二轮抽取中第一个抽取，以此类推），第一轮抽取完成后予以</w:t>
      </w:r>
      <w:r>
        <w:rPr>
          <w:rFonts w:hint="eastAsia" w:ascii="宋体" w:hAnsi="宋体" w:eastAsia="宋体" w:cs="宋体"/>
          <w:b/>
          <w:bCs/>
          <w:color w:val="000000"/>
          <w:sz w:val="24"/>
          <w:szCs w:val="24"/>
          <w:lang w:val="en-US" w:eastAsia="zh-CN"/>
        </w:rPr>
        <w:t>下轮抽取顺序</w:t>
      </w:r>
      <w:r>
        <w:rPr>
          <w:rFonts w:hint="eastAsia" w:ascii="宋体" w:hAnsi="宋体" w:eastAsia="宋体" w:cs="宋体"/>
          <w:b/>
          <w:bCs/>
          <w:color w:val="000000"/>
          <w:sz w:val="24"/>
          <w:szCs w:val="24"/>
        </w:rPr>
        <w:t>登记。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63"/>
        <w:jc w:val="both"/>
        <w:textAlignment w:val="auto"/>
        <w:rPr>
          <w:b/>
          <w:bCs/>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在有关监督人员的现场监督下，将事先填写好序号的X个乒乓球一并放入密封箱内，并随意摇晃。</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按照第一轮抽取确定的顺序进行抽取，直至抽到填写序号1的乒乓球（即为中选人）为止，抽中1的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为暂定中选单位。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b/>
          <w:bCs/>
          <w:color w:val="auto"/>
          <w:sz w:val="24"/>
          <w:highlight w:val="none"/>
        </w:rPr>
      </w:pPr>
      <w:r>
        <w:rPr>
          <w:rFonts w:hint="eastAsia" w:ascii="宋体" w:hAnsi="宋体" w:eastAsia="宋体" w:cs="宋体"/>
          <w:b/>
          <w:bCs/>
          <w:color w:val="000000"/>
          <w:sz w:val="24"/>
          <w:szCs w:val="24"/>
        </w:rPr>
        <w:t>3.抽取结束后</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将当场公布抽取结果，并由监督人员和参加抽取</w:t>
      </w:r>
      <w:r>
        <w:rPr>
          <w:rFonts w:hint="eastAsia" w:ascii="宋体" w:hAnsi="宋体" w:eastAsia="宋体" w:cs="宋体"/>
          <w:b/>
          <w:bCs/>
          <w:color w:val="000000"/>
          <w:sz w:val="24"/>
          <w:szCs w:val="24"/>
          <w:lang w:val="en-US" w:eastAsia="zh-CN"/>
        </w:rPr>
        <w:t>供应商的</w:t>
      </w:r>
      <w:r>
        <w:rPr>
          <w:rFonts w:hint="eastAsia" w:ascii="宋体" w:hAnsi="宋体" w:eastAsia="宋体" w:cs="宋体"/>
          <w:b/>
          <w:bCs/>
          <w:color w:val="000000"/>
          <w:sz w:val="24"/>
          <w:szCs w:val="24"/>
        </w:rPr>
        <w:t>授权代表人</w:t>
      </w:r>
      <w:r>
        <w:rPr>
          <w:rFonts w:hint="eastAsia" w:ascii="宋体" w:hAnsi="宋体" w:eastAsia="宋体" w:cs="宋体"/>
          <w:b/>
          <w:bCs/>
          <w:color w:val="000000"/>
          <w:sz w:val="24"/>
          <w:szCs w:val="24"/>
          <w:lang w:val="en-US" w:eastAsia="zh-CN"/>
        </w:rPr>
        <w:t>或法定代表人</w:t>
      </w:r>
      <w:r>
        <w:rPr>
          <w:rFonts w:hint="eastAsia" w:ascii="宋体" w:hAnsi="宋体" w:eastAsia="宋体" w:cs="宋体"/>
          <w:b/>
          <w:bCs/>
          <w:color w:val="000000"/>
          <w:sz w:val="24"/>
          <w:szCs w:val="24"/>
        </w:rPr>
        <w:t>在抽取结果上签字确认。按照第二轮抽中的乒乓球序号顺序，</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对序号为1的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进行资格</w:t>
      </w:r>
      <w:r>
        <w:rPr>
          <w:rFonts w:hint="eastAsia" w:ascii="宋体" w:hAnsi="宋体" w:eastAsia="宋体" w:cs="宋体"/>
          <w:b/>
          <w:bCs/>
          <w:color w:val="000000"/>
          <w:sz w:val="24"/>
          <w:szCs w:val="24"/>
          <w:lang w:val="en-US" w:eastAsia="zh-CN"/>
        </w:rPr>
        <w:t>性、符合性</w:t>
      </w:r>
      <w:r>
        <w:rPr>
          <w:rFonts w:hint="eastAsia" w:ascii="宋体" w:hAnsi="宋体" w:eastAsia="宋体" w:cs="宋体"/>
          <w:b/>
          <w:bCs/>
          <w:color w:val="000000"/>
          <w:sz w:val="24"/>
          <w:szCs w:val="24"/>
        </w:rPr>
        <w:t>后审，审查合格后作为中选人；若序号为1的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不合格将审查序号为2的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，序号为2的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合格后作为中选人；若序号为2的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不合格，将审查序号为3的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，序号为3的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合格后作为中选人，以此类推。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w:t>
      </w:r>
      <w:r>
        <w:rPr>
          <w:rFonts w:hint="eastAsia" w:ascii="宋体" w:hAnsi="宋体"/>
          <w:bCs/>
          <w:color w:val="auto"/>
          <w:sz w:val="24"/>
          <w:highlight w:val="none"/>
          <w:lang w:eastAsia="zh-CN"/>
        </w:rPr>
        <w:t>询比</w:t>
      </w:r>
      <w:r>
        <w:rPr>
          <w:rFonts w:hint="eastAsia" w:ascii="宋体" w:hAnsi="宋体"/>
          <w:bCs/>
          <w:color w:val="auto"/>
          <w:sz w:val="24"/>
          <w:highlight w:val="none"/>
        </w:rPr>
        <w:t>报告。</w:t>
      </w:r>
      <w:r>
        <w:rPr>
          <w:rFonts w:hint="eastAsia" w:ascii="宋体" w:hAnsi="宋体"/>
          <w:bCs/>
          <w:color w:val="auto"/>
          <w:sz w:val="24"/>
          <w:highlight w:val="none"/>
          <w:lang w:eastAsia="zh-CN"/>
        </w:rPr>
        <w:t>询比</w:t>
      </w:r>
      <w:r>
        <w:rPr>
          <w:rFonts w:hint="eastAsia" w:ascii="宋体" w:hAnsi="宋体"/>
          <w:bCs/>
          <w:color w:val="auto"/>
          <w:sz w:val="24"/>
          <w:highlight w:val="none"/>
        </w:rPr>
        <w:t>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w:t>
      </w:r>
      <w:r>
        <w:rPr>
          <w:rFonts w:hint="eastAsia" w:ascii="宋体" w:hAnsi="宋体"/>
          <w:bCs/>
          <w:color w:val="auto"/>
          <w:sz w:val="24"/>
          <w:highlight w:val="none"/>
          <w:lang w:eastAsia="zh-CN"/>
        </w:rPr>
        <w:t>询比</w:t>
      </w:r>
      <w:r>
        <w:rPr>
          <w:rFonts w:hint="eastAsia" w:ascii="宋体" w:hAnsi="宋体"/>
          <w:bCs/>
          <w:color w:val="auto"/>
          <w:sz w:val="24"/>
          <w:highlight w:val="none"/>
        </w:rPr>
        <w:t>小组在</w:t>
      </w:r>
      <w:r>
        <w:rPr>
          <w:rFonts w:hint="eastAsia" w:ascii="宋体" w:hAnsi="宋体"/>
          <w:bCs/>
          <w:color w:val="auto"/>
          <w:sz w:val="24"/>
          <w:highlight w:val="none"/>
          <w:lang w:eastAsia="zh-CN"/>
        </w:rPr>
        <w:t>询比</w:t>
      </w:r>
      <w:r>
        <w:rPr>
          <w:rFonts w:hint="eastAsia" w:ascii="宋体" w:hAnsi="宋体"/>
          <w:bCs/>
          <w:color w:val="auto"/>
          <w:sz w:val="24"/>
          <w:highlight w:val="none"/>
        </w:rPr>
        <w:t>过程中，不得改变</w:t>
      </w:r>
      <w:r>
        <w:rPr>
          <w:rFonts w:hint="eastAsia" w:ascii="宋体" w:hAnsi="宋体"/>
          <w:bCs/>
          <w:color w:val="auto"/>
          <w:sz w:val="24"/>
          <w:highlight w:val="none"/>
          <w:lang w:eastAsia="zh-CN"/>
        </w:rPr>
        <w:t>询比</w:t>
      </w:r>
      <w:r>
        <w:rPr>
          <w:rFonts w:hint="eastAsia" w:ascii="宋体" w:hAnsi="宋体"/>
          <w:bCs/>
          <w:color w:val="auto"/>
          <w:sz w:val="24"/>
          <w:highlight w:val="none"/>
        </w:rPr>
        <w:t>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lang w:eastAsia="zh-CN"/>
        </w:rPr>
        <w:t>询比</w:t>
      </w:r>
      <w:r>
        <w:rPr>
          <w:rFonts w:hint="eastAsia" w:ascii="宋体" w:hAnsi="宋体"/>
          <w:color w:val="auto"/>
          <w:sz w:val="24"/>
          <w:highlight w:val="none"/>
        </w:rPr>
        <w:t>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w:t>
      </w:r>
      <w:r>
        <w:rPr>
          <w:rFonts w:hint="eastAsia" w:ascii="宋体" w:hAnsi="宋体"/>
          <w:bCs/>
          <w:color w:val="auto"/>
          <w:sz w:val="24"/>
          <w:highlight w:val="none"/>
          <w:lang w:eastAsia="zh-CN"/>
        </w:rPr>
        <w:t>询比</w:t>
      </w:r>
      <w:r>
        <w:rPr>
          <w:rFonts w:hint="eastAsia" w:ascii="宋体" w:hAnsi="宋体"/>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w:t>
      </w:r>
      <w:r>
        <w:rPr>
          <w:rFonts w:hint="eastAsia" w:ascii="宋体" w:hAnsi="宋体"/>
          <w:bCs/>
          <w:color w:val="auto"/>
          <w:sz w:val="24"/>
          <w:highlight w:val="none"/>
          <w:lang w:eastAsia="zh-CN"/>
        </w:rPr>
        <w:t>询比</w:t>
      </w:r>
      <w:r>
        <w:rPr>
          <w:rFonts w:hint="eastAsia" w:ascii="宋体" w:hAnsi="宋体"/>
          <w:bCs/>
          <w:color w:val="auto"/>
          <w:sz w:val="24"/>
          <w:highlight w:val="none"/>
        </w:rPr>
        <w:t>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9．出现下列情形之一的，终止</w:t>
      </w:r>
      <w:r>
        <w:rPr>
          <w:rFonts w:hint="eastAsia" w:ascii="宋体" w:hAnsi="宋体"/>
          <w:bCs/>
          <w:color w:val="auto"/>
          <w:sz w:val="24"/>
          <w:highlight w:val="none"/>
          <w:lang w:eastAsia="zh-CN"/>
        </w:rPr>
        <w:t>询比</w:t>
      </w:r>
      <w:r>
        <w:rPr>
          <w:rFonts w:hint="eastAsia" w:ascii="宋体" w:hAnsi="宋体"/>
          <w:bCs/>
          <w:color w:val="auto"/>
          <w:sz w:val="24"/>
          <w:highlight w:val="none"/>
        </w:rPr>
        <w:t>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9.1因情况变化，不再符合规定的</w:t>
      </w:r>
      <w:r>
        <w:rPr>
          <w:rFonts w:hint="eastAsia" w:ascii="宋体" w:hAnsi="宋体"/>
          <w:bCs/>
          <w:color w:val="auto"/>
          <w:sz w:val="24"/>
          <w:highlight w:val="none"/>
          <w:lang w:eastAsia="zh-CN"/>
        </w:rPr>
        <w:t>询比</w:t>
      </w:r>
      <w:r>
        <w:rPr>
          <w:rFonts w:hint="eastAsia" w:ascii="宋体" w:hAnsi="宋体"/>
          <w:bCs/>
          <w:color w:val="auto"/>
          <w:sz w:val="24"/>
          <w:highlight w:val="none"/>
        </w:rPr>
        <w:t>采购方式适用情形的；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0" w:firstLineChars="200"/>
        <w:outlineLvl w:val="1"/>
        <w:rPr>
          <w:rFonts w:hint="eastAsia" w:ascii="宋体" w:hAnsi="宋体"/>
          <w:b/>
          <w:bCs/>
          <w:color w:val="auto"/>
          <w:sz w:val="24"/>
          <w:highlight w:val="none"/>
        </w:rPr>
      </w:pPr>
      <w:bookmarkStart w:id="87" w:name="_Toc26487"/>
      <w:r>
        <w:rPr>
          <w:rFonts w:hint="eastAsia" w:ascii="宋体" w:hAnsi="宋体"/>
          <w:b/>
          <w:bCs/>
          <w:color w:val="auto"/>
          <w:sz w:val="24"/>
          <w:highlight w:val="none"/>
        </w:rPr>
        <w:t>三、评审纪律</w:t>
      </w:r>
      <w:bookmarkEnd w:id="87"/>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询比</w:t>
      </w:r>
      <w:r>
        <w:rPr>
          <w:rFonts w:hint="eastAsia" w:ascii="宋体" w:hAnsi="宋体"/>
          <w:bCs/>
          <w:color w:val="auto"/>
          <w:sz w:val="24"/>
          <w:highlight w:val="none"/>
        </w:rPr>
        <w:t>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w:t>
      </w:r>
      <w:r>
        <w:rPr>
          <w:rFonts w:hint="eastAsia" w:ascii="宋体" w:hAnsi="宋体"/>
          <w:bCs/>
          <w:color w:val="auto"/>
          <w:sz w:val="24"/>
          <w:highlight w:val="none"/>
          <w:lang w:eastAsia="zh-CN"/>
        </w:rPr>
        <w:t>询比</w:t>
      </w:r>
      <w:r>
        <w:rPr>
          <w:rFonts w:hint="eastAsia" w:ascii="宋体" w:hAnsi="宋体"/>
          <w:bCs/>
          <w:color w:val="auto"/>
          <w:sz w:val="24"/>
          <w:highlight w:val="none"/>
        </w:rPr>
        <w:t>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w:t>
      </w:r>
      <w:r>
        <w:rPr>
          <w:rFonts w:hint="eastAsia" w:ascii="宋体" w:hAnsi="宋体"/>
          <w:bCs/>
          <w:color w:val="auto"/>
          <w:sz w:val="24"/>
          <w:highlight w:val="none"/>
          <w:lang w:eastAsia="zh-CN"/>
        </w:rPr>
        <w:t>询比</w:t>
      </w:r>
      <w:r>
        <w:rPr>
          <w:rFonts w:hint="eastAsia" w:ascii="宋体" w:hAnsi="宋体"/>
          <w:bCs/>
          <w:color w:val="auto"/>
          <w:sz w:val="24"/>
          <w:highlight w:val="none"/>
        </w:rPr>
        <w:t>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35"/>
      <w:bookmarkEnd w:id="36"/>
      <w:bookmarkEnd w:id="37"/>
      <w:bookmarkStart w:id="88" w:name="_Hlt101846155"/>
      <w:bookmarkEnd w:id="88"/>
      <w:bookmarkStart w:id="89" w:name="_Toc217446059"/>
      <w:bookmarkStart w:id="90" w:name="_Toc217446099"/>
    </w:p>
    <w:p>
      <w:pPr>
        <w:rPr>
          <w:rFonts w:hint="eastAsia" w:ascii="黑体" w:hAnsi="黑体" w:eastAsia="黑体"/>
          <w:color w:val="auto"/>
          <w:sz w:val="36"/>
          <w:highlight w:val="none"/>
        </w:rPr>
      </w:pPr>
      <w:bookmarkStart w:id="91" w:name="_Toc2699"/>
      <w:r>
        <w:rPr>
          <w:rFonts w:hint="eastAsia" w:ascii="黑体" w:hAnsi="黑体" w:eastAsia="黑体"/>
          <w:color w:val="auto"/>
          <w:sz w:val="36"/>
          <w:highlight w:val="none"/>
        </w:rPr>
        <w:br w:type="page"/>
      </w:r>
    </w:p>
    <w:p>
      <w:pPr>
        <w:autoSpaceDE w:val="0"/>
        <w:autoSpaceDN w:val="0"/>
        <w:adjustRightInd w:val="0"/>
        <w:spacing w:line="360" w:lineRule="auto"/>
        <w:ind w:firstLine="2394" w:firstLineChars="665"/>
        <w:rPr>
          <w:rFonts w:cs="Calibri" w:asciiTheme="majorEastAsia" w:hAnsiTheme="majorEastAsia" w:eastAsiaTheme="majorEastAsia"/>
          <w:sz w:val="28"/>
          <w:szCs w:val="28"/>
        </w:rPr>
      </w:pPr>
      <w:r>
        <w:rPr>
          <w:rFonts w:hint="eastAsia" w:ascii="黑体" w:hAnsi="黑体" w:eastAsia="黑体"/>
          <w:color w:val="auto"/>
          <w:sz w:val="36"/>
          <w:highlight w:val="none"/>
        </w:rPr>
        <w:t>第七章 采购合同（草案）</w:t>
      </w:r>
      <w:bookmarkEnd w:id="89"/>
      <w:bookmarkEnd w:id="90"/>
      <w:bookmarkEnd w:id="91"/>
    </w:p>
    <w:bookmarkEnd w:id="0"/>
    <w:p>
      <w:pPr>
        <w:bidi w:val="0"/>
        <w:jc w:val="center"/>
        <w:rPr>
          <w:rFonts w:hint="eastAsia" w:ascii="宋体" w:hAnsi="宋体" w:cs="宋体"/>
          <w:b/>
          <w:bCs/>
          <w:color w:val="auto"/>
          <w:sz w:val="36"/>
          <w:szCs w:val="36"/>
          <w:highlight w:val="none"/>
          <w:lang w:eastAsia="zh-CN"/>
        </w:rPr>
      </w:pPr>
    </w:p>
    <w:p>
      <w:pPr>
        <w:jc w:val="center"/>
        <w:rPr>
          <w:rFonts w:hint="default" w:cs="宋体" w:asciiTheme="majorEastAsia" w:hAnsiTheme="majorEastAsia" w:eastAsiaTheme="majorEastAsia"/>
          <w:b/>
          <w:bCs/>
          <w:color w:val="auto"/>
          <w:sz w:val="36"/>
          <w:szCs w:val="36"/>
          <w:highlight w:val="none"/>
          <w:lang w:val="en-US" w:eastAsia="zh-CN"/>
        </w:rPr>
      </w:pPr>
      <w:r>
        <w:rPr>
          <w:rFonts w:hint="eastAsia" w:asciiTheme="majorEastAsia" w:hAnsiTheme="majorEastAsia" w:eastAsiaTheme="majorEastAsia"/>
          <w:b/>
          <w:color w:val="auto"/>
          <w:sz w:val="48"/>
          <w:szCs w:val="48"/>
          <w:highlight w:val="none"/>
          <w:lang w:eastAsia="zh-CN"/>
        </w:rPr>
        <w:t>泸州市邻江全民健身中心建设项目</w:t>
      </w:r>
      <w:r>
        <w:rPr>
          <w:rFonts w:hint="eastAsia" w:asciiTheme="majorEastAsia" w:hAnsiTheme="majorEastAsia" w:eastAsiaTheme="majorEastAsia"/>
          <w:b/>
          <w:color w:val="auto"/>
          <w:sz w:val="48"/>
          <w:szCs w:val="48"/>
          <w:highlight w:val="none"/>
        </w:rPr>
        <w:t>劳务等分包</w:t>
      </w:r>
      <w:r>
        <w:rPr>
          <w:rFonts w:hint="eastAsia" w:asciiTheme="majorEastAsia" w:hAnsiTheme="majorEastAsia" w:eastAsiaTheme="majorEastAsia"/>
          <w:b/>
          <w:color w:val="auto"/>
          <w:sz w:val="48"/>
          <w:szCs w:val="48"/>
          <w:highlight w:val="none"/>
          <w:lang w:val="en-US" w:eastAsia="zh-CN"/>
        </w:rPr>
        <w:t xml:space="preserve"> </w:t>
      </w:r>
      <w:r>
        <w:rPr>
          <w:rFonts w:hint="eastAsia" w:asciiTheme="majorEastAsia" w:hAnsiTheme="majorEastAsia" w:eastAsiaTheme="majorEastAsia"/>
          <w:b/>
          <w:color w:val="auto"/>
          <w:sz w:val="36"/>
          <w:szCs w:val="36"/>
          <w:highlight w:val="none"/>
          <w:lang w:val="en-US" w:eastAsia="zh-CN"/>
        </w:rPr>
        <w:t xml:space="preserve"> </w:t>
      </w:r>
    </w:p>
    <w:p>
      <w:pPr>
        <w:jc w:val="center"/>
        <w:rPr>
          <w:rFonts w:asciiTheme="majorEastAsia" w:hAnsiTheme="majorEastAsia" w:eastAsiaTheme="majorEastAsia"/>
          <w:bCs/>
          <w:color w:val="auto"/>
          <w:sz w:val="32"/>
          <w:szCs w:val="32"/>
          <w:highlight w:val="none"/>
          <w:u w:val="single"/>
        </w:rPr>
      </w:pPr>
    </w:p>
    <w:p>
      <w:pPr>
        <w:rPr>
          <w:rFonts w:asciiTheme="majorEastAsia" w:hAnsiTheme="majorEastAsia" w:eastAsiaTheme="majorEastAsia"/>
          <w:bCs/>
          <w:color w:val="auto"/>
          <w:sz w:val="32"/>
          <w:szCs w:val="32"/>
          <w:highlight w:val="none"/>
          <w:u w:val="single"/>
        </w:rPr>
      </w:pPr>
    </w:p>
    <w:p>
      <w:pPr>
        <w:rPr>
          <w:rFonts w:asciiTheme="majorEastAsia" w:hAnsiTheme="majorEastAsia" w:eastAsiaTheme="majorEastAsia"/>
          <w:bCs/>
          <w:color w:val="auto"/>
          <w:sz w:val="32"/>
          <w:szCs w:val="32"/>
          <w:highlight w:val="none"/>
          <w:u w:val="single"/>
        </w:rPr>
      </w:pPr>
    </w:p>
    <w:p>
      <w:pPr>
        <w:jc w:val="center"/>
        <w:rPr>
          <w:rFonts w:asciiTheme="majorEastAsia" w:hAnsiTheme="majorEastAsia" w:eastAsiaTheme="majorEastAsia"/>
          <w:bCs/>
          <w:color w:val="auto"/>
          <w:sz w:val="84"/>
          <w:szCs w:val="84"/>
          <w:highlight w:val="none"/>
        </w:rPr>
      </w:pPr>
      <w:r>
        <w:rPr>
          <w:rFonts w:hint="eastAsia" w:asciiTheme="majorEastAsia" w:hAnsiTheme="majorEastAsia" w:eastAsiaTheme="majorEastAsia"/>
          <w:bCs/>
          <w:color w:val="auto"/>
          <w:sz w:val="84"/>
          <w:szCs w:val="84"/>
          <w:highlight w:val="none"/>
        </w:rPr>
        <w:t>合</w:t>
      </w:r>
    </w:p>
    <w:p>
      <w:pPr>
        <w:jc w:val="center"/>
        <w:rPr>
          <w:rFonts w:asciiTheme="majorEastAsia" w:hAnsiTheme="majorEastAsia" w:eastAsiaTheme="majorEastAsia"/>
          <w:bCs/>
          <w:color w:val="auto"/>
          <w:sz w:val="84"/>
          <w:szCs w:val="84"/>
          <w:highlight w:val="none"/>
        </w:rPr>
      </w:pPr>
      <w:r>
        <w:rPr>
          <w:rFonts w:hint="eastAsia" w:asciiTheme="majorEastAsia" w:hAnsiTheme="majorEastAsia" w:eastAsiaTheme="majorEastAsia"/>
          <w:bCs/>
          <w:color w:val="auto"/>
          <w:sz w:val="84"/>
          <w:szCs w:val="84"/>
          <w:highlight w:val="none"/>
        </w:rPr>
        <w:t>同</w:t>
      </w:r>
    </w:p>
    <w:p>
      <w:pPr>
        <w:pStyle w:val="2"/>
        <w:jc w:val="center"/>
        <w:rPr>
          <w:rFonts w:asciiTheme="majorEastAsia" w:hAnsiTheme="majorEastAsia" w:eastAsiaTheme="majorEastAsia"/>
          <w:bCs/>
          <w:color w:val="auto"/>
          <w:sz w:val="84"/>
          <w:szCs w:val="84"/>
          <w:highlight w:val="none"/>
        </w:rPr>
      </w:pPr>
      <w:r>
        <w:rPr>
          <w:rFonts w:hint="eastAsia" w:asciiTheme="majorEastAsia" w:hAnsiTheme="majorEastAsia" w:eastAsiaTheme="majorEastAsia"/>
          <w:bCs/>
          <w:color w:val="auto"/>
          <w:sz w:val="84"/>
          <w:szCs w:val="84"/>
          <w:highlight w:val="none"/>
        </w:rPr>
        <w:t>书</w:t>
      </w:r>
    </w:p>
    <w:p>
      <w:pPr>
        <w:rPr>
          <w:rFonts w:asciiTheme="majorEastAsia" w:hAnsiTheme="majorEastAsia" w:eastAsiaTheme="majorEastAsia"/>
          <w:bCs/>
          <w:color w:val="auto"/>
          <w:sz w:val="32"/>
          <w:szCs w:val="32"/>
          <w:highlight w:val="none"/>
        </w:rPr>
      </w:pPr>
    </w:p>
    <w:p>
      <w:pPr>
        <w:pStyle w:val="2"/>
        <w:rPr>
          <w:rFonts w:asciiTheme="majorEastAsia" w:hAnsiTheme="majorEastAsia" w:eastAsiaTheme="majorEastAsia"/>
          <w:bCs/>
          <w:color w:val="auto"/>
          <w:sz w:val="32"/>
          <w:szCs w:val="32"/>
          <w:highlight w:val="none"/>
        </w:rPr>
      </w:pPr>
    </w:p>
    <w:p>
      <w:pPr>
        <w:rPr>
          <w:rFonts w:asciiTheme="majorEastAsia" w:hAnsiTheme="majorEastAsia" w:eastAsiaTheme="majorEastAsia"/>
          <w:color w:val="auto"/>
          <w:highlight w:val="none"/>
        </w:rPr>
      </w:pPr>
    </w:p>
    <w:p>
      <w:pPr>
        <w:rPr>
          <w:rFonts w:asciiTheme="majorEastAsia" w:hAnsiTheme="majorEastAsia" w:eastAsiaTheme="majorEastAsia"/>
          <w:bCs/>
          <w:color w:val="auto"/>
          <w:sz w:val="32"/>
          <w:szCs w:val="32"/>
          <w:highlight w:val="none"/>
        </w:rPr>
      </w:pPr>
    </w:p>
    <w:p>
      <w:pPr>
        <w:ind w:firstLine="640" w:firstLineChars="200"/>
        <w:jc w:val="left"/>
        <w:rPr>
          <w:rFonts w:asciiTheme="majorEastAsia" w:hAnsiTheme="majorEastAsia" w:eastAsiaTheme="majorEastAsia"/>
          <w:bCs/>
          <w:color w:val="auto"/>
          <w:sz w:val="32"/>
          <w:szCs w:val="32"/>
          <w:highlight w:val="none"/>
          <w:u w:val="single"/>
        </w:rPr>
      </w:pPr>
      <w:r>
        <w:rPr>
          <w:rFonts w:hint="eastAsia" w:asciiTheme="majorEastAsia" w:hAnsiTheme="majorEastAsia" w:eastAsiaTheme="majorEastAsia"/>
          <w:bCs/>
          <w:color w:val="auto"/>
          <w:sz w:val="32"/>
          <w:szCs w:val="32"/>
          <w:highlight w:val="none"/>
        </w:rPr>
        <w:t>工程承包人：</w:t>
      </w:r>
      <w:r>
        <w:rPr>
          <w:rFonts w:hint="eastAsia" w:asciiTheme="majorEastAsia" w:hAnsiTheme="majorEastAsia" w:eastAsiaTheme="majorEastAsia"/>
          <w:bCs/>
          <w:color w:val="auto"/>
          <w:sz w:val="32"/>
          <w:szCs w:val="32"/>
          <w:highlight w:val="none"/>
          <w:u w:val="single"/>
        </w:rPr>
        <w:t>泸州兴阳建川实业有限公司</w:t>
      </w:r>
    </w:p>
    <w:p>
      <w:pPr>
        <w:ind w:firstLine="640" w:firstLineChars="200"/>
        <w:jc w:val="left"/>
        <w:rPr>
          <w:rFonts w:asciiTheme="majorEastAsia" w:hAnsiTheme="majorEastAsia" w:eastAsiaTheme="majorEastAsia"/>
          <w:bCs/>
          <w:color w:val="auto"/>
          <w:sz w:val="32"/>
          <w:szCs w:val="32"/>
          <w:highlight w:val="none"/>
          <w:u w:val="single"/>
        </w:rPr>
      </w:pPr>
      <w:r>
        <w:rPr>
          <w:rFonts w:hint="eastAsia" w:asciiTheme="majorEastAsia" w:hAnsiTheme="majorEastAsia" w:eastAsiaTheme="majorEastAsia"/>
          <w:bCs/>
          <w:color w:val="auto"/>
          <w:sz w:val="32"/>
          <w:szCs w:val="32"/>
          <w:highlight w:val="none"/>
        </w:rPr>
        <w:t>劳务等分包人</w:t>
      </w:r>
      <w:r>
        <w:rPr>
          <w:rFonts w:hint="eastAsia" w:asciiTheme="majorEastAsia" w:hAnsiTheme="majorEastAsia" w:eastAsiaTheme="majorEastAsia"/>
          <w:bCs/>
          <w:color w:val="auto"/>
          <w:sz w:val="32"/>
          <w:szCs w:val="32"/>
          <w:highlight w:val="none"/>
          <w:lang w:eastAsia="zh-CN"/>
        </w:rPr>
        <w:t>：</w:t>
      </w:r>
      <w:r>
        <w:rPr>
          <w:rFonts w:hint="eastAsia" w:asciiTheme="majorEastAsia" w:hAnsiTheme="majorEastAsia" w:eastAsiaTheme="majorEastAsia"/>
          <w:bCs/>
          <w:color w:val="auto"/>
          <w:sz w:val="32"/>
          <w:szCs w:val="32"/>
          <w:highlight w:val="none"/>
          <w:u w:val="single"/>
        </w:rPr>
        <w:t xml:space="preserve">                      </w:t>
      </w:r>
      <w:r>
        <w:rPr>
          <w:rFonts w:hint="eastAsia" w:asciiTheme="majorEastAsia" w:hAnsiTheme="majorEastAsia" w:eastAsiaTheme="majorEastAsia"/>
          <w:bCs/>
          <w:color w:val="auto"/>
          <w:sz w:val="32"/>
          <w:szCs w:val="32"/>
          <w:highlight w:val="none"/>
        </w:rPr>
        <w:t xml:space="preserve">                              </w:t>
      </w:r>
    </w:p>
    <w:p>
      <w:pPr>
        <w:ind w:firstLine="640" w:firstLineChars="200"/>
        <w:jc w:val="left"/>
        <w:rPr>
          <w:rFonts w:hint="default" w:asciiTheme="majorEastAsia" w:hAnsiTheme="majorEastAsia" w:eastAsiaTheme="majorEastAsia"/>
          <w:bCs/>
          <w:color w:val="auto"/>
          <w:sz w:val="32"/>
          <w:szCs w:val="32"/>
          <w:highlight w:val="none"/>
          <w:u w:val="single"/>
          <w:lang w:val="en-US" w:eastAsia="zh-CN"/>
        </w:rPr>
      </w:pPr>
      <w:r>
        <w:rPr>
          <w:rFonts w:hint="eastAsia" w:asciiTheme="majorEastAsia" w:hAnsiTheme="majorEastAsia" w:eastAsiaTheme="majorEastAsia"/>
          <w:bCs/>
          <w:color w:val="auto"/>
          <w:sz w:val="32"/>
          <w:szCs w:val="32"/>
          <w:highlight w:val="none"/>
        </w:rPr>
        <w:t>合同编号：</w:t>
      </w:r>
      <w:r>
        <w:rPr>
          <w:rFonts w:hint="eastAsia" w:asciiTheme="majorEastAsia" w:hAnsiTheme="majorEastAsia" w:eastAsiaTheme="majorEastAsia"/>
          <w:bCs/>
          <w:color w:val="auto"/>
          <w:sz w:val="32"/>
          <w:szCs w:val="32"/>
          <w:highlight w:val="none"/>
          <w:u w:val="single"/>
          <w:lang w:val="en-US" w:eastAsia="zh-CN"/>
        </w:rPr>
        <w:t xml:space="preserve">                          </w:t>
      </w:r>
    </w:p>
    <w:p>
      <w:pPr>
        <w:ind w:firstLine="640" w:firstLineChars="200"/>
        <w:jc w:val="left"/>
        <w:rPr>
          <w:rFonts w:hint="default" w:asciiTheme="majorEastAsia" w:hAnsiTheme="majorEastAsia" w:eastAsiaTheme="majorEastAsia"/>
          <w:b/>
          <w:color w:val="auto"/>
          <w:sz w:val="32"/>
          <w:szCs w:val="32"/>
          <w:highlight w:val="none"/>
          <w:u w:val="single"/>
          <w:lang w:val="en-US" w:eastAsia="zh-CN"/>
        </w:rPr>
        <w:sectPr>
          <w:type w:val="continuous"/>
          <w:pgSz w:w="11906" w:h="16838"/>
          <w:pgMar w:top="1440" w:right="1622" w:bottom="1440" w:left="1576" w:header="851" w:footer="992" w:gutter="0"/>
          <w:pgNumType w:fmt="decimal"/>
          <w:cols w:space="720" w:num="1"/>
          <w:docGrid w:type="linesAndChars" w:linePitch="312" w:charSpace="0"/>
        </w:sectPr>
      </w:pPr>
      <w:r>
        <w:rPr>
          <w:rFonts w:hint="eastAsia" w:asciiTheme="majorEastAsia" w:hAnsiTheme="majorEastAsia" w:eastAsiaTheme="majorEastAsia"/>
          <w:bCs/>
          <w:color w:val="auto"/>
          <w:sz w:val="32"/>
          <w:szCs w:val="32"/>
          <w:highlight w:val="none"/>
        </w:rPr>
        <w:t>日</w:t>
      </w:r>
      <w:r>
        <w:rPr>
          <w:rFonts w:asciiTheme="majorEastAsia" w:hAnsiTheme="majorEastAsia" w:eastAsiaTheme="majorEastAsia"/>
          <w:bCs/>
          <w:color w:val="auto"/>
          <w:sz w:val="32"/>
          <w:szCs w:val="32"/>
          <w:highlight w:val="none"/>
        </w:rPr>
        <w:t xml:space="preserve">    </w:t>
      </w:r>
      <w:r>
        <w:rPr>
          <w:rFonts w:hint="eastAsia" w:asciiTheme="majorEastAsia" w:hAnsiTheme="majorEastAsia" w:eastAsiaTheme="majorEastAsia"/>
          <w:bCs/>
          <w:color w:val="auto"/>
          <w:sz w:val="32"/>
          <w:szCs w:val="32"/>
          <w:highlight w:val="none"/>
        </w:rPr>
        <w:t>期：</w:t>
      </w:r>
      <w:r>
        <w:rPr>
          <w:rFonts w:hint="eastAsia" w:asciiTheme="majorEastAsia" w:hAnsiTheme="majorEastAsia" w:eastAsiaTheme="majorEastAsia"/>
          <w:bCs/>
          <w:color w:val="auto"/>
          <w:sz w:val="32"/>
          <w:szCs w:val="32"/>
          <w:highlight w:val="none"/>
          <w:u w:val="single"/>
          <w:lang w:val="en-US" w:eastAsia="zh-CN"/>
        </w:rPr>
        <w:t xml:space="preserve">                          </w:t>
      </w:r>
    </w:p>
    <w:p>
      <w:pPr>
        <w:spacing w:line="360" w:lineRule="auto"/>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lang w:eastAsia="zh-CN"/>
        </w:rPr>
        <w:t>泸州市邻江全民健身中心建设项目</w:t>
      </w:r>
      <w:r>
        <w:rPr>
          <w:rFonts w:hint="eastAsia" w:asciiTheme="majorEastAsia" w:hAnsiTheme="majorEastAsia" w:eastAsiaTheme="majorEastAsia"/>
          <w:b/>
          <w:color w:val="auto"/>
          <w:sz w:val="32"/>
          <w:szCs w:val="32"/>
          <w:highlight w:val="none"/>
        </w:rPr>
        <w:t>劳务等分包合同</w:t>
      </w:r>
    </w:p>
    <w:p>
      <w:pPr>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工程承包人：</w:t>
      </w:r>
      <w:r>
        <w:rPr>
          <w:rFonts w:asciiTheme="majorEastAsia" w:hAnsiTheme="majorEastAsia" w:eastAsiaTheme="majorEastAsia"/>
          <w:color w:val="auto"/>
          <w:highlight w:val="none"/>
          <w:u w:val="single"/>
        </w:rPr>
        <w:t>泸州兴阳建川实业有限公司</w:t>
      </w:r>
    </w:p>
    <w:p>
      <w:pPr>
        <w:spacing w:line="420" w:lineRule="exact"/>
        <w:ind w:firstLine="338" w:firstLineChars="161"/>
        <w:rPr>
          <w:rFonts w:hint="default" w:asciiTheme="majorEastAsia" w:hAnsiTheme="majorEastAsia" w:eastAsiaTheme="majorEastAsia"/>
          <w:color w:val="auto"/>
          <w:highlight w:val="none"/>
          <w:u w:val="single"/>
          <w:lang w:val="en-US" w:eastAsia="zh-CN"/>
        </w:rPr>
      </w:pPr>
      <w:r>
        <w:rPr>
          <w:rFonts w:hint="eastAsia" w:asciiTheme="majorEastAsia" w:hAnsiTheme="majorEastAsia" w:eastAsiaTheme="majorEastAsia"/>
          <w:color w:val="auto"/>
          <w:highlight w:val="none"/>
        </w:rPr>
        <w:t>劳务等分包人：</w:t>
      </w:r>
      <w:r>
        <w:rPr>
          <w:rFonts w:hint="eastAsia" w:asciiTheme="majorEastAsia" w:hAnsiTheme="majorEastAsia" w:eastAsiaTheme="majorEastAsia"/>
          <w:color w:val="auto"/>
          <w:highlight w:val="none"/>
          <w:u w:val="single"/>
          <w:lang w:val="en-US" w:eastAsia="zh-CN"/>
        </w:rPr>
        <w:t xml:space="preserve">                      </w:t>
      </w:r>
    </w:p>
    <w:p>
      <w:pPr>
        <w:spacing w:line="46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为建设</w:t>
      </w:r>
      <w:r>
        <w:rPr>
          <w:rFonts w:hint="eastAsia" w:asciiTheme="majorEastAsia" w:hAnsiTheme="majorEastAsia" w:eastAsiaTheme="majorEastAsia"/>
          <w:color w:val="auto"/>
          <w:highlight w:val="none"/>
          <w:lang w:eastAsia="zh-CN"/>
        </w:rPr>
        <w:t>泸州市邻江全民健身中心建设项目</w:t>
      </w:r>
      <w:r>
        <w:rPr>
          <w:rFonts w:hint="eastAsia" w:asciiTheme="majorEastAsia" w:hAnsiTheme="majorEastAsia" w:eastAsiaTheme="majorEastAsia"/>
          <w:color w:val="auto"/>
          <w:highlight w:val="none"/>
        </w:rPr>
        <w:t>（以下简称“本工程”），已接受劳务等分包人提出的承担本工程的施工、竣工、交付并维修其任何缺陷的投标。依照《中华人民共和国民法典》《中华人民共和国建筑法》及其它有关法律、行政法规，遵循平等、自愿、公平和诚实信用的原则，鉴于</w:t>
      </w:r>
      <w:r>
        <w:rPr>
          <w:rFonts w:hint="eastAsia" w:asciiTheme="majorEastAsia" w:hAnsiTheme="majorEastAsia" w:eastAsiaTheme="majorEastAsia"/>
          <w:color w:val="auto"/>
          <w:highlight w:val="none"/>
          <w:u w:val="single"/>
        </w:rPr>
        <w:t>泸州市江阳区</w:t>
      </w:r>
      <w:r>
        <w:rPr>
          <w:rFonts w:hint="eastAsia" w:asciiTheme="majorEastAsia" w:hAnsiTheme="majorEastAsia" w:eastAsiaTheme="majorEastAsia"/>
          <w:color w:val="auto"/>
          <w:highlight w:val="none"/>
          <w:u w:val="single"/>
          <w:lang w:val="en-US" w:eastAsia="zh-CN"/>
        </w:rPr>
        <w:t>教育和体育</w:t>
      </w:r>
      <w:r>
        <w:rPr>
          <w:rFonts w:hint="eastAsia" w:asciiTheme="majorEastAsia" w:hAnsiTheme="majorEastAsia" w:eastAsiaTheme="majorEastAsia"/>
          <w:color w:val="auto"/>
          <w:highlight w:val="none"/>
          <w:u w:val="single"/>
        </w:rPr>
        <w:t>局</w:t>
      </w:r>
      <w:r>
        <w:rPr>
          <w:rFonts w:hint="eastAsia" w:asciiTheme="majorEastAsia" w:hAnsiTheme="majorEastAsia" w:eastAsiaTheme="majorEastAsia"/>
          <w:color w:val="auto"/>
          <w:highlight w:val="none"/>
        </w:rPr>
        <w:t>（以下简称为“发包人”）与工程承包人已经签订施工总承包合同（以下称为“总包合同”），双方就劳务等分包事项协商达成一致，订立本合同。</w:t>
      </w:r>
    </w:p>
    <w:p>
      <w:pPr>
        <w:spacing w:line="420" w:lineRule="exact"/>
        <w:ind w:firstLine="420"/>
        <w:rPr>
          <w:rFonts w:hint="eastAsia" w:asciiTheme="majorEastAsia" w:hAnsiTheme="majorEastAsia" w:eastAsiaTheme="majorEastAsia"/>
          <w:b/>
          <w:bCs/>
          <w:color w:val="auto"/>
          <w:sz w:val="24"/>
          <w:szCs w:val="24"/>
          <w:highlight w:val="none"/>
          <w:u w:val="none"/>
          <w:lang w:val="en-US" w:eastAsia="zh-CN"/>
        </w:rPr>
      </w:pPr>
      <w:r>
        <w:rPr>
          <w:rFonts w:hint="eastAsia" w:asciiTheme="majorEastAsia" w:hAnsiTheme="majorEastAsia" w:eastAsiaTheme="majorEastAsia"/>
          <w:b/>
          <w:bCs/>
          <w:color w:val="auto"/>
          <w:sz w:val="24"/>
          <w:szCs w:val="24"/>
          <w:highlight w:val="none"/>
          <w:lang w:val="en-US" w:eastAsia="zh-CN"/>
        </w:rPr>
        <w:t xml:space="preserve">第一条 </w:t>
      </w:r>
      <w:r>
        <w:rPr>
          <w:rFonts w:hint="eastAsia" w:asciiTheme="majorEastAsia" w:hAnsiTheme="majorEastAsia" w:eastAsiaTheme="majorEastAsia"/>
          <w:b/>
          <w:bCs/>
          <w:color w:val="auto"/>
          <w:sz w:val="24"/>
          <w:szCs w:val="24"/>
          <w:highlight w:val="none"/>
        </w:rPr>
        <w:t>劳务等分包人资质情况</w:t>
      </w:r>
    </w:p>
    <w:p>
      <w:pPr>
        <w:numPr>
          <w:ilvl w:val="0"/>
          <w:numId w:val="0"/>
        </w:numPr>
        <w:spacing w:line="460" w:lineRule="exact"/>
        <w:ind w:firstLine="420" w:firstLineChars="200"/>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rPr>
        <w:t>资质证书号码：</w:t>
      </w:r>
      <w:r>
        <w:rPr>
          <w:rFonts w:hint="eastAsia" w:asciiTheme="majorEastAsia" w:hAnsiTheme="majorEastAsia" w:eastAsiaTheme="majorEastAsia"/>
          <w:highlight w:val="none"/>
          <w:u w:val="single"/>
          <w:lang w:val="en-US" w:eastAsia="zh-CN"/>
        </w:rPr>
        <w:t xml:space="preserve">                     </w:t>
      </w:r>
    </w:p>
    <w:p>
      <w:pPr>
        <w:numPr>
          <w:ilvl w:val="0"/>
          <w:numId w:val="0"/>
        </w:numPr>
        <w:spacing w:line="460" w:lineRule="exact"/>
        <w:ind w:firstLine="420" w:firstLineChars="200"/>
        <w:rPr>
          <w:rFonts w:hint="eastAsia"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rPr>
        <w:t>发证机关：</w:t>
      </w:r>
      <w:r>
        <w:rPr>
          <w:rFonts w:hint="eastAsia" w:asciiTheme="majorEastAsia" w:hAnsiTheme="majorEastAsia" w:eastAsiaTheme="majorEastAsia"/>
          <w:highlight w:val="none"/>
          <w:u w:val="single"/>
          <w:lang w:val="en-US" w:eastAsia="zh-CN"/>
        </w:rPr>
        <w:t xml:space="preserve">                         </w:t>
      </w:r>
    </w:p>
    <w:p>
      <w:pPr>
        <w:numPr>
          <w:ilvl w:val="0"/>
          <w:numId w:val="0"/>
        </w:numPr>
        <w:spacing w:line="460" w:lineRule="exact"/>
        <w:ind w:firstLine="420" w:firstLineChars="200"/>
        <w:rPr>
          <w:rFonts w:hint="eastAsia"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rPr>
        <w:t>资质专业及等级：</w:t>
      </w:r>
      <w:r>
        <w:rPr>
          <w:rFonts w:hint="eastAsia" w:asciiTheme="majorEastAsia" w:hAnsiTheme="majorEastAsia" w:eastAsiaTheme="majorEastAsia"/>
          <w:highlight w:val="none"/>
          <w:u w:val="single"/>
          <w:lang w:val="en-US" w:eastAsia="zh-CN"/>
        </w:rPr>
        <w:t xml:space="preserve">                   </w:t>
      </w:r>
    </w:p>
    <w:p>
      <w:pPr>
        <w:numPr>
          <w:ilvl w:val="0"/>
          <w:numId w:val="0"/>
        </w:numPr>
        <w:spacing w:line="460" w:lineRule="exact"/>
        <w:ind w:firstLine="420" w:firstLineChars="200"/>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highlight w:val="none"/>
        </w:rPr>
        <w:t>复审时间及有效期：</w:t>
      </w:r>
      <w:r>
        <w:rPr>
          <w:rFonts w:hint="eastAsia" w:asciiTheme="majorEastAsia" w:hAnsiTheme="majorEastAsia" w:eastAsiaTheme="majorEastAsia"/>
          <w:highlight w:val="none"/>
          <w:u w:val="single"/>
        </w:rPr>
        <w:tab/>
      </w:r>
      <w:r>
        <w:rPr>
          <w:rFonts w:hint="eastAsia" w:asciiTheme="majorEastAsia" w:hAnsiTheme="majorEastAsia" w:eastAsiaTheme="majorEastAsia"/>
          <w:highlight w:val="none"/>
          <w:u w:val="single"/>
          <w:lang w:val="en-US" w:eastAsia="zh-CN"/>
        </w:rPr>
        <w:t xml:space="preserve">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b/>
          <w:bCs/>
          <w:color w:val="auto"/>
          <w:sz w:val="24"/>
          <w:szCs w:val="24"/>
          <w:highlight w:val="none"/>
        </w:rPr>
        <w:t>第二条 劳务等分包工作对象及提供劳务内容</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工程名称： </w:t>
      </w:r>
      <w:r>
        <w:rPr>
          <w:rFonts w:hint="eastAsia" w:asciiTheme="majorEastAsia" w:hAnsiTheme="majorEastAsia" w:eastAsiaTheme="majorEastAsia"/>
          <w:color w:val="auto"/>
          <w:highlight w:val="none"/>
          <w:u w:val="single"/>
          <w:lang w:eastAsia="zh-CN"/>
        </w:rPr>
        <w:t>泸州市邻江全民健身中心建设项目</w:t>
      </w:r>
      <w:r>
        <w:rPr>
          <w:rFonts w:hint="eastAsia" w:asciiTheme="majorEastAsia" w:hAnsiTheme="majorEastAsia" w:eastAsiaTheme="majorEastAsia"/>
          <w:color w:val="auto"/>
          <w:highlight w:val="none"/>
        </w:rPr>
        <w:t xml:space="preserve">  </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工程地点：</w:t>
      </w:r>
      <w:r>
        <w:rPr>
          <w:rFonts w:hint="eastAsia" w:asciiTheme="majorEastAsia" w:hAnsiTheme="majorEastAsia" w:eastAsiaTheme="majorEastAsia"/>
          <w:color w:val="auto"/>
          <w:highlight w:val="none"/>
          <w:u w:val="single"/>
        </w:rPr>
        <w:tab/>
      </w:r>
      <w:r>
        <w:rPr>
          <w:rFonts w:hint="eastAsia" w:asciiTheme="majorEastAsia" w:hAnsiTheme="majorEastAsia" w:eastAsiaTheme="majorEastAsia"/>
          <w:color w:val="auto"/>
          <w:highlight w:val="none"/>
          <w:u w:val="single"/>
          <w:lang w:val="en-US" w:eastAsia="zh-CN"/>
        </w:rPr>
        <w:t>泸州市</w:t>
      </w:r>
      <w:r>
        <w:rPr>
          <w:rFonts w:hint="eastAsia" w:asciiTheme="majorEastAsia" w:hAnsiTheme="majorEastAsia" w:eastAsiaTheme="majorEastAsia"/>
          <w:bCs w:val="0"/>
          <w:color w:val="auto"/>
          <w:highlight w:val="none"/>
          <w:u w:val="single"/>
          <w:lang w:eastAsia="zh-CN"/>
        </w:rPr>
        <w:t>江阳区</w:t>
      </w:r>
      <w:r>
        <w:rPr>
          <w:rFonts w:hint="eastAsia" w:asciiTheme="majorEastAsia" w:hAnsiTheme="majorEastAsia" w:eastAsiaTheme="majorEastAsia"/>
          <w:bCs w:val="0"/>
          <w:color w:val="auto"/>
          <w:highlight w:val="none"/>
          <w:u w:val="single"/>
          <w:lang w:val="en-US" w:eastAsia="zh-CN"/>
        </w:rPr>
        <w:t>邻玉街道</w:t>
      </w:r>
      <w:r>
        <w:rPr>
          <w:rFonts w:hint="eastAsia" w:asciiTheme="majorEastAsia" w:hAnsiTheme="majorEastAsia" w:eastAsiaTheme="majorEastAsia"/>
          <w:color w:val="auto"/>
          <w:highlight w:val="none"/>
        </w:rPr>
        <w:t xml:space="preserve">  </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分包范围：</w:t>
      </w:r>
      <w:r>
        <w:rPr>
          <w:rFonts w:hint="eastAsia" w:asciiTheme="majorEastAsia" w:hAnsiTheme="majorEastAsia" w:eastAsiaTheme="majorEastAsia"/>
          <w:color w:val="auto"/>
          <w:highlight w:val="none"/>
          <w:u w:val="single"/>
        </w:rPr>
        <w:tab/>
      </w:r>
      <w:r>
        <w:rPr>
          <w:rFonts w:hint="eastAsia" w:asciiTheme="majorEastAsia" w:hAnsiTheme="majorEastAsia" w:eastAsiaTheme="majorEastAsia"/>
          <w:color w:val="auto"/>
          <w:highlight w:val="none"/>
          <w:u w:val="single"/>
        </w:rPr>
        <w:t>详见图纸及清单的工作内容</w:t>
      </w:r>
      <w:r>
        <w:rPr>
          <w:rFonts w:asciiTheme="majorEastAsia" w:hAnsiTheme="majorEastAsia" w:eastAsiaTheme="majorEastAsia"/>
          <w:color w:val="auto"/>
          <w:highlight w:val="none"/>
          <w:u w:val="single"/>
        </w:rPr>
        <w:t>(</w:t>
      </w:r>
      <w:r>
        <w:rPr>
          <w:rFonts w:hint="eastAsia" w:asciiTheme="majorEastAsia" w:hAnsiTheme="majorEastAsia" w:eastAsiaTheme="majorEastAsia"/>
          <w:color w:val="auto"/>
          <w:highlight w:val="none"/>
          <w:u w:val="single"/>
        </w:rPr>
        <w:t>不包括</w:t>
      </w:r>
      <w:r>
        <w:rPr>
          <w:rFonts w:asciiTheme="majorEastAsia" w:hAnsiTheme="majorEastAsia" w:eastAsiaTheme="majorEastAsia"/>
          <w:color w:val="auto"/>
          <w:highlight w:val="none"/>
          <w:u w:val="single"/>
        </w:rPr>
        <w:t>总</w:t>
      </w:r>
      <w:r>
        <w:rPr>
          <w:rFonts w:hint="eastAsia" w:asciiTheme="majorEastAsia" w:hAnsiTheme="majorEastAsia" w:eastAsiaTheme="majorEastAsia"/>
          <w:color w:val="auto"/>
          <w:highlight w:val="none"/>
          <w:u w:val="single"/>
        </w:rPr>
        <w:t>承包</w:t>
      </w:r>
      <w:r>
        <w:rPr>
          <w:rFonts w:asciiTheme="majorEastAsia" w:hAnsiTheme="majorEastAsia" w:eastAsiaTheme="majorEastAsia"/>
          <w:color w:val="auto"/>
          <w:highlight w:val="none"/>
          <w:u w:val="single"/>
        </w:rPr>
        <w:t>人</w:t>
      </w:r>
      <w:r>
        <w:rPr>
          <w:rFonts w:hint="eastAsia" w:asciiTheme="majorEastAsia" w:hAnsiTheme="majorEastAsia" w:eastAsiaTheme="majorEastAsia"/>
          <w:color w:val="auto"/>
          <w:highlight w:val="none"/>
          <w:u w:val="single"/>
        </w:rPr>
        <w:t>专业分包项目</w:t>
      </w:r>
      <w:r>
        <w:rPr>
          <w:rFonts w:hint="eastAsia" w:asciiTheme="majorEastAsia" w:hAnsiTheme="majorEastAsia" w:eastAsiaTheme="majorEastAsia"/>
          <w:color w:val="auto"/>
          <w:highlight w:val="none"/>
          <w:u w:val="single"/>
          <w:lang w:val="en-US" w:eastAsia="zh-CN"/>
        </w:rPr>
        <w:t>以及甲供材料</w:t>
      </w:r>
      <w:r>
        <w:rPr>
          <w:rFonts w:asciiTheme="majorEastAsia" w:hAnsiTheme="majorEastAsia" w:eastAsiaTheme="majorEastAsia"/>
          <w:color w:val="auto"/>
          <w:highlight w:val="none"/>
          <w:u w:val="single"/>
        </w:rPr>
        <w:t>)</w:t>
      </w:r>
      <w:r>
        <w:rPr>
          <w:rFonts w:hint="eastAsia" w:asciiTheme="majorEastAsia" w:hAnsiTheme="majorEastAsia" w:eastAsiaTheme="majorEastAsia"/>
          <w:color w:val="auto"/>
          <w:highlight w:val="none"/>
          <w:u w:val="single"/>
        </w:rPr>
        <w:t>。</w:t>
      </w:r>
    </w:p>
    <w:p>
      <w:pPr>
        <w:spacing w:line="420" w:lineRule="exact"/>
        <w:ind w:firstLine="540"/>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提供分包劳务内容：</w:t>
      </w:r>
    </w:p>
    <w:p>
      <w:pPr>
        <w:spacing w:line="420" w:lineRule="exact"/>
        <w:ind w:firstLine="420" w:firstLineChars="200"/>
        <w:rPr>
          <w:rFonts w:asciiTheme="majorEastAsia" w:hAnsiTheme="majorEastAsia" w:eastAsiaTheme="majorEastAsia"/>
          <w:color w:val="auto"/>
          <w:highlight w:val="none"/>
          <w:u w:val="single"/>
        </w:rPr>
      </w:pP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u w:val="single"/>
        </w:rPr>
        <w:t>．劳务等分包人负责由工程承包人与发包人签订的总包合同载明的工作内容和设计图纸内容提供的设计施工图、图纸会审纪要及设计变更（变更在前，施工在后的不增加费用，施工在前变更在后另计价）为准的所有工程量（甲供及专业分包除外）：包括但不限于基础（含</w:t>
      </w:r>
      <w:r>
        <w:rPr>
          <w:rFonts w:hint="eastAsia" w:asciiTheme="majorEastAsia" w:hAnsiTheme="majorEastAsia" w:eastAsiaTheme="majorEastAsia"/>
          <w:color w:val="auto"/>
          <w:highlight w:val="none"/>
          <w:u w:val="single"/>
          <w:lang w:val="en-US" w:eastAsia="zh-CN"/>
        </w:rPr>
        <w:t>筏板基础</w:t>
      </w:r>
      <w:r>
        <w:rPr>
          <w:rFonts w:hint="eastAsia" w:asciiTheme="majorEastAsia" w:hAnsiTheme="majorEastAsia" w:eastAsiaTheme="majorEastAsia"/>
          <w:color w:val="auto"/>
          <w:highlight w:val="none"/>
          <w:u w:val="single"/>
        </w:rPr>
        <w:t>）、</w:t>
      </w:r>
      <w:r>
        <w:rPr>
          <w:rFonts w:hint="eastAsia" w:asciiTheme="majorEastAsia" w:hAnsiTheme="majorEastAsia" w:eastAsiaTheme="majorEastAsia"/>
          <w:color w:val="auto"/>
          <w:highlight w:val="none"/>
          <w:u w:val="single"/>
          <w:lang w:val="en-US" w:eastAsia="zh-CN"/>
        </w:rPr>
        <w:t>基坑支护、</w:t>
      </w:r>
      <w:r>
        <w:rPr>
          <w:rFonts w:hint="eastAsia" w:asciiTheme="majorEastAsia" w:hAnsiTheme="majorEastAsia" w:eastAsiaTheme="majorEastAsia"/>
          <w:color w:val="auto"/>
          <w:highlight w:val="none"/>
          <w:u w:val="single"/>
        </w:rPr>
        <w:t>主体工程、二次结构、屋面工程、外墙保温和外墙装饰、</w:t>
      </w:r>
      <w:r>
        <w:rPr>
          <w:rFonts w:hint="eastAsia" w:asciiTheme="majorEastAsia" w:hAnsiTheme="majorEastAsia" w:eastAsiaTheme="majorEastAsia"/>
          <w:color w:val="auto"/>
          <w:highlight w:val="none"/>
          <w:u w:val="single"/>
          <w:lang w:val="en-US" w:eastAsia="zh-CN"/>
        </w:rPr>
        <w:t>室内装饰装修、</w:t>
      </w:r>
      <w:r>
        <w:rPr>
          <w:rFonts w:hint="eastAsia" w:asciiTheme="majorEastAsia" w:hAnsiTheme="majorEastAsia" w:eastAsiaTheme="majorEastAsia"/>
          <w:color w:val="auto"/>
          <w:highlight w:val="none"/>
          <w:u w:val="single"/>
        </w:rPr>
        <w:t>所有设备的基础（含预留预埋件）、建筑电气、建筑给排水</w:t>
      </w:r>
      <w:r>
        <w:rPr>
          <w:rFonts w:hint="eastAsia" w:asciiTheme="majorEastAsia" w:hAnsiTheme="majorEastAsia" w:eastAsiaTheme="majorEastAsia"/>
          <w:color w:val="auto"/>
          <w:highlight w:val="none"/>
          <w:u w:val="single"/>
          <w:lang w:eastAsia="zh-CN"/>
        </w:rPr>
        <w:t>、</w:t>
      </w:r>
      <w:r>
        <w:rPr>
          <w:rFonts w:hint="eastAsia" w:asciiTheme="majorEastAsia" w:hAnsiTheme="majorEastAsia" w:eastAsiaTheme="majorEastAsia"/>
          <w:color w:val="auto"/>
          <w:highlight w:val="none"/>
          <w:u w:val="single"/>
          <w:lang w:val="en-US" w:eastAsia="zh-CN"/>
        </w:rPr>
        <w:t>海绵城市</w:t>
      </w:r>
      <w:r>
        <w:rPr>
          <w:rFonts w:hint="eastAsia" w:asciiTheme="majorEastAsia" w:hAnsiTheme="majorEastAsia" w:eastAsiaTheme="majorEastAsia"/>
          <w:color w:val="auto"/>
          <w:highlight w:val="none"/>
          <w:u w:val="single"/>
        </w:rPr>
        <w:t>等。</w:t>
      </w:r>
    </w:p>
    <w:p>
      <w:pPr>
        <w:spacing w:line="420" w:lineRule="exact"/>
        <w:ind w:firstLine="210" w:firstLineChars="100"/>
        <w:rPr>
          <w:rFonts w:hint="eastAsia" w:asciiTheme="majorEastAsia" w:hAnsiTheme="majorEastAsia" w:eastAsiaTheme="majorEastAsia"/>
          <w:color w:val="auto"/>
          <w:highlight w:val="none"/>
          <w:u w:val="single"/>
          <w:lang w:eastAsia="zh-CN"/>
        </w:rPr>
      </w:pPr>
      <w:r>
        <w:rPr>
          <w:rFonts w:hint="eastAsia" w:asciiTheme="majorEastAsia" w:hAnsiTheme="majorEastAsia" w:eastAsiaTheme="majorEastAsia"/>
          <w:color w:val="auto"/>
          <w:highlight w:val="none"/>
          <w:u w:val="single"/>
        </w:rPr>
        <w:t>（</w:t>
      </w:r>
      <w:r>
        <w:rPr>
          <w:rFonts w:asciiTheme="majorEastAsia" w:hAnsiTheme="majorEastAsia" w:eastAsiaTheme="majorEastAsia"/>
          <w:color w:val="auto"/>
          <w:highlight w:val="none"/>
          <w:u w:val="single"/>
        </w:rPr>
        <w:t>1</w:t>
      </w:r>
      <w:r>
        <w:rPr>
          <w:rFonts w:hint="eastAsia" w:asciiTheme="majorEastAsia" w:hAnsiTheme="majorEastAsia" w:eastAsiaTheme="majorEastAsia"/>
          <w:color w:val="auto"/>
          <w:highlight w:val="none"/>
          <w:u w:val="single"/>
        </w:rPr>
        <w:t>）本项目所有砼浇筑及养护、砖胎膜、砖砌体、室内抹灰、外墙抹灰和外墙保温、外墙装饰、打点冲筋多次挂网；所有防水工程的防水层、填充层、基层找平、保护层、刚性层，各类找平层及保护层；图纸要求的室外散水和排水沟；门窗栏杆安装、烟道安装、消防安装、电气安装、设备安装后的堵缝及洞口的土建修复及卫生打扫；钢丝网拦设（包括但不限于后浇带、楼梯、构造柱、过梁、空调板、盖板等小型构件及不同标号混凝土节点的钢丝网的拦设）；砌体所需的任何预制构配件的预制与安装</w:t>
      </w:r>
      <w:r>
        <w:rPr>
          <w:rFonts w:hint="eastAsia" w:asciiTheme="majorEastAsia" w:hAnsiTheme="majorEastAsia" w:eastAsiaTheme="majorEastAsia"/>
          <w:color w:val="auto"/>
          <w:highlight w:val="none"/>
          <w:u w:val="single"/>
          <w:lang w:eastAsia="zh-CN"/>
        </w:rPr>
        <w:t>；</w:t>
      </w:r>
    </w:p>
    <w:p>
      <w:pPr>
        <w:spacing w:line="420" w:lineRule="exact"/>
        <w:ind w:firstLine="210" w:firstLineChars="100"/>
        <w:rPr>
          <w:rFonts w:hint="eastAsia" w:asciiTheme="majorEastAsia" w:hAnsiTheme="majorEastAsia" w:eastAsiaTheme="majorEastAsia"/>
          <w:color w:val="auto"/>
          <w:highlight w:val="none"/>
          <w:u w:val="single"/>
          <w:lang w:eastAsia="zh-CN"/>
        </w:rPr>
      </w:pPr>
      <w:r>
        <w:rPr>
          <w:rFonts w:hint="eastAsia" w:asciiTheme="majorEastAsia" w:hAnsiTheme="majorEastAsia" w:eastAsiaTheme="majorEastAsia"/>
          <w:color w:val="auto"/>
          <w:highlight w:val="none"/>
          <w:u w:val="single"/>
        </w:rPr>
        <w:t>（</w:t>
      </w:r>
      <w:r>
        <w:rPr>
          <w:rFonts w:asciiTheme="majorEastAsia" w:hAnsiTheme="majorEastAsia" w:eastAsiaTheme="majorEastAsia"/>
          <w:color w:val="auto"/>
          <w:highlight w:val="none"/>
          <w:u w:val="single"/>
        </w:rPr>
        <w:t>2</w:t>
      </w:r>
      <w:r>
        <w:rPr>
          <w:rFonts w:hint="eastAsia" w:asciiTheme="majorEastAsia" w:hAnsiTheme="majorEastAsia" w:eastAsiaTheme="majorEastAsia"/>
          <w:color w:val="auto"/>
          <w:highlight w:val="none"/>
          <w:u w:val="single"/>
        </w:rPr>
        <w:t>）本项目所有模板工程、脚手架防护等工程，基础（含</w:t>
      </w:r>
      <w:r>
        <w:rPr>
          <w:rFonts w:hint="eastAsia" w:asciiTheme="majorEastAsia" w:hAnsiTheme="majorEastAsia" w:eastAsiaTheme="majorEastAsia"/>
          <w:color w:val="auto"/>
          <w:highlight w:val="none"/>
          <w:u w:val="single"/>
          <w:lang w:val="en-US" w:eastAsia="zh-CN"/>
        </w:rPr>
        <w:t>筏板基础</w:t>
      </w:r>
      <w:r>
        <w:rPr>
          <w:rFonts w:hint="eastAsia" w:asciiTheme="majorEastAsia" w:hAnsiTheme="majorEastAsia" w:eastAsiaTheme="majorEastAsia"/>
          <w:color w:val="auto"/>
          <w:highlight w:val="none"/>
          <w:u w:val="single"/>
        </w:rPr>
        <w:t>，包括但不限于地梁、承台、抗水板）、剪力墙、柱、梁、板、楼梯、二次结构模板工程的放样、制作安装、支撑、加固、拆除；所有打磨；不合格产品的修补；所有预制构件的模板的制作；丝杆洞填塞发泡剂的人工及材料费；劳务等分包人负责提供全部满足本项目所需的周转材料：比如木工所用的模板、丝杆（地下室剪力墙、地下室电梯井、卫生间等有水房间必须用止水丝杆）、圆钉等；支模（剪力墙及天棚的加固体系使用矩管）及外架用辅助材料、周转材料（进场材料由工程承包人指定地点堆放整齐并张挂标示牌），内支撑（块）的制作安装；外脚手架在主体坡屋面封顶后外墙漆完成（并经工程承包人同意后）才能拆除</w:t>
      </w:r>
      <w:r>
        <w:rPr>
          <w:rFonts w:hint="eastAsia" w:asciiTheme="majorEastAsia" w:hAnsiTheme="majorEastAsia" w:eastAsiaTheme="majorEastAsia"/>
          <w:color w:val="auto"/>
          <w:highlight w:val="none"/>
          <w:u w:val="single"/>
          <w:lang w:eastAsia="zh-CN"/>
        </w:rPr>
        <w:t>；</w:t>
      </w:r>
    </w:p>
    <w:p>
      <w:pPr>
        <w:spacing w:line="420" w:lineRule="exact"/>
        <w:ind w:firstLine="210" w:firstLineChars="100"/>
        <w:rPr>
          <w:rFonts w:asciiTheme="majorEastAsia" w:hAnsiTheme="majorEastAsia" w:eastAsiaTheme="majorEastAsia"/>
          <w:color w:val="auto"/>
          <w:highlight w:val="none"/>
          <w:u w:val="single"/>
        </w:rPr>
      </w:pPr>
      <w:r>
        <w:rPr>
          <w:rFonts w:hint="eastAsia" w:asciiTheme="majorEastAsia" w:hAnsiTheme="majorEastAsia" w:eastAsiaTheme="majorEastAsia"/>
          <w:color w:val="auto"/>
          <w:highlight w:val="none"/>
          <w:u w:val="single"/>
        </w:rPr>
        <w:t>（</w:t>
      </w:r>
      <w:r>
        <w:rPr>
          <w:rFonts w:asciiTheme="majorEastAsia" w:hAnsiTheme="majorEastAsia" w:eastAsiaTheme="majorEastAsia"/>
          <w:color w:val="auto"/>
          <w:highlight w:val="none"/>
          <w:u w:val="single"/>
        </w:rPr>
        <w:t>3</w:t>
      </w:r>
      <w:r>
        <w:rPr>
          <w:rFonts w:hint="eastAsia" w:asciiTheme="majorEastAsia" w:hAnsiTheme="majorEastAsia" w:eastAsiaTheme="majorEastAsia"/>
          <w:color w:val="auto"/>
          <w:highlight w:val="none"/>
          <w:u w:val="single"/>
        </w:rPr>
        <w:t>）本项目所有钢筋制作（含桩基破桩头后的钢筋校正）、钢筋连接（其中钢筋直径≥</w:t>
      </w:r>
      <w:r>
        <w:rPr>
          <w:rFonts w:hint="eastAsia" w:asciiTheme="majorEastAsia" w:hAnsiTheme="majorEastAsia" w:eastAsiaTheme="majorEastAsia"/>
          <w:color w:val="auto"/>
          <w:highlight w:val="none"/>
          <w:u w:val="single"/>
          <w:lang w:val="en-US" w:eastAsia="zh-CN"/>
        </w:rPr>
        <w:t>20</w:t>
      </w:r>
      <w:r>
        <w:rPr>
          <w:rFonts w:asciiTheme="majorEastAsia" w:hAnsiTheme="majorEastAsia" w:eastAsiaTheme="majorEastAsia"/>
          <w:color w:val="auto"/>
          <w:highlight w:val="none"/>
          <w:u w:val="single"/>
        </w:rPr>
        <w:t>mm</w:t>
      </w:r>
      <w:r>
        <w:rPr>
          <w:rFonts w:hint="eastAsia" w:asciiTheme="majorEastAsia" w:hAnsiTheme="majorEastAsia" w:eastAsiaTheme="majorEastAsia"/>
          <w:color w:val="auto"/>
          <w:highlight w:val="none"/>
          <w:u w:val="single"/>
        </w:rPr>
        <w:t>机械连接如采用套筒材料的，由劳务等分包人提供，已在钢筋制安中综合考虑）、安装绑扎交工验收、止水钢板（含材料）的安装、按要求预留预埋钢筋、后浇带、墙体拉接筋的植筋、二次结构及小型构件的钢筋制作安装、地面钢筋制作与安装、屋面刚性层钢筋制作与安装、钢筋的上下车费；施工用辅助材料、周转材料（比如钢筋工所用的扎丝、焊条、锯片、焊剂，保护层垫块的制作安装）。</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2</w:t>
      </w:r>
      <w:r>
        <w:rPr>
          <w:rFonts w:hint="eastAsia" w:asciiTheme="majorEastAsia" w:hAnsiTheme="majorEastAsia" w:eastAsiaTheme="majorEastAsia"/>
          <w:color w:val="auto"/>
          <w:highlight w:val="none"/>
          <w:u w:val="single"/>
        </w:rPr>
        <w:t>．劳务等分包人负责按泸州市江阳区主管部门要求进行主体外架的搭设和拆除；安全挡板安装拆除；电梯井防护、水平防护、立面防护（防护栏杆、外架等按规定刷分色油漆）、密目网、水平硬防护、安全网的安拆；外部安全通道防护的安装和拆除；外部施工机械的防护棚、施工电源与楼层之间通道的搭设和拆除、施工电梯门的安装及防护；内部初装修架及本项目承包范围内各班组的操作架搭设；所有“四口、五临边及洞口”及平层防护的安全防护、安全文明标示标牌和各楼层标示牌（劳务等分包人提供产品）的安装工作；卸料平台、吊料平台的搭设及拆除。“四口、五临边及洞口”防护搭设、维护的周期为主体施工和装修楼梯栏杆及门窗安装之前、施工场地周边围挡的安装与拆除、地下室顶板料场的回顶与拆除、地下室顶板上道路的回顶与拆除、塔吊司机通道的搭设与拆除、通道的搭设与拆除。同时，承担工程承包人办公区、生产区卫生打扫（每天不少于一次），协助配合工程承包人做好迎检工作。施工现场必须满足泸州市安全文明施工项目评定标准要求。</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3</w:t>
      </w:r>
      <w:r>
        <w:rPr>
          <w:rFonts w:hint="eastAsia" w:asciiTheme="majorEastAsia" w:hAnsiTheme="majorEastAsia" w:eastAsiaTheme="majorEastAsia"/>
          <w:color w:val="auto"/>
          <w:highlight w:val="none"/>
          <w:u w:val="single"/>
        </w:rPr>
        <w:t>．施工临时用水电：工程承包人只提供场地内一级配电箱和给水主管接口。劳务等分包人承担所有场地内施工用临时水电管线布置（含材料）及二、三级配电箱及配电箱内的材料及费用。场地内施工照明及后期构筑物内的施工照明由劳务等分包人按工程承包人要求安装并承担相应费用，劳务等分包人按现场施工进度配置专职电工且不少于</w:t>
      </w:r>
      <w:r>
        <w:rPr>
          <w:rFonts w:asciiTheme="majorEastAsia" w:hAnsiTheme="majorEastAsia" w:eastAsiaTheme="majorEastAsia"/>
          <w:color w:val="auto"/>
          <w:highlight w:val="none"/>
          <w:u w:val="single"/>
        </w:rPr>
        <w:t>1</w:t>
      </w:r>
      <w:r>
        <w:rPr>
          <w:rFonts w:hint="eastAsia" w:asciiTheme="majorEastAsia" w:hAnsiTheme="majorEastAsia" w:eastAsiaTheme="majorEastAsia"/>
          <w:color w:val="auto"/>
          <w:highlight w:val="none"/>
          <w:u w:val="single"/>
        </w:rPr>
        <w:t>名。劳务等分包人进场后应参照规范及消防规定要求于施工场地内新建一座临时消防水池、洗车槽等，并配置相应设施。施工高峰期间，若因场地内用水高峰期水压不足时，由劳务等分包人采取措施处理并承担费用。劳务等分包人进场后产生的水电费用由劳务等分包人承担并支付（相应水表、电表由劳务等分包人采购并安装）。</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4</w:t>
      </w:r>
      <w:r>
        <w:rPr>
          <w:rFonts w:hint="eastAsia" w:asciiTheme="majorEastAsia" w:hAnsiTheme="majorEastAsia" w:eastAsiaTheme="majorEastAsia"/>
          <w:color w:val="auto"/>
          <w:highlight w:val="none"/>
          <w:u w:val="single"/>
        </w:rPr>
        <w:t>．劳务等分包人负责提供全部满足本项目所需的大小机械、机具、小型工具、刨木机、圆盘踞、搅拌机、振动设备、电焊机、弯曲机、断筋机、切割机、套丝机、竖焊机、对焊机、箱板、部分电线和水管、加班照明用具等和所有机械设备的进出场安拆费、检测、操作、检修维护等费用；各工种所有的刮方、楞木、线条等；场内垂直运输工程承包人提供塔机但不提供操作人员和指挥人员，操作人员和指挥人员由劳务等分包人提供（作业人员必须具有特种作业证书、且按照相关管理规定配置人员），其他分包单位需要使用塔机的，劳务等分包人无条件提供操作人员操作机械设备和指挥人员；工程承包人不提供除</w:t>
      </w:r>
      <w:r>
        <w:rPr>
          <w:rFonts w:hint="eastAsia" w:asciiTheme="majorEastAsia" w:hAnsiTheme="majorEastAsia" w:eastAsiaTheme="majorEastAsia"/>
          <w:color w:val="auto"/>
          <w:highlight w:val="none"/>
          <w:u w:val="single"/>
          <w:lang w:val="en-US" w:eastAsia="zh-CN"/>
        </w:rPr>
        <w:t>塔</w:t>
      </w:r>
      <w:r>
        <w:rPr>
          <w:rFonts w:hint="eastAsia" w:asciiTheme="majorEastAsia" w:hAnsiTheme="majorEastAsia" w:eastAsiaTheme="majorEastAsia"/>
          <w:color w:val="auto"/>
          <w:highlight w:val="none"/>
          <w:u w:val="single"/>
        </w:rPr>
        <w:t>机以外的任何机械和仪器，也不承担由此产生的任何费用。</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5</w:t>
      </w:r>
      <w:r>
        <w:rPr>
          <w:rFonts w:hint="eastAsia" w:asciiTheme="majorEastAsia" w:hAnsiTheme="majorEastAsia" w:eastAsiaTheme="majorEastAsia"/>
          <w:color w:val="auto"/>
          <w:highlight w:val="none"/>
          <w:u w:val="single"/>
        </w:rPr>
        <w:t>．施工用安全设施设备全部由劳务等分包人承担。</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6</w:t>
      </w:r>
      <w:r>
        <w:rPr>
          <w:rFonts w:hint="eastAsia" w:asciiTheme="majorEastAsia" w:hAnsiTheme="majorEastAsia" w:eastAsiaTheme="majorEastAsia"/>
          <w:color w:val="auto"/>
          <w:highlight w:val="none"/>
          <w:u w:val="single"/>
        </w:rPr>
        <w:t>．劳务等分包人负责对承包范围内的测量定位放线。</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7</w:t>
      </w:r>
      <w:r>
        <w:rPr>
          <w:rFonts w:hint="eastAsia" w:asciiTheme="majorEastAsia" w:hAnsiTheme="majorEastAsia" w:eastAsiaTheme="majorEastAsia"/>
          <w:color w:val="auto"/>
          <w:highlight w:val="none"/>
          <w:u w:val="single"/>
        </w:rPr>
        <w:t>．资格证：办理施工许可证需要压证的本工种特种操作证、技术工作等级证书由劳务等分包人全部提供；劳务等分包人须配备劳资管理人员不少于1名驻场（协助工程承包人完成相关部门的民工工资检查工作）、资料管理、成本管理人员各不少于1名驻场（协助工程承包人完成各类验收资料、收方及进度报送资料）；专职安全生产管理人员（持川建安C证）不少于</w:t>
      </w:r>
      <w:r>
        <w:rPr>
          <w:rFonts w:hint="eastAsia" w:asciiTheme="majorEastAsia" w:hAnsiTheme="majorEastAsia" w:eastAsiaTheme="majorEastAsia"/>
          <w:color w:val="auto"/>
          <w:highlight w:val="none"/>
          <w:u w:val="single"/>
          <w:lang w:val="en-US" w:eastAsia="zh-CN"/>
        </w:rPr>
        <w:t>2</w:t>
      </w:r>
      <w:r>
        <w:rPr>
          <w:rFonts w:hint="eastAsia" w:asciiTheme="majorEastAsia" w:hAnsiTheme="majorEastAsia" w:eastAsiaTheme="majorEastAsia"/>
          <w:color w:val="auto"/>
          <w:highlight w:val="none"/>
          <w:u w:val="single"/>
        </w:rPr>
        <w:t>名驻场。</w:t>
      </w:r>
    </w:p>
    <w:p>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8</w:t>
      </w:r>
      <w:r>
        <w:rPr>
          <w:rFonts w:hint="eastAsia" w:asciiTheme="majorEastAsia" w:hAnsiTheme="majorEastAsia" w:eastAsiaTheme="majorEastAsia"/>
          <w:color w:val="auto"/>
          <w:highlight w:val="none"/>
          <w:u w:val="single"/>
        </w:rPr>
        <w:t>．劳务等分包人完成或配合工程承包人完成材料送检和第三方检测单位完成项目的检测并确保检测合格并承担所有检测费用、配合工程承包人完成项目的质量验收工作</w:t>
      </w:r>
      <w:r>
        <w:rPr>
          <w:rFonts w:hint="eastAsia" w:asciiTheme="majorEastAsia" w:hAnsiTheme="majorEastAsia" w:eastAsiaTheme="majorEastAsia"/>
          <w:color w:val="auto"/>
          <w:highlight w:val="none"/>
          <w:u w:val="single"/>
          <w:lang w:eastAsia="zh-CN"/>
        </w:rPr>
        <w:t>，</w:t>
      </w:r>
      <w:r>
        <w:rPr>
          <w:rFonts w:hint="eastAsia" w:asciiTheme="majorEastAsia" w:hAnsiTheme="majorEastAsia" w:eastAsiaTheme="majorEastAsia"/>
          <w:color w:val="auto"/>
          <w:highlight w:val="none"/>
          <w:u w:val="single"/>
          <w:lang w:val="en-US" w:eastAsia="zh-CN"/>
        </w:rPr>
        <w:t>并负责对整个项目及</w:t>
      </w:r>
      <w:r>
        <w:rPr>
          <w:rFonts w:hint="eastAsia" w:asciiTheme="majorEastAsia" w:hAnsiTheme="majorEastAsia" w:eastAsiaTheme="majorEastAsia"/>
          <w:color w:val="auto"/>
          <w:highlight w:val="none"/>
          <w:u w:val="single"/>
        </w:rPr>
        <w:t>所分包范围内的所有资料收集、整理、制作（包括影像资料）等，以上工作内容均须满足规范规定和工程承包人施工要求；</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9</w:t>
      </w:r>
      <w:r>
        <w:rPr>
          <w:rFonts w:hint="eastAsia" w:asciiTheme="majorEastAsia" w:hAnsiTheme="majorEastAsia" w:eastAsiaTheme="majorEastAsia"/>
          <w:color w:val="auto"/>
          <w:highlight w:val="none"/>
          <w:u w:val="single"/>
        </w:rPr>
        <w:t>．施工过程中的设计修改和变更、业主方、工程承包人指令增减工程，劳务等分包人必须按照要求及时完成，不得以价格未核定等为由拒绝施工，否则，工程承包人有权安排第三方完成，除扣除本包含在合同价款内劳务等分包人未施工而由工程承包人安排第三方施工事项所对应的价款外，另按委托第三方施工造价的</w:t>
      </w:r>
      <w:r>
        <w:rPr>
          <w:rFonts w:asciiTheme="majorEastAsia" w:hAnsiTheme="majorEastAsia" w:eastAsiaTheme="majorEastAsia"/>
          <w:color w:val="auto"/>
          <w:highlight w:val="none"/>
          <w:u w:val="single"/>
        </w:rPr>
        <w:t>20%</w:t>
      </w:r>
      <w:r>
        <w:rPr>
          <w:rFonts w:hint="eastAsia" w:asciiTheme="majorEastAsia" w:hAnsiTheme="majorEastAsia" w:eastAsiaTheme="majorEastAsia"/>
          <w:color w:val="auto"/>
          <w:highlight w:val="none"/>
          <w:u w:val="single"/>
        </w:rPr>
        <w:t>作为对合同价款的扣除事项，作为劳务等分包人不服从工程承包人工作安排的</w:t>
      </w:r>
      <w:r>
        <w:rPr>
          <w:rFonts w:hint="eastAsia" w:asciiTheme="majorEastAsia" w:hAnsiTheme="majorEastAsia" w:eastAsiaTheme="majorEastAsia"/>
          <w:color w:val="auto"/>
          <w:highlight w:val="none"/>
          <w:u w:val="single"/>
          <w:lang w:val="en-US" w:eastAsia="zh-CN"/>
        </w:rPr>
        <w:t>应支付</w:t>
      </w:r>
      <w:r>
        <w:rPr>
          <w:rFonts w:hint="eastAsia" w:asciiTheme="majorEastAsia" w:hAnsiTheme="majorEastAsia" w:eastAsiaTheme="majorEastAsia"/>
          <w:color w:val="auto"/>
          <w:highlight w:val="none"/>
          <w:u w:val="single"/>
        </w:rPr>
        <w:t>违约</w:t>
      </w:r>
      <w:r>
        <w:rPr>
          <w:rFonts w:hint="eastAsia" w:asciiTheme="majorEastAsia" w:hAnsiTheme="majorEastAsia" w:eastAsiaTheme="majorEastAsia"/>
          <w:color w:val="auto"/>
          <w:highlight w:val="none"/>
          <w:u w:val="single"/>
          <w:lang w:val="en-US" w:eastAsia="zh-CN"/>
        </w:rPr>
        <w:t>金</w:t>
      </w:r>
      <w:r>
        <w:rPr>
          <w:rFonts w:hint="eastAsia" w:asciiTheme="majorEastAsia" w:hAnsiTheme="majorEastAsia" w:eastAsiaTheme="majorEastAsia"/>
          <w:color w:val="auto"/>
          <w:highlight w:val="none"/>
          <w:u w:val="single"/>
        </w:rPr>
        <w:t>。前述事项符合合同约定的调整合同价款条件的，劳务等分包人应按合同约定及时申办签证手续（签证事件发生</w:t>
      </w:r>
      <w:r>
        <w:rPr>
          <w:rFonts w:asciiTheme="majorEastAsia" w:hAnsiTheme="majorEastAsia" w:eastAsiaTheme="majorEastAsia"/>
          <w:color w:val="auto"/>
          <w:highlight w:val="none"/>
          <w:u w:val="single"/>
        </w:rPr>
        <w:t>3</w:t>
      </w:r>
      <w:r>
        <w:rPr>
          <w:rFonts w:hint="eastAsia" w:asciiTheme="majorEastAsia" w:hAnsiTheme="majorEastAsia" w:eastAsiaTheme="majorEastAsia"/>
          <w:color w:val="auto"/>
          <w:highlight w:val="none"/>
          <w:u w:val="single"/>
        </w:rPr>
        <w:t>日内完成）。</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10</w:t>
      </w:r>
      <w:r>
        <w:rPr>
          <w:rFonts w:hint="eastAsia" w:asciiTheme="majorEastAsia" w:hAnsiTheme="majorEastAsia" w:eastAsiaTheme="majorEastAsia"/>
          <w:color w:val="auto"/>
          <w:highlight w:val="none"/>
          <w:u w:val="single"/>
        </w:rPr>
        <w:t>．因本工程施工所需的对场内外设施的补充、运行、或作业、办公、生活等场地等不足需另寻场地补充等事项，均由劳务等分包人自行负责，所需费用已包含在合同计价方式内。</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11</w:t>
      </w:r>
      <w:r>
        <w:rPr>
          <w:rFonts w:hint="eastAsia" w:asciiTheme="majorEastAsia" w:hAnsiTheme="majorEastAsia" w:eastAsiaTheme="majorEastAsia"/>
          <w:color w:val="auto"/>
          <w:highlight w:val="none"/>
          <w:u w:val="single"/>
        </w:rPr>
        <w:t>．劳务等分包人以包工、包料（</w:t>
      </w:r>
      <w:r>
        <w:rPr>
          <w:rFonts w:hint="eastAsia" w:asciiTheme="majorEastAsia" w:hAnsiTheme="majorEastAsia" w:eastAsiaTheme="majorEastAsia"/>
          <w:color w:val="auto"/>
          <w:highlight w:val="none"/>
          <w:u w:val="single"/>
          <w:lang w:val="en-US" w:eastAsia="zh-CN"/>
        </w:rPr>
        <w:t>承包范围内发包人及工程承包人</w:t>
      </w:r>
      <w:r>
        <w:rPr>
          <w:rFonts w:hint="eastAsia" w:asciiTheme="majorEastAsia" w:hAnsiTheme="majorEastAsia" w:eastAsiaTheme="majorEastAsia"/>
          <w:color w:val="auto"/>
          <w:highlight w:val="none"/>
          <w:u w:val="single"/>
        </w:rPr>
        <w:t>甲供材除外）、包质量、包安全文明、包工期（含保证合同工期的已在合同计价内考虑的赶工）、包措施及机械（</w:t>
      </w:r>
      <w:r>
        <w:rPr>
          <w:rFonts w:hint="eastAsia" w:asciiTheme="majorEastAsia" w:hAnsiTheme="majorEastAsia" w:eastAsiaTheme="majorEastAsia"/>
          <w:color w:val="auto"/>
          <w:highlight w:val="none"/>
          <w:u w:val="single"/>
          <w:lang w:val="en-US" w:eastAsia="zh-CN"/>
        </w:rPr>
        <w:t>发包人或工程承包人提供的机械以</w:t>
      </w:r>
      <w:r>
        <w:rPr>
          <w:rFonts w:hint="eastAsia" w:asciiTheme="majorEastAsia" w:hAnsiTheme="majorEastAsia" w:eastAsiaTheme="majorEastAsia"/>
          <w:color w:val="auto"/>
          <w:highlight w:val="none"/>
          <w:u w:val="single"/>
        </w:rPr>
        <w:t>外）、包工程半成品和成品保护、包合同约定的风险因素、包验收和涉及的所有费用（包括不限于工程通过检测、按规范要求和当地主管部门验收的其他要求）、包保修、包应缴规费、包施工和竣工验收资料的整理并纳入总包验收备案资料、包应纳税金等的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color w:val="auto"/>
          <w:highlight w:val="none"/>
          <w:u w:val="single"/>
        </w:rPr>
        <w:t>12</w:t>
      </w:r>
      <w:r>
        <w:rPr>
          <w:rFonts w:hint="eastAsia" w:asciiTheme="majorEastAsia" w:hAnsiTheme="majorEastAsia" w:eastAsiaTheme="majorEastAsia"/>
          <w:color w:val="auto"/>
          <w:highlight w:val="none"/>
          <w:u w:val="single"/>
        </w:rPr>
        <w:t>．甲供材料：</w:t>
      </w:r>
      <w:r>
        <w:rPr>
          <w:rFonts w:hint="eastAsia" w:asciiTheme="majorEastAsia" w:hAnsiTheme="majorEastAsia" w:eastAsiaTheme="majorEastAsia"/>
          <w:color w:val="auto"/>
          <w:highlight w:val="none"/>
          <w:u w:val="single"/>
          <w:lang w:eastAsia="zh-CN"/>
        </w:rPr>
        <w:t>（</w:t>
      </w:r>
      <w:r>
        <w:rPr>
          <w:rFonts w:hint="eastAsia" w:asciiTheme="majorEastAsia" w:hAnsiTheme="majorEastAsia" w:eastAsiaTheme="majorEastAsia"/>
          <w:color w:val="auto"/>
          <w:highlight w:val="none"/>
          <w:u w:val="single"/>
          <w:lang w:val="en-US" w:eastAsia="zh-CN"/>
        </w:rPr>
        <w:t>1）发包人供应材料及设备：/; (2)工程承包人提供材料及设备：</w:t>
      </w:r>
      <w:r>
        <w:rPr>
          <w:rFonts w:hint="eastAsia" w:asciiTheme="majorEastAsia" w:hAnsiTheme="majorEastAsia" w:eastAsiaTheme="majorEastAsia"/>
          <w:b/>
          <w:bCs/>
          <w:color w:val="auto"/>
          <w:highlight w:val="none"/>
          <w:u w:val="single"/>
        </w:rPr>
        <w:t>钢筋（不含型钢和预留预埋钢材）、商品混凝土</w:t>
      </w:r>
      <w:r>
        <w:rPr>
          <w:rFonts w:hint="eastAsia" w:asciiTheme="majorEastAsia" w:hAnsiTheme="majorEastAsia" w:eastAsiaTheme="majorEastAsia"/>
          <w:b/>
          <w:bCs/>
          <w:color w:val="auto"/>
          <w:highlight w:val="none"/>
          <w:u w:val="single"/>
          <w:lang w:eastAsia="zh-CN"/>
        </w:rPr>
        <w:t>（</w:t>
      </w:r>
      <w:r>
        <w:rPr>
          <w:rFonts w:hint="eastAsia" w:asciiTheme="majorEastAsia" w:hAnsiTheme="majorEastAsia" w:eastAsiaTheme="majorEastAsia"/>
          <w:b/>
          <w:bCs/>
          <w:color w:val="auto"/>
          <w:highlight w:val="none"/>
          <w:u w:val="single"/>
          <w:lang w:val="en-US" w:eastAsia="zh-CN"/>
        </w:rPr>
        <w:t>不含特殊混凝土</w:t>
      </w:r>
      <w:r>
        <w:rPr>
          <w:rFonts w:hint="eastAsia" w:asciiTheme="majorEastAsia" w:hAnsiTheme="majorEastAsia" w:eastAsiaTheme="majorEastAsia"/>
          <w:b/>
          <w:bCs/>
          <w:color w:val="auto"/>
          <w:highlight w:val="none"/>
          <w:u w:val="single"/>
          <w:lang w:eastAsia="zh-CN"/>
        </w:rPr>
        <w:t>）</w:t>
      </w:r>
      <w:r>
        <w:rPr>
          <w:rFonts w:hint="eastAsia" w:asciiTheme="majorEastAsia" w:hAnsiTheme="majorEastAsia" w:eastAsiaTheme="majorEastAsia"/>
          <w:b/>
          <w:bCs/>
          <w:color w:val="auto"/>
          <w:highlight w:val="none"/>
          <w:u w:val="single"/>
        </w:rPr>
        <w:t>、</w:t>
      </w:r>
      <w:r>
        <w:rPr>
          <w:rFonts w:hint="eastAsia" w:asciiTheme="majorEastAsia" w:hAnsiTheme="majorEastAsia" w:eastAsiaTheme="majorEastAsia"/>
          <w:b/>
          <w:bCs/>
          <w:color w:val="auto"/>
          <w:highlight w:val="none"/>
          <w:u w:val="single"/>
          <w:lang w:val="en-US" w:eastAsia="zh-CN"/>
        </w:rPr>
        <w:t>预拌砂浆（湿拌地面、砌筑、抹灰砂浆）、砌筑砖、面砖、电线电缆（2.5mm2以上的电力电缆、配线、铜芯线，不包含控制电缆）、</w:t>
      </w:r>
      <w:r>
        <w:rPr>
          <w:rFonts w:hint="eastAsia" w:asciiTheme="majorEastAsia" w:hAnsiTheme="majorEastAsia" w:eastAsiaTheme="majorEastAsia"/>
          <w:b/>
          <w:bCs/>
          <w:color w:val="auto"/>
          <w:highlight w:val="none"/>
          <w:u w:val="single"/>
        </w:rPr>
        <w:t>门和窗（安装所需的土建配合由劳务等分包人实施）</w:t>
      </w:r>
      <w:r>
        <w:rPr>
          <w:rFonts w:hint="eastAsia" w:asciiTheme="majorEastAsia" w:hAnsiTheme="majorEastAsia" w:eastAsiaTheme="majorEastAsia"/>
          <w:color w:val="auto"/>
          <w:highlight w:val="none"/>
          <w:u w:val="single"/>
        </w:rPr>
        <w:t>以上材料损耗控制在定额损耗总量范围内，若超过该数量</w:t>
      </w:r>
      <w:r>
        <w:rPr>
          <w:rFonts w:hint="eastAsia" w:asciiTheme="majorEastAsia" w:hAnsiTheme="majorEastAsia" w:eastAsiaTheme="majorEastAsia"/>
          <w:color w:val="auto"/>
          <w:highlight w:val="none"/>
          <w:u w:val="single"/>
          <w:lang w:val="en-US" w:eastAsia="zh-CN"/>
        </w:rPr>
        <w:t>的</w:t>
      </w:r>
      <w:r>
        <w:rPr>
          <w:rFonts w:hint="eastAsia" w:asciiTheme="majorEastAsia" w:hAnsiTheme="majorEastAsia" w:eastAsiaTheme="majorEastAsia"/>
          <w:color w:val="auto"/>
          <w:highlight w:val="none"/>
          <w:u w:val="single"/>
        </w:rPr>
        <w:t>按实际超出量扣除劳务等分包人工程款</w:t>
      </w:r>
      <w:r>
        <w:rPr>
          <w:rFonts w:hint="eastAsia" w:asciiTheme="majorEastAsia" w:hAnsiTheme="majorEastAsia" w:eastAsiaTheme="majorEastAsia"/>
          <w:color w:val="auto"/>
          <w:highlight w:val="none"/>
          <w:u w:val="single"/>
          <w:lang w:eastAsia="zh-CN"/>
        </w:rPr>
        <w:t>，</w:t>
      </w:r>
      <w:r>
        <w:rPr>
          <w:rFonts w:hint="eastAsia" w:asciiTheme="majorEastAsia" w:hAnsiTheme="majorEastAsia" w:eastAsiaTheme="majorEastAsia"/>
          <w:color w:val="auto"/>
          <w:highlight w:val="none"/>
          <w:u w:val="single"/>
          <w:lang w:val="en-US" w:eastAsia="zh-CN"/>
        </w:rPr>
        <w:t>材料单价按工程承包人采购价的</w:t>
      </w:r>
      <w:r>
        <w:rPr>
          <w:rFonts w:hint="eastAsia" w:asciiTheme="majorEastAsia" w:hAnsiTheme="majorEastAsia" w:eastAsiaTheme="majorEastAsia"/>
          <w:b/>
          <w:bCs/>
          <w:color w:val="auto"/>
          <w:highlight w:val="none"/>
          <w:u w:val="single"/>
          <w:lang w:val="en-US" w:eastAsia="zh-CN"/>
        </w:rPr>
        <w:t>1.2倍计算</w:t>
      </w:r>
      <w:r>
        <w:rPr>
          <w:rFonts w:hint="eastAsia" w:asciiTheme="majorEastAsia" w:hAnsiTheme="majorEastAsia" w:eastAsiaTheme="majorEastAsia"/>
          <w:color w:val="auto"/>
          <w:highlight w:val="none"/>
          <w:u w:val="single"/>
          <w:lang w:val="en-US" w:eastAsia="zh-CN"/>
        </w:rPr>
        <w:t>（包括由于劳务等分包人原因导致的商品混凝土和预拌砂浆的超时费以及台班、专业分包</w:t>
      </w:r>
      <w:r>
        <w:rPr>
          <w:rFonts w:hint="eastAsia" w:asciiTheme="majorEastAsia" w:hAnsiTheme="majorEastAsia" w:eastAsiaTheme="majorEastAsia"/>
          <w:b/>
          <w:bCs/>
          <w:color w:val="auto"/>
          <w:highlight w:val="none"/>
          <w:u w:val="single"/>
          <w:lang w:val="en-US" w:eastAsia="zh-CN"/>
        </w:rPr>
        <w:t>（</w:t>
      </w:r>
      <w:r>
        <w:rPr>
          <w:rFonts w:hint="eastAsia" w:asciiTheme="majorEastAsia" w:hAnsiTheme="majorEastAsia" w:eastAsiaTheme="majorEastAsia" w:cstheme="minorBidi"/>
          <w:b/>
          <w:bCs/>
          <w:color w:val="auto"/>
          <w:szCs w:val="21"/>
          <w:highlight w:val="none"/>
          <w:u w:val="single"/>
        </w:rPr>
        <w:t>电梯设备安装、消防工程、暖通</w:t>
      </w:r>
      <w:r>
        <w:rPr>
          <w:rFonts w:hint="eastAsia" w:asciiTheme="majorEastAsia" w:hAnsiTheme="majorEastAsia" w:eastAsiaTheme="majorEastAsia" w:cstheme="minorBidi"/>
          <w:b/>
          <w:bCs/>
          <w:color w:val="auto"/>
          <w:szCs w:val="21"/>
          <w:highlight w:val="none"/>
          <w:u w:val="single"/>
          <w:lang w:eastAsia="zh-CN"/>
        </w:rPr>
        <w:t>（</w:t>
      </w:r>
      <w:r>
        <w:rPr>
          <w:rFonts w:hint="eastAsia" w:asciiTheme="majorEastAsia" w:hAnsiTheme="majorEastAsia" w:eastAsiaTheme="majorEastAsia" w:cstheme="minorBidi"/>
          <w:b/>
          <w:bCs/>
          <w:color w:val="auto"/>
          <w:szCs w:val="21"/>
          <w:highlight w:val="none"/>
          <w:u w:val="single"/>
          <w:lang w:val="en-US" w:eastAsia="zh-CN"/>
        </w:rPr>
        <w:t>空调</w:t>
      </w:r>
      <w:r>
        <w:rPr>
          <w:rFonts w:hint="eastAsia" w:asciiTheme="majorEastAsia" w:hAnsiTheme="majorEastAsia" w:eastAsiaTheme="majorEastAsia" w:cstheme="minorBidi"/>
          <w:b/>
          <w:bCs/>
          <w:color w:val="auto"/>
          <w:szCs w:val="21"/>
          <w:highlight w:val="none"/>
          <w:u w:val="single"/>
          <w:lang w:eastAsia="zh-CN"/>
        </w:rPr>
        <w:t>）</w:t>
      </w:r>
      <w:r>
        <w:rPr>
          <w:rFonts w:hint="eastAsia" w:asciiTheme="majorEastAsia" w:hAnsiTheme="majorEastAsia" w:eastAsiaTheme="majorEastAsia" w:cstheme="minorBidi"/>
          <w:b/>
          <w:bCs/>
          <w:color w:val="auto"/>
          <w:szCs w:val="21"/>
          <w:highlight w:val="none"/>
          <w:u w:val="single"/>
          <w:lang w:val="en-US" w:eastAsia="zh-CN"/>
        </w:rPr>
        <w:t>工程</w:t>
      </w:r>
      <w:r>
        <w:rPr>
          <w:rFonts w:hint="eastAsia" w:asciiTheme="majorEastAsia" w:hAnsiTheme="majorEastAsia" w:eastAsiaTheme="majorEastAsia" w:cstheme="minorBidi"/>
          <w:b/>
          <w:bCs/>
          <w:color w:val="auto"/>
          <w:szCs w:val="21"/>
          <w:highlight w:val="none"/>
          <w:u w:val="single"/>
        </w:rPr>
        <w:t>、弱电工程、</w:t>
      </w:r>
      <w:r>
        <w:rPr>
          <w:rFonts w:hint="eastAsia" w:asciiTheme="majorEastAsia" w:hAnsiTheme="majorEastAsia" w:eastAsiaTheme="majorEastAsia" w:cstheme="minorBidi"/>
          <w:b/>
          <w:bCs/>
          <w:color w:val="auto"/>
          <w:szCs w:val="21"/>
          <w:highlight w:val="none"/>
          <w:u w:val="single"/>
          <w:lang w:val="en-US" w:eastAsia="zh-CN"/>
        </w:rPr>
        <w:t>光伏系统工程、幕墙工程、门窗工程、箱式变压器设备安装、柴油发电机组设备安装</w:t>
      </w:r>
      <w:r>
        <w:rPr>
          <w:rFonts w:hint="eastAsia" w:asciiTheme="majorEastAsia" w:hAnsiTheme="majorEastAsia" w:eastAsiaTheme="majorEastAsia"/>
          <w:b/>
          <w:bCs/>
          <w:color w:val="auto"/>
          <w:highlight w:val="none"/>
          <w:u w:val="single"/>
          <w:lang w:val="en-US" w:eastAsia="zh-CN"/>
        </w:rPr>
        <w:t>）</w:t>
      </w:r>
      <w:r>
        <w:rPr>
          <w:rFonts w:hint="eastAsia" w:asciiTheme="majorEastAsia" w:hAnsiTheme="majorEastAsia" w:eastAsiaTheme="majorEastAsia"/>
          <w:color w:val="auto"/>
          <w:highlight w:val="none"/>
          <w:u w:val="single"/>
          <w:lang w:val="en-US" w:eastAsia="zh-CN"/>
        </w:rPr>
        <w:t>损失、甲供材料计划的不准备性导致的材料损失等）</w:t>
      </w:r>
      <w:r>
        <w:rPr>
          <w:rFonts w:hint="eastAsia" w:asciiTheme="majorEastAsia" w:hAnsiTheme="majorEastAsia" w:eastAsiaTheme="majorEastAsia"/>
          <w:color w:val="auto"/>
          <w:highlight w:val="none"/>
          <w:u w:val="single"/>
        </w:rPr>
        <w:t>。</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13</w:t>
      </w:r>
      <w:r>
        <w:rPr>
          <w:rFonts w:hint="eastAsia" w:asciiTheme="majorEastAsia" w:hAnsiTheme="majorEastAsia" w:eastAsiaTheme="majorEastAsia"/>
          <w:color w:val="auto"/>
          <w:highlight w:val="none"/>
          <w:u w:val="single"/>
        </w:rPr>
        <w:t>．劳务等分包人必须服从工程承包人的统一安排、协调和监督管理，按项目要求与工程承包人签署有关安全生产、文明生产的管理协议，加强与工程承包人其他分包单位间的协调配合，确保所施工工程满足项目总体工程施工要求，确保安全文明达标。劳务等分包人应做好对现场其他分包单位已完成工程保护、允许其他分包单位使用现场防护措施、设施、场地，不得干扰其他单位施工。若因劳务等分包人违反前述约定的，劳务等分包人需承担相应的违约责任，接受协议规定的</w:t>
      </w:r>
      <w:r>
        <w:rPr>
          <w:rFonts w:hint="eastAsia" w:asciiTheme="majorEastAsia" w:hAnsiTheme="majorEastAsia" w:eastAsiaTheme="majorEastAsia"/>
          <w:color w:val="auto"/>
          <w:highlight w:val="none"/>
          <w:u w:val="single"/>
          <w:lang w:val="en-US" w:eastAsia="zh-CN"/>
        </w:rPr>
        <w:t>支付违约金</w:t>
      </w:r>
      <w:r>
        <w:rPr>
          <w:rFonts w:hint="eastAsia" w:asciiTheme="majorEastAsia" w:hAnsiTheme="majorEastAsia" w:eastAsiaTheme="majorEastAsia"/>
          <w:color w:val="auto"/>
          <w:highlight w:val="none"/>
          <w:u w:val="single"/>
        </w:rPr>
        <w:t>，并赔偿给其他单位的财产、工期等造成的损失。</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14</w:t>
      </w:r>
      <w:r>
        <w:rPr>
          <w:rFonts w:hint="eastAsia" w:asciiTheme="majorEastAsia" w:hAnsiTheme="majorEastAsia" w:eastAsiaTheme="majorEastAsia"/>
          <w:color w:val="auto"/>
          <w:highlight w:val="none"/>
          <w:u w:val="single"/>
        </w:rPr>
        <w:t>．劳务等分包人配置门卫人员不少于</w:t>
      </w:r>
      <w:r>
        <w:rPr>
          <w:rFonts w:asciiTheme="majorEastAsia" w:hAnsiTheme="majorEastAsia" w:eastAsiaTheme="majorEastAsia"/>
          <w:color w:val="auto"/>
          <w:highlight w:val="none"/>
          <w:u w:val="single"/>
        </w:rPr>
        <w:t>1</w:t>
      </w:r>
      <w:r>
        <w:rPr>
          <w:rFonts w:hint="eastAsia" w:asciiTheme="majorEastAsia" w:hAnsiTheme="majorEastAsia" w:eastAsiaTheme="majorEastAsia"/>
          <w:color w:val="auto"/>
          <w:highlight w:val="none"/>
          <w:u w:val="single"/>
        </w:rPr>
        <w:t>名（</w:t>
      </w:r>
      <w:r>
        <w:rPr>
          <w:rFonts w:asciiTheme="majorEastAsia" w:hAnsiTheme="majorEastAsia" w:eastAsiaTheme="majorEastAsia"/>
          <w:color w:val="auto"/>
          <w:highlight w:val="none"/>
          <w:u w:val="single"/>
        </w:rPr>
        <w:t>60</w:t>
      </w:r>
      <w:r>
        <w:rPr>
          <w:rFonts w:hint="eastAsia" w:asciiTheme="majorEastAsia" w:hAnsiTheme="majorEastAsia" w:eastAsiaTheme="majorEastAsia"/>
          <w:color w:val="auto"/>
          <w:highlight w:val="none"/>
          <w:u w:val="single"/>
        </w:rPr>
        <w:t>岁以下身体健康），负责施工区、办公区保卫工作。</w:t>
      </w:r>
    </w:p>
    <w:p>
      <w:pPr>
        <w:spacing w:line="420" w:lineRule="exact"/>
        <w:ind w:firstLine="420" w:firstLineChars="200"/>
        <w:rPr>
          <w:rFonts w:asciiTheme="majorEastAsia" w:hAnsiTheme="majorEastAsia" w:eastAsiaTheme="majorEastAsia"/>
          <w:color w:val="auto"/>
          <w:highlight w:val="none"/>
          <w:u w:val="single"/>
        </w:rPr>
      </w:pPr>
      <w:r>
        <w:rPr>
          <w:rFonts w:asciiTheme="majorEastAsia" w:hAnsiTheme="majorEastAsia" w:eastAsiaTheme="majorEastAsia"/>
          <w:color w:val="auto"/>
          <w:highlight w:val="none"/>
          <w:u w:val="single"/>
        </w:rPr>
        <w:t>15</w:t>
      </w:r>
      <w:r>
        <w:rPr>
          <w:rFonts w:hint="eastAsia" w:asciiTheme="majorEastAsia" w:hAnsiTheme="majorEastAsia" w:eastAsiaTheme="majorEastAsia"/>
          <w:color w:val="auto"/>
          <w:highlight w:val="none"/>
          <w:u w:val="single"/>
        </w:rPr>
        <w:t>．劳务作业具体工作内容详见合同附件《劳务等分包清单</w:t>
      </w:r>
      <w:r>
        <w:rPr>
          <w:rFonts w:hint="eastAsia" w:asciiTheme="majorEastAsia" w:hAnsiTheme="majorEastAsia" w:eastAsiaTheme="majorEastAsia"/>
          <w:color w:val="auto"/>
          <w:highlight w:val="none"/>
          <w:u w:val="single"/>
          <w:lang w:val="en-US" w:eastAsia="zh-CN"/>
        </w:rPr>
        <w:t>计价</w:t>
      </w:r>
      <w:r>
        <w:rPr>
          <w:rFonts w:hint="eastAsia" w:asciiTheme="majorEastAsia" w:hAnsiTheme="majorEastAsia" w:eastAsiaTheme="majorEastAsia"/>
          <w:color w:val="auto"/>
          <w:highlight w:val="none"/>
          <w:u w:val="single"/>
        </w:rPr>
        <w:t>表》。</w:t>
      </w:r>
    </w:p>
    <w:p>
      <w:pPr>
        <w:spacing w:line="420" w:lineRule="exact"/>
        <w:ind w:firstLine="540"/>
        <w:rPr>
          <w:rFonts w:asciiTheme="majorEastAsia" w:hAnsiTheme="majorEastAsia" w:eastAsiaTheme="majorEastAsia"/>
          <w:color w:val="auto"/>
          <w:highlight w:val="none"/>
          <w:u w:val="single"/>
        </w:rPr>
      </w:pPr>
      <w:r>
        <w:rPr>
          <w:rFonts w:hint="eastAsia" w:asciiTheme="majorEastAsia" w:hAnsiTheme="majorEastAsia" w:eastAsiaTheme="majorEastAsia"/>
          <w:b/>
          <w:bCs/>
          <w:color w:val="auto"/>
          <w:sz w:val="24"/>
          <w:szCs w:val="24"/>
          <w:highlight w:val="none"/>
        </w:rPr>
        <w:t>第三条 分包工作期限</w:t>
      </w:r>
    </w:p>
    <w:p>
      <w:pPr>
        <w:spacing w:line="276" w:lineRule="auto"/>
        <w:ind w:firstLine="5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开始工作日期：</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u w:val="single"/>
          <w:lang w:val="en-US" w:eastAsia="zh-CN"/>
        </w:rPr>
        <w:t xml:space="preserve"> 2025   </w:t>
      </w:r>
      <w:r>
        <w:rPr>
          <w:rFonts w:hint="eastAsia" w:asciiTheme="majorEastAsia" w:hAnsiTheme="majorEastAsia" w:eastAsiaTheme="majorEastAsia"/>
          <w:color w:val="auto"/>
          <w:highlight w:val="none"/>
        </w:rPr>
        <w:t>年</w:t>
      </w:r>
      <w:r>
        <w:rPr>
          <w:rFonts w:hint="eastAsia" w:asciiTheme="majorEastAsia" w:hAnsiTheme="majorEastAsia" w:eastAsiaTheme="majorEastAsia"/>
          <w:color w:val="auto"/>
          <w:highlight w:val="none"/>
          <w:u w:val="single"/>
          <w:lang w:val="en-US" w:eastAsia="zh-CN"/>
        </w:rPr>
        <w:t xml:space="preserve">       </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u w:val="single"/>
          <w:lang w:val="en-US" w:eastAsia="zh-CN"/>
        </w:rPr>
        <w:t xml:space="preserve">      </w:t>
      </w:r>
      <w:r>
        <w:rPr>
          <w:rFonts w:hint="eastAsia" w:asciiTheme="majorEastAsia" w:hAnsiTheme="majorEastAsia" w:eastAsiaTheme="majorEastAsia"/>
          <w:color w:val="auto"/>
          <w:highlight w:val="none"/>
        </w:rPr>
        <w:t>日。实际开始日期以工程承包人通知劳务等分包人进场作业日为准。</w:t>
      </w:r>
    </w:p>
    <w:p>
      <w:pPr>
        <w:spacing w:line="276" w:lineRule="auto"/>
        <w:ind w:firstLine="5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结束工作日期：</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u w:val="single"/>
          <w:lang w:val="en-US" w:eastAsia="zh-CN"/>
        </w:rPr>
        <w:t xml:space="preserve"> 2025   </w:t>
      </w:r>
      <w:r>
        <w:rPr>
          <w:rFonts w:hint="eastAsia" w:asciiTheme="majorEastAsia" w:hAnsiTheme="majorEastAsia" w:eastAsiaTheme="majorEastAsia"/>
          <w:color w:val="auto"/>
          <w:highlight w:val="none"/>
        </w:rPr>
        <w:t>年</w:t>
      </w:r>
      <w:r>
        <w:rPr>
          <w:rFonts w:hint="eastAsia" w:asciiTheme="majorEastAsia" w:hAnsiTheme="majorEastAsia" w:eastAsiaTheme="majorEastAsia"/>
          <w:color w:val="auto"/>
          <w:highlight w:val="none"/>
          <w:u w:val="single"/>
          <w:lang w:val="en-US" w:eastAsia="zh-CN"/>
        </w:rPr>
        <w:t xml:space="preserve">       </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u w:val="single"/>
          <w:lang w:val="en-US" w:eastAsia="zh-CN"/>
        </w:rPr>
        <w:t xml:space="preserve">      </w:t>
      </w:r>
      <w:r>
        <w:rPr>
          <w:rFonts w:hint="eastAsia" w:asciiTheme="majorEastAsia" w:hAnsiTheme="majorEastAsia" w:eastAsiaTheme="majorEastAsia"/>
          <w:color w:val="auto"/>
          <w:highlight w:val="none"/>
        </w:rPr>
        <w:t>日。实际工作结束日期以工程承包人工程被业主方验收通过日期为准。</w:t>
      </w:r>
    </w:p>
    <w:p>
      <w:pPr>
        <w:spacing w:line="276" w:lineRule="auto"/>
        <w:ind w:firstLine="5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总日历工作天数为：</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u w:val="single"/>
          <w:lang w:val="en-US" w:eastAsia="zh-CN"/>
        </w:rPr>
        <w:t>450</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rPr>
        <w:t>天。工期必须满足业主方批复的工程承包人总体工程施工工期进度计划。</w:t>
      </w:r>
    </w:p>
    <w:p>
      <w:pPr>
        <w:spacing w:line="276" w:lineRule="auto"/>
        <w:ind w:firstLine="540"/>
        <w:rPr>
          <w:rFonts w:asciiTheme="majorEastAsia" w:hAnsiTheme="majorEastAsia" w:eastAsiaTheme="majorEastAsia"/>
          <w:color w:val="auto"/>
          <w:highlight w:val="none"/>
        </w:rPr>
      </w:pPr>
      <w:r>
        <w:rPr>
          <w:rFonts w:hint="eastAsia" w:asciiTheme="majorEastAsia" w:hAnsiTheme="majorEastAsia" w:eastAsiaTheme="majorEastAsia"/>
          <w:b/>
          <w:bCs/>
          <w:color w:val="auto"/>
          <w:sz w:val="24"/>
          <w:szCs w:val="24"/>
          <w:highlight w:val="none"/>
        </w:rPr>
        <w:t>第四条 质量标准</w:t>
      </w:r>
    </w:p>
    <w:p>
      <w:pPr>
        <w:spacing w:line="420" w:lineRule="exact"/>
        <w:ind w:firstLine="5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工程质量标准：按总包合同有关质量的约定、国家现行的《建筑安装工程施工及验收规范》合格规范标准.</w:t>
      </w:r>
    </w:p>
    <w:p>
      <w:pPr>
        <w:spacing w:line="420" w:lineRule="exact"/>
        <w:ind w:firstLine="54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第五条  合同文件及解释顺序</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组成本合同的文件及优先解释顺序如下：</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（1）本合同；</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（2）本合同附件；</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（3）本合同补充协议；</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（4）中</w:t>
      </w:r>
      <w:r>
        <w:rPr>
          <w:rFonts w:hint="eastAsia" w:asciiTheme="majorEastAsia" w:hAnsiTheme="majorEastAsia" w:eastAsiaTheme="majorEastAsia"/>
          <w:color w:val="auto"/>
          <w:highlight w:val="none"/>
          <w:lang w:val="en-US" w:eastAsia="zh-CN"/>
        </w:rPr>
        <w:t>标</w:t>
      </w:r>
      <w:r>
        <w:rPr>
          <w:rFonts w:hint="eastAsia" w:asciiTheme="majorEastAsia" w:hAnsiTheme="majorEastAsia" w:eastAsiaTheme="majorEastAsia"/>
          <w:color w:val="auto"/>
          <w:highlight w:val="none"/>
        </w:rPr>
        <w:t>通知书；</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w:t>
      </w:r>
      <w:r>
        <w:rPr>
          <w:rFonts w:hint="eastAsia" w:asciiTheme="majorEastAsia" w:hAnsiTheme="majorEastAsia" w:eastAsiaTheme="majorEastAsia"/>
          <w:color w:val="auto"/>
          <w:highlight w:val="none"/>
          <w:lang w:val="en-US" w:eastAsia="zh-CN"/>
        </w:rPr>
        <w:t>投标函</w:t>
      </w:r>
      <w:r>
        <w:rPr>
          <w:rFonts w:hint="eastAsia" w:asciiTheme="majorEastAsia" w:hAnsiTheme="majorEastAsia" w:eastAsiaTheme="majorEastAsia"/>
          <w:color w:val="auto"/>
          <w:highlight w:val="none"/>
        </w:rPr>
        <w:t>；</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r>
        <w:rPr>
          <w:rFonts w:hint="eastAsia" w:asciiTheme="majorEastAsia" w:hAnsiTheme="majorEastAsia" w:eastAsiaTheme="majorEastAsia"/>
          <w:color w:val="auto"/>
          <w:highlight w:val="none"/>
          <w:lang w:val="en-US" w:eastAsia="zh-CN"/>
        </w:rPr>
        <w:t>询比</w:t>
      </w:r>
      <w:r>
        <w:rPr>
          <w:rFonts w:hint="eastAsia" w:asciiTheme="majorEastAsia" w:hAnsiTheme="majorEastAsia" w:eastAsiaTheme="majorEastAsia"/>
          <w:color w:val="auto"/>
          <w:highlight w:val="none"/>
        </w:rPr>
        <w:t>文件；</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（7）已标价的劳务工程量清单；</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（8）本工程施工总承包合同；</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b/>
          <w:bCs/>
          <w:color w:val="auto"/>
          <w:sz w:val="24"/>
          <w:szCs w:val="24"/>
          <w:highlight w:val="none"/>
        </w:rPr>
        <w:t>第六条 标准规范</w:t>
      </w:r>
    </w:p>
    <w:p>
      <w:pPr>
        <w:spacing w:line="360" w:lineRule="auto"/>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除本工程施工总包合同另有约定外，本合同适用标准规范如下：</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以设计施工图为施工依据，在施工过程中必须严格按国安现行的《建筑安装工程施工及验收规范》和《建筑安装工程质量评定标准》及相关国家现行施工和验收规范、专项方案及专家论证方案施工，如有不合格工程一律返工重做。所有操作人员必须服从工程承包人管理安排指挥以及操作规程。劳务等分包人应认真按照标准，规范和设计图纸、设计变更，图纸会审记录及工程承包人工程师依据合同发出的指令施工，并随时接受检查检验，为检查检验提供便利条件，工程质量达不到约定标准的部分，承包方应立即按要求拆除和重新施工，直到符合约定标准，返工费和影响正常施工的费用由劳务等分包人承担，工期不予顺延。</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各分部分项完工后，由工程承包人相关人员进行质量检查，如因劳务等分包人原因工程质量达不到约定质量标准造成返工的，劳务等分包人承担一切返工费用。如因劳务等分包人质量原因造成工程承包人被建设单位、监理单位、行政主管部门罚款，则劳务等分包人承担工程承包人被罚款额的100﹪。</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本工程结构采用木制或钢制或铝模板施工，要求全新或成色较新模板进场并刷脱模剂，支模用木枋要求全部过压刨，吊模及楼梯踏步板等脱模后必须清理干净后才准上楼，结构工程一次验收成功。</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楼层外边缘、楼梯、外墙线子、厕所、阳台等地方必须按施工图要求使用定型模板，不得用木枋代替和任意加高和降低模板尺寸；</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4</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楼层的支模架必须要有扫地钢管和剪刀撑；</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5</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外墙的柱加固钢管加上下一层的压梁钢管必须要使用七道加固；内墙的柱的加固钢管必须要使用六道紧固；</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每隔600mm（包括600mm）的梁必须加对穿丝杆一道，不得出现爆模现象。</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7</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外架密目网（不低于2000目）如有污染、破损，应立即更换。</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8</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外墙剪力墙、柱上浇砼留下的混凝土浆必须冲洗干净。</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矩管及支模用模板必须按项目部要求进场；</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10</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剪力墙、梁、柱、板只打磨不抹灰（如产生修复及需要抹灰的人工费及材料费由劳务等分包人负责）；</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11</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混凝土楼面不得凹凸不平、不得出现狗洞及大麻面、梯踏步、雨棚板及飘窗板表面平整；</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12</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外架密目网上的混凝土及砂浆要立即清洗干净；</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以上要求若在施工过程中劳务等分包人未做到或不做，工程承包人有权要求现场工人按要求实施，产生的相关费用将按照实际发生费用计取双倍在工程款里扣除。</w:t>
      </w:r>
    </w:p>
    <w:p>
      <w:pPr>
        <w:spacing w:line="360" w:lineRule="auto"/>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若相关标准规范的要相关条文要求不一致时，应按高标准执行；若相关标准、规范修改或更新的，则以修改或更新后的内容为准。</w:t>
      </w:r>
    </w:p>
    <w:p>
      <w:pPr>
        <w:spacing w:line="420" w:lineRule="exact"/>
        <w:ind w:firstLine="435"/>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第七条 总包合同</w:t>
      </w:r>
    </w:p>
    <w:p>
      <w:pPr>
        <w:spacing w:line="420" w:lineRule="exact"/>
        <w:ind w:firstLine="43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工程承包人应提供总包合同（有关承包工程的价格细节除外），供劳务等分包人查阅。劳务等分包人应全面了解总包合同的各项规定（有关承包工程的价格细节除外），并承诺在本合同中所履行义务应满足总包合同的条件。</w:t>
      </w:r>
    </w:p>
    <w:p>
      <w:pPr>
        <w:spacing w:line="420" w:lineRule="exact"/>
        <w:ind w:firstLine="435"/>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第八条  图纸</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工程承包人应在劳务等分包工作开工</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u w:val="single"/>
        </w:rPr>
        <w:t>7</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rPr>
        <w:t>天前，向劳务等分包人提供图纸复印件</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u w:val="single"/>
        </w:rPr>
        <w:t>2</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rPr>
        <w:t>套。</w:t>
      </w:r>
    </w:p>
    <w:p>
      <w:pPr>
        <w:spacing w:line="420" w:lineRule="exact"/>
        <w:ind w:firstLine="435"/>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第九条 项目经理</w:t>
      </w:r>
    </w:p>
    <w:p>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一、工程承包人委派的担任驻工地履行本合同的项目经理为</w:t>
      </w:r>
      <w:r>
        <w:rPr>
          <w:rFonts w:hint="eastAsia" w:asciiTheme="majorEastAsia" w:hAnsiTheme="majorEastAsia" w:eastAsiaTheme="majorEastAsia"/>
          <w:color w:val="auto"/>
          <w:highlight w:val="none"/>
          <w:u w:val="single"/>
          <w:lang w:val="en-US" w:eastAsia="zh-CN"/>
        </w:rPr>
        <w:t xml:space="preserve">   高兴  </w:t>
      </w:r>
      <w:r>
        <w:rPr>
          <w:rFonts w:hint="eastAsia" w:asciiTheme="majorEastAsia" w:hAnsiTheme="majorEastAsia" w:eastAsiaTheme="majorEastAsia"/>
          <w:color w:val="auto"/>
          <w:highlight w:val="none"/>
        </w:rPr>
        <w:t>，职务：</w:t>
      </w:r>
      <w:r>
        <w:rPr>
          <w:rFonts w:hint="eastAsia" w:asciiTheme="majorEastAsia" w:hAnsiTheme="majorEastAsia" w:eastAsiaTheme="majorEastAsia"/>
          <w:color w:val="auto"/>
          <w:highlight w:val="none"/>
          <w:u w:val="single"/>
          <w:lang w:val="en-US" w:eastAsia="zh-CN"/>
        </w:rPr>
        <w:t>现场代表</w:t>
      </w:r>
      <w:r>
        <w:rPr>
          <w:rFonts w:hint="eastAsia" w:asciiTheme="majorEastAsia" w:hAnsiTheme="majorEastAsia" w:eastAsiaTheme="majorEastAsia"/>
          <w:color w:val="auto"/>
          <w:highlight w:val="none"/>
        </w:rPr>
        <w:t>， 职称：</w:t>
      </w:r>
      <w:r>
        <w:rPr>
          <w:rFonts w:hint="eastAsia" w:asciiTheme="majorEastAsia" w:hAnsiTheme="majorEastAsia" w:eastAsiaTheme="majorEastAsia"/>
          <w:color w:val="auto"/>
          <w:highlight w:val="none"/>
          <w:u w:val="single"/>
          <w:lang w:val="en-US" w:eastAsia="zh-CN"/>
        </w:rPr>
        <w:t>工程师</w:t>
      </w:r>
      <w:r>
        <w:rPr>
          <w:rFonts w:hint="eastAsia" w:asciiTheme="majorEastAsia" w:hAnsiTheme="majorEastAsia" w:eastAsiaTheme="majorEastAsia"/>
          <w:color w:val="auto"/>
          <w:highlight w:val="none"/>
        </w:rPr>
        <w:t>。</w:t>
      </w:r>
    </w:p>
    <w:p>
      <w:pPr>
        <w:spacing w:line="360" w:lineRule="auto"/>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二、劳务等分包人委派的担任驻工地履行本合同的项目经理为</w:t>
      </w:r>
      <w:r>
        <w:rPr>
          <w:rFonts w:hint="eastAsia" w:asciiTheme="majorEastAsia" w:hAnsiTheme="majorEastAsia" w:eastAsiaTheme="majorEastAsia"/>
          <w:color w:val="auto"/>
          <w:highlight w:val="none"/>
          <w:u w:val="single"/>
          <w:lang w:val="en-US" w:eastAsia="zh-CN"/>
        </w:rPr>
        <w:t xml:space="preserve">      </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rPr>
        <w:t>，职务：</w:t>
      </w:r>
      <w:r>
        <w:rPr>
          <w:rFonts w:hint="eastAsia" w:ascii="宋体" w:hAnsi="宋体" w:eastAsia="宋体" w:cs="宋体"/>
          <w:color w:val="auto"/>
          <w:highlight w:val="none"/>
        </w:rPr>
        <w:t>现场负责人</w:t>
      </w:r>
      <w:r>
        <w:rPr>
          <w:rFonts w:hint="eastAsia" w:asciiTheme="majorEastAsia" w:hAnsiTheme="majorEastAsia" w:eastAsiaTheme="majorEastAsia"/>
          <w:color w:val="auto"/>
          <w:highlight w:val="none"/>
        </w:rPr>
        <w:t>， 职称：</w:t>
      </w:r>
      <w:r>
        <w:rPr>
          <w:rFonts w:hint="eastAsia" w:asciiTheme="majorEastAsia" w:hAnsiTheme="majorEastAsia" w:eastAsiaTheme="majorEastAsia"/>
          <w:color w:val="auto"/>
          <w:highlight w:val="none"/>
          <w:u w:val="single"/>
          <w:lang w:val="en-US" w:eastAsia="zh-CN"/>
        </w:rPr>
        <w:t xml:space="preserve">      </w:t>
      </w:r>
      <w:r>
        <w:rPr>
          <w:rFonts w:hint="eastAsia" w:asciiTheme="majorEastAsia" w:hAnsiTheme="majorEastAsia" w:eastAsiaTheme="majorEastAsia"/>
          <w:color w:val="auto"/>
          <w:highlight w:val="none"/>
        </w:rPr>
        <w:t>。</w:t>
      </w:r>
    </w:p>
    <w:p>
      <w:pPr>
        <w:spacing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b/>
          <w:bCs/>
          <w:color w:val="auto"/>
          <w:sz w:val="24"/>
          <w:szCs w:val="24"/>
          <w:highlight w:val="none"/>
        </w:rPr>
        <w:t>第十条 工程承包人义务</w:t>
      </w:r>
    </w:p>
    <w:p>
      <w:pPr>
        <w:spacing w:line="420" w:lineRule="exact"/>
        <w:ind w:firstLine="42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olor w:val="auto"/>
          <w:highlight w:val="none"/>
          <w:lang w:val="en-US" w:eastAsia="zh-CN"/>
        </w:rPr>
        <w:t>一、</w:t>
      </w:r>
      <w:r>
        <w:rPr>
          <w:rFonts w:hint="eastAsia" w:asciiTheme="majorEastAsia" w:hAnsiTheme="majorEastAsia" w:eastAsiaTheme="majorEastAsia" w:cstheme="minorBidi"/>
          <w:color w:val="auto"/>
          <w:sz w:val="21"/>
          <w:highlight w:val="none"/>
        </w:rPr>
        <w:t>向</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提供施工所需的水、电等要素</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lang w:val="en-US" w:eastAsia="zh-CN"/>
        </w:rPr>
        <w:t>含施工期间的消防水池蓄水</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有偿使用；</w:t>
      </w:r>
    </w:p>
    <w:p>
      <w:pPr>
        <w:spacing w:line="420" w:lineRule="exact"/>
        <w:ind w:firstLine="420"/>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stheme="minorBidi"/>
          <w:color w:val="auto"/>
          <w:sz w:val="21"/>
          <w:highlight w:val="none"/>
          <w:lang w:val="en-US" w:eastAsia="zh-CN"/>
        </w:rPr>
        <w:t>二、</w:t>
      </w:r>
      <w:r>
        <w:rPr>
          <w:rFonts w:hint="eastAsia" w:asciiTheme="majorEastAsia" w:hAnsiTheme="majorEastAsia" w:eastAsiaTheme="majorEastAsia" w:cstheme="minorBidi"/>
          <w:color w:val="auto"/>
          <w:sz w:val="21"/>
          <w:highlight w:val="none"/>
        </w:rPr>
        <w:t>对工程质量、进度进行监督检查，及时办理变更、验收和结算。</w:t>
      </w:r>
    </w:p>
    <w:p>
      <w:pPr>
        <w:spacing w:line="420" w:lineRule="exact"/>
        <w:ind w:firstLine="420"/>
        <w:rPr>
          <w:rFonts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第十一条 劳务等分包人义务</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对本合同劳务等分包范围内的工程任务、工程质量向工程承包人负责（不得推诿工作任务和降低工程质量），组织具有相应资格证书的熟练工人投入工作；未经工程承包人授权或允许，不得擅自与发包人及有关部门建立工作联系；自觉遵守法律法规及有关规章制度；</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二、劳务等分包人根据施工组织设计总进度计划的要求，每月底前</w:t>
      </w:r>
      <w:r>
        <w:rPr>
          <w:rFonts w:hint="eastAsia" w:asciiTheme="majorEastAsia" w:hAnsiTheme="majorEastAsia" w:eastAsiaTheme="majorEastAsia"/>
          <w:color w:val="auto"/>
          <w:highlight w:val="none"/>
          <w:u w:val="single"/>
        </w:rPr>
        <w:t xml:space="preserve">  10  </w:t>
      </w:r>
      <w:r>
        <w:rPr>
          <w:rFonts w:hint="eastAsia" w:asciiTheme="majorEastAsia" w:hAnsiTheme="majorEastAsia" w:eastAsiaTheme="majorEastAsia"/>
          <w:color w:val="auto"/>
          <w:highlight w:val="none"/>
        </w:rPr>
        <w:t>天提交下月施工计划，有阶段工期要求的提交阶段施工计划，必要时按工程承包人要求提交旬、周施工计划，以及与完成上述阶段、时段施工计划相应的劳动力安排计划，经工程承包人批准后严格实施；根据项目建设要求，工程承包人对施工组织设计进度计划进行调整的，劳务等分包人应对自己制定的施工计划及劳动力安排计划作相应调整，但不得借此要求工程承包人在合同计价方式外要求支付赶工费或另作补偿、补贴</w:t>
      </w:r>
      <w:r>
        <w:rPr>
          <w:rFonts w:hint="eastAsia" w:asciiTheme="majorEastAsia" w:hAnsiTheme="majorEastAsia" w:eastAsiaTheme="majorEastAsia"/>
          <w:color w:val="auto"/>
          <w:highlight w:val="none"/>
          <w:lang w:eastAsia="zh-CN"/>
        </w:rPr>
        <w:t>；</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四、自觉接受工程承包人及有关部门的管理、监督和检查；接受工程承包人随时检查其设备、材料保管、使用情况，及其操作人员的有效证件、持证上岗情况；与现场其他单位协调配合，照顾全局；</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五、按工程承包人统一规划堆放材料、机具，按工程承包人标准化工地要求设置标牌，搞好生活区的管理，做到工完料清（含建渣清运），做好自身责任区的治安保卫工作；</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六、按时提交报表、完整的原始技术经济资料，配合工程承包人办理交工验收；</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七、做好施工场地周围建筑物、构筑物和地下管线和已完工程部分的成品保护工作，因劳务等分包人责任发生损坏，劳务等分包人自行承担由此引起的一切经济损失及各种罚款；</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八、妥善保管、合理使用工程承包人提供或租赁给劳务等分包人使用的材料、机具及其他设施；</w:t>
      </w:r>
    </w:p>
    <w:p>
      <w:pPr>
        <w:spacing w:line="420" w:lineRule="exact"/>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 xml:space="preserve">    九、劳务等分包人须服从工程承包人转发的发包人及工程师的指令</w:t>
      </w:r>
      <w:r>
        <w:rPr>
          <w:rFonts w:hint="eastAsia" w:asciiTheme="majorEastAsia" w:hAnsiTheme="majorEastAsia" w:eastAsiaTheme="majorEastAsia"/>
          <w:color w:val="auto"/>
          <w:highlight w:val="none"/>
          <w:lang w:eastAsia="zh-CN"/>
        </w:rPr>
        <w:t>；</w:t>
      </w:r>
    </w:p>
    <w:p>
      <w:pPr>
        <w:spacing w:line="420" w:lineRule="exact"/>
        <w:ind w:firstLine="420" w:firstLineChars="20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十、除非本合同另有约定，劳务等分包人应对其作业内容的实施、完工负责，劳务等分包人应承担并履行总包合同约定的、与劳务作业有关的所有义务及工作程序</w:t>
      </w:r>
      <w:r>
        <w:rPr>
          <w:rFonts w:hint="eastAsia" w:asciiTheme="majorEastAsia" w:hAnsiTheme="majorEastAsia" w:eastAsiaTheme="majorEastAsia"/>
          <w:color w:val="auto"/>
          <w:highlight w:val="none"/>
          <w:lang w:eastAsia="zh-CN"/>
        </w:rPr>
        <w:t>；</w:t>
      </w:r>
    </w:p>
    <w:p>
      <w:pPr>
        <w:spacing w:line="420" w:lineRule="exact"/>
        <w:ind w:firstLine="42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十一、对于工程承包人下达的整改通知，劳务等分包人应积极响应，并在工程承包人要求的时间内整改完毕，并通知工程承包人进行复查，否则劳务等分包人</w:t>
      </w:r>
      <w:r>
        <w:rPr>
          <w:rFonts w:hint="eastAsia" w:asciiTheme="majorEastAsia" w:hAnsiTheme="majorEastAsia" w:eastAsiaTheme="majorEastAsia"/>
          <w:color w:val="auto"/>
          <w:highlight w:val="none"/>
          <w:lang w:val="en-US" w:eastAsia="zh-CN"/>
        </w:rPr>
        <w:t>应向</w:t>
      </w:r>
      <w:r>
        <w:rPr>
          <w:rFonts w:hint="eastAsia" w:asciiTheme="majorEastAsia" w:hAnsiTheme="majorEastAsia" w:eastAsiaTheme="majorEastAsia"/>
          <w:color w:val="auto"/>
          <w:highlight w:val="none"/>
        </w:rPr>
        <w:t>工程承包人</w:t>
      </w:r>
      <w:r>
        <w:rPr>
          <w:rFonts w:hint="eastAsia" w:asciiTheme="majorEastAsia" w:hAnsiTheme="majorEastAsia" w:eastAsiaTheme="majorEastAsia"/>
          <w:color w:val="auto"/>
          <w:highlight w:val="none"/>
          <w:lang w:val="en-US" w:eastAsia="zh-CN"/>
        </w:rPr>
        <w:t>支付违约金</w:t>
      </w:r>
      <w:r>
        <w:rPr>
          <w:rFonts w:hint="eastAsia" w:asciiTheme="majorEastAsia" w:hAnsiTheme="majorEastAsia" w:eastAsiaTheme="majorEastAsia"/>
          <w:color w:val="auto"/>
          <w:highlight w:val="none"/>
        </w:rPr>
        <w:t>，相应款项可从劳务报酬中扣除</w:t>
      </w:r>
      <w:r>
        <w:rPr>
          <w:rFonts w:hint="eastAsia" w:asciiTheme="majorEastAsia" w:hAnsiTheme="majorEastAsia" w:eastAsiaTheme="majorEastAsia"/>
          <w:color w:val="auto"/>
          <w:highlight w:val="none"/>
          <w:lang w:eastAsia="zh-CN"/>
        </w:rPr>
        <w:t>；</w:t>
      </w:r>
    </w:p>
    <w:p>
      <w:pPr>
        <w:spacing w:line="420" w:lineRule="exact"/>
        <w:ind w:firstLine="42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十二、因工程承包人原因发票遗失的，劳务等分包人应提供发票记账联复印件及劳务等分包人所在地主管税务机关出具的《丢失增值税专用发票已报税证明单》</w:t>
      </w:r>
      <w:r>
        <w:rPr>
          <w:rFonts w:hint="eastAsia" w:asciiTheme="majorEastAsia" w:hAnsiTheme="majorEastAsia" w:eastAsiaTheme="majorEastAsia"/>
          <w:color w:val="auto"/>
          <w:highlight w:val="none"/>
          <w:lang w:eastAsia="zh-CN"/>
        </w:rPr>
        <w:t>；</w:t>
      </w:r>
    </w:p>
    <w:p>
      <w:pPr>
        <w:spacing w:line="420" w:lineRule="exact"/>
        <w:ind w:firstLine="42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十三、因劳务等分包人原因发票遗失的，劳务等分包人应当负责提供相关凭证或重新开具发票，确保工程承包人能够抵扣相应的进项税款</w:t>
      </w:r>
      <w:r>
        <w:rPr>
          <w:rFonts w:hint="eastAsia" w:asciiTheme="majorEastAsia" w:hAnsiTheme="majorEastAsia" w:eastAsiaTheme="majorEastAsia"/>
          <w:color w:val="auto"/>
          <w:highlight w:val="none"/>
          <w:lang w:eastAsia="zh-CN"/>
        </w:rPr>
        <w:t>；</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十四、劳务等分包人未提供增值税专用发票或者劳务等分包人所提供的增值税专用发票一旦出现无法正常抵扣或抵扣后受到政府机关质疑和检查并被认定为非法票据的，均按以下规定进行处理：</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1.</w:t>
      </w:r>
      <w:r>
        <w:rPr>
          <w:rFonts w:hint="eastAsia" w:asciiTheme="majorEastAsia" w:hAnsiTheme="majorEastAsia" w:eastAsiaTheme="majorEastAsia"/>
          <w:color w:val="auto"/>
          <w:highlight w:val="none"/>
        </w:rPr>
        <w:t>劳务等分包人须承担由此给工程承包人造成的一切经济和法律责任（包括但不限于补缴税款、滞纳金、罚金等）；</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2.</w:t>
      </w:r>
      <w:r>
        <w:rPr>
          <w:rFonts w:hint="eastAsia" w:asciiTheme="majorEastAsia" w:hAnsiTheme="majorEastAsia" w:eastAsiaTheme="majorEastAsia"/>
          <w:color w:val="auto"/>
          <w:highlight w:val="none"/>
        </w:rPr>
        <w:t>劳务等分包人须按所涉及进项发票税额的3倍向工程承包人支付违约金，且工程承包人有权从合同款项中直接予以扣除</w:t>
      </w:r>
      <w:r>
        <w:rPr>
          <w:rFonts w:hint="eastAsia" w:asciiTheme="majorEastAsia" w:hAnsiTheme="majorEastAsia" w:eastAsiaTheme="majorEastAsia"/>
          <w:color w:val="auto"/>
          <w:highlight w:val="none"/>
          <w:lang w:eastAsia="zh-CN"/>
        </w:rPr>
        <w:t>；</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3.</w:t>
      </w:r>
      <w:r>
        <w:rPr>
          <w:rFonts w:hint="eastAsia" w:asciiTheme="majorEastAsia" w:hAnsiTheme="majorEastAsia" w:eastAsiaTheme="majorEastAsia"/>
          <w:color w:val="auto"/>
          <w:highlight w:val="none"/>
        </w:rPr>
        <w:t>劳务等分包人应重新提供符合国家税收规定的增值税专用发票。</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十五、如劳务等分包人在合同履行过程中，涉及重大信息变更，如工商登记变更（公司名称、地址、电话）、银行账户等变更的，应在</w:t>
      </w:r>
      <w:r>
        <w:rPr>
          <w:rFonts w:hint="eastAsia" w:asciiTheme="majorEastAsia" w:hAnsiTheme="majorEastAsia" w:eastAsiaTheme="majorEastAsia"/>
          <w:color w:val="auto"/>
          <w:highlight w:val="none"/>
          <w:u w:val="single"/>
        </w:rPr>
        <w:t xml:space="preserve">10 </w:t>
      </w:r>
      <w:r>
        <w:rPr>
          <w:rFonts w:hint="eastAsia" w:asciiTheme="majorEastAsia" w:hAnsiTheme="majorEastAsia" w:eastAsiaTheme="majorEastAsia"/>
          <w:color w:val="auto"/>
          <w:highlight w:val="none"/>
        </w:rPr>
        <w:t>日内及时告知工程承包人变更情况，并提供相关纸质或电子信息资料；若发票已开具，造成工程承包人无法认证，由此产生的全部损失由劳务等分包人承担。</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十六、若劳务等分包人纳税主体身份发生变更，应及时通知工程承包人，双方进行协商，协商不成的，劳务等分包人应承担由此给工程承包人造成的一切损失，工程承包人有权单方面解除合同，并要求劳务等分包人承担相应的违约责任。</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十七、劳务等分包人必须服从工程承包人现场管理人员的安排和调度。工程承包人有权要求劳务等分包人调离任何个人和班组，劳务等分包人在接到通知后24小时内将指定个人和班组调离出场。如果劳务等分包人拒绝执行，工程承包人将按每日1000元</w:t>
      </w:r>
      <w:r>
        <w:rPr>
          <w:rFonts w:hint="eastAsia" w:asciiTheme="majorEastAsia" w:hAnsiTheme="majorEastAsia" w:eastAsiaTheme="majorEastAsia"/>
          <w:color w:val="auto"/>
          <w:highlight w:val="none"/>
          <w:lang w:val="en-US" w:eastAsia="zh-CN"/>
        </w:rPr>
        <w:t>支付违约金</w:t>
      </w:r>
      <w:r>
        <w:rPr>
          <w:rFonts w:hint="eastAsia" w:asciiTheme="majorEastAsia" w:hAnsiTheme="majorEastAsia" w:eastAsiaTheme="majorEastAsia"/>
          <w:color w:val="auto"/>
          <w:highlight w:val="none"/>
        </w:rPr>
        <w:t>。</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十八、劳务等分包人所缴纳的履约保证金，若发生拖欠民工工资等事件时将转换为民工工资担保金，将用于民工工资支付等，不足部分从工程款中扣除，若仍不足以支付民工工资，工程承包人将启动对劳务等分包人的</w:t>
      </w:r>
      <w:r>
        <w:rPr>
          <w:rFonts w:hint="eastAsia" w:asciiTheme="majorEastAsia" w:hAnsiTheme="majorEastAsia" w:eastAsiaTheme="majorEastAsia"/>
          <w:color w:val="auto"/>
          <w:highlight w:val="none"/>
          <w:lang w:val="en-US" w:eastAsia="zh-CN"/>
        </w:rPr>
        <w:t>违约</w:t>
      </w:r>
      <w:r>
        <w:rPr>
          <w:rFonts w:hint="eastAsia" w:asciiTheme="majorEastAsia" w:hAnsiTheme="majorEastAsia" w:eastAsiaTheme="majorEastAsia"/>
          <w:color w:val="auto"/>
          <w:highlight w:val="none"/>
        </w:rPr>
        <w:t>追究程序。</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十九、劳务等分包人应完善劳务班组管理机构设置，驻场管理人员设置应满足以下人数要求：</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1.</w:t>
      </w:r>
      <w:r>
        <w:rPr>
          <w:rFonts w:hint="eastAsia" w:asciiTheme="majorEastAsia" w:hAnsiTheme="majorEastAsia" w:eastAsiaTheme="majorEastAsia"/>
          <w:color w:val="auto"/>
          <w:highlight w:val="none"/>
        </w:rPr>
        <w:t>项目现场负责人1名，现场技术负责人1名，施工员1名，安全员</w:t>
      </w:r>
      <w:r>
        <w:rPr>
          <w:rFonts w:asciiTheme="majorEastAsia" w:hAnsiTheme="majorEastAsia" w:eastAsiaTheme="majorEastAsia"/>
          <w:color w:val="auto"/>
          <w:highlight w:val="none"/>
        </w:rPr>
        <w:t>2</w:t>
      </w:r>
      <w:r>
        <w:rPr>
          <w:rFonts w:hint="eastAsia" w:asciiTheme="majorEastAsia" w:hAnsiTheme="majorEastAsia" w:eastAsiaTheme="majorEastAsia"/>
          <w:color w:val="auto"/>
          <w:highlight w:val="none"/>
        </w:rPr>
        <w:t>名；</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2.</w:t>
      </w:r>
      <w:r>
        <w:rPr>
          <w:rFonts w:hint="eastAsia" w:asciiTheme="majorEastAsia" w:hAnsiTheme="majorEastAsia" w:eastAsiaTheme="majorEastAsia"/>
          <w:color w:val="auto"/>
          <w:highlight w:val="none"/>
        </w:rPr>
        <w:t>钢筋、模板、架子班带班班长不少于3人；</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3.</w:t>
      </w:r>
      <w:r>
        <w:rPr>
          <w:rFonts w:hint="eastAsia" w:asciiTheme="majorEastAsia" w:hAnsiTheme="majorEastAsia" w:eastAsiaTheme="majorEastAsia"/>
          <w:color w:val="auto"/>
          <w:highlight w:val="none"/>
        </w:rPr>
        <w:t>材料管理、资料管理人员各1人，成本</w:t>
      </w:r>
      <w:r>
        <w:rPr>
          <w:rFonts w:hint="eastAsia" w:asciiTheme="majorEastAsia" w:hAnsiTheme="majorEastAsia" w:eastAsiaTheme="majorEastAsia"/>
          <w:color w:val="auto"/>
          <w:highlight w:val="none"/>
          <w:lang w:val="en-US" w:eastAsia="zh-CN"/>
        </w:rPr>
        <w:t>核算</w:t>
      </w:r>
      <w:r>
        <w:rPr>
          <w:rFonts w:hint="eastAsia" w:asciiTheme="majorEastAsia" w:hAnsiTheme="majorEastAsia" w:eastAsiaTheme="majorEastAsia"/>
          <w:color w:val="auto"/>
          <w:highlight w:val="none"/>
        </w:rPr>
        <w:t>员1名；</w:t>
      </w:r>
    </w:p>
    <w:p>
      <w:pPr>
        <w:spacing w:line="420" w:lineRule="exact"/>
        <w:ind w:firstLine="42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val="en-US" w:eastAsia="zh-CN"/>
        </w:rPr>
        <w:t>4.</w:t>
      </w:r>
      <w:r>
        <w:rPr>
          <w:rFonts w:hint="eastAsia" w:asciiTheme="majorEastAsia" w:hAnsiTheme="majorEastAsia" w:eastAsiaTheme="majorEastAsia"/>
          <w:color w:val="auto"/>
          <w:highlight w:val="none"/>
        </w:rPr>
        <w:t>测量放线人员不少于1人，专职持证电工不少于1人</w:t>
      </w:r>
      <w:r>
        <w:rPr>
          <w:rFonts w:hint="eastAsia" w:asciiTheme="majorEastAsia" w:hAnsiTheme="majorEastAsia" w:eastAsiaTheme="majorEastAsia"/>
          <w:color w:val="auto"/>
          <w:highlight w:val="none"/>
          <w:lang w:eastAsia="zh-CN"/>
        </w:rPr>
        <w:t>。</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二十、劳务等分包人有义务在充分考虑政策因素、现场限制条件等不利因素对施工产生的不利影响（包括暂停施工、施工降效、窝工等），控制索赔事件发生。</w:t>
      </w:r>
    </w:p>
    <w:p>
      <w:pPr>
        <w:numPr>
          <w:ilvl w:val="0"/>
          <w:numId w:val="0"/>
        </w:numPr>
        <w:autoSpaceDE/>
        <w:autoSpaceDN/>
        <w:spacing w:line="480" w:lineRule="exact"/>
        <w:ind w:firstLine="420" w:firstLineChars="200"/>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二十一、其他：</w:t>
      </w:r>
    </w:p>
    <w:p>
      <w:pPr>
        <w:spacing w:line="420" w:lineRule="exact"/>
        <w:ind w:firstLine="420"/>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1.</w:t>
      </w:r>
      <w:r>
        <w:rPr>
          <w:rFonts w:hint="eastAsia" w:asciiTheme="majorEastAsia" w:hAnsiTheme="majorEastAsia" w:eastAsiaTheme="majorEastAsia" w:cstheme="minorBidi"/>
          <w:color w:val="auto"/>
          <w:sz w:val="21"/>
          <w:highlight w:val="none"/>
          <w:lang w:val="en-US" w:eastAsia="zh-CN"/>
        </w:rPr>
        <w:t>劳务等分包人完成或配合工程承包人完成材料送检和第三方检测单位完成项目的检测（包括但不限于所有材料[包括甲供]的一般性检测、特殊检测如桩基检测、空气检测、放线费、边坡及深基的监测以及其他监测等费用）并承诺完善项目承包范围事项的检验检测合格及费用承担；工作内容均须满足规范标准规定和工程承包人要求</w:t>
      </w:r>
      <w:r>
        <w:rPr>
          <w:rFonts w:hint="eastAsia" w:asciiTheme="majorEastAsia" w:hAnsiTheme="majorEastAsia" w:eastAsiaTheme="majorEastAsia"/>
          <w:color w:val="auto"/>
          <w:highlight w:val="none"/>
          <w:lang w:val="en-US" w:eastAsia="zh-CN"/>
        </w:rPr>
        <w:t>；</w:t>
      </w:r>
    </w:p>
    <w:p>
      <w:pPr>
        <w:spacing w:line="420" w:lineRule="exact"/>
        <w:ind w:firstLine="420"/>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2.</w:t>
      </w:r>
      <w:r>
        <w:rPr>
          <w:rFonts w:hint="eastAsia" w:asciiTheme="majorEastAsia" w:hAnsiTheme="majorEastAsia" w:eastAsiaTheme="majorEastAsia" w:cstheme="minorBidi"/>
          <w:color w:val="auto"/>
          <w:sz w:val="21"/>
          <w:highlight w:val="none"/>
          <w:lang w:val="en-US" w:eastAsia="zh-CN"/>
        </w:rPr>
        <w:t>劳务等分包人负责根据现场施工实际分别编制和整理工程承包人的竣工资料以及劳务竣工资料，其中总承包资料份数按业主要求，劳务等分包资料至少2份。</w:t>
      </w:r>
    </w:p>
    <w:p>
      <w:pPr>
        <w:spacing w:line="420" w:lineRule="exact"/>
        <w:ind w:firstLine="420"/>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3.签合同时须提供履约保证金现金缴纳凭证、履约保函企业基本账户余额明细；</w:t>
      </w:r>
    </w:p>
    <w:p>
      <w:pPr>
        <w:widowControl/>
        <w:spacing w:line="420" w:lineRule="exact"/>
        <w:ind w:firstLine="42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b w:val="0"/>
          <w:bCs w:val="0"/>
          <w:color w:val="auto"/>
          <w:sz w:val="21"/>
          <w:szCs w:val="21"/>
          <w:highlight w:val="none"/>
          <w:lang w:val="en-US" w:eastAsia="zh-CN"/>
        </w:rPr>
        <w:t>4.</w:t>
      </w:r>
      <w:r>
        <w:rPr>
          <w:rFonts w:hint="eastAsia" w:asciiTheme="majorEastAsia" w:hAnsiTheme="majorEastAsia" w:eastAsiaTheme="majorEastAsia" w:cstheme="minorBidi"/>
          <w:color w:val="auto"/>
          <w:sz w:val="21"/>
          <w:highlight w:val="none"/>
          <w:lang w:val="en-US" w:eastAsia="zh-CN"/>
        </w:rPr>
        <w:t>应按照《建设工程文件档案整理规范》（GB/T50328-2001）、《归档整理规则》（DA/T22-2000）的要求收集、整理、装订和移交工程资料。因劳务等分包人原因导致不能按期移交造成的一切损失由劳务等分包人承担。</w:t>
      </w:r>
    </w:p>
    <w:p>
      <w:pPr>
        <w:spacing w:line="420" w:lineRule="exact"/>
        <w:ind w:firstLine="420"/>
        <w:rPr>
          <w:rFonts w:hint="eastAsia" w:asciiTheme="majorEastAsia" w:hAnsiTheme="majorEastAsia" w:eastAsiaTheme="majorEastAsia"/>
          <w:b w:val="0"/>
          <w:bCs w:val="0"/>
          <w:color w:val="auto"/>
          <w:sz w:val="21"/>
          <w:szCs w:val="21"/>
          <w:highlight w:val="none"/>
          <w:lang w:val="en-US" w:eastAsia="zh-CN"/>
        </w:rPr>
      </w:pPr>
      <w:r>
        <w:rPr>
          <w:rFonts w:hint="eastAsia" w:asciiTheme="majorEastAsia" w:hAnsiTheme="majorEastAsia" w:eastAsiaTheme="majorEastAsia"/>
          <w:b w:val="0"/>
          <w:bCs w:val="0"/>
          <w:color w:val="auto"/>
          <w:sz w:val="21"/>
          <w:szCs w:val="21"/>
          <w:highlight w:val="none"/>
          <w:lang w:val="en-US" w:eastAsia="zh-CN"/>
        </w:rPr>
        <w:t>5.</w:t>
      </w:r>
      <w:r>
        <w:rPr>
          <w:rFonts w:hint="eastAsia" w:asciiTheme="majorEastAsia" w:hAnsiTheme="majorEastAsia" w:eastAsiaTheme="majorEastAsia" w:cstheme="minorBidi"/>
          <w:color w:val="auto"/>
          <w:sz w:val="21"/>
          <w:highlight w:val="none"/>
          <w:lang w:val="en-US" w:eastAsia="zh-CN"/>
        </w:rPr>
        <w:t>劳务等分包人负责完成施工、竣工测绘测量工作，并承担此费用，此工作内容须满足规范标准规定和工程承包人要求。</w:t>
      </w:r>
      <w:r>
        <w:rPr>
          <w:rFonts w:hint="eastAsia" w:asciiTheme="majorEastAsia" w:hAnsiTheme="majorEastAsia" w:eastAsiaTheme="majorEastAsia" w:cstheme="minorBidi"/>
          <w:color w:val="auto"/>
          <w:sz w:val="21"/>
          <w:highlight w:val="none"/>
        </w:rPr>
        <w:t xml:space="preserve"> </w:t>
      </w:r>
    </w:p>
    <w:p>
      <w:pPr>
        <w:spacing w:line="420" w:lineRule="exact"/>
        <w:ind w:firstLine="420"/>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b w:val="0"/>
          <w:bCs w:val="0"/>
          <w:color w:val="auto"/>
          <w:sz w:val="21"/>
          <w:szCs w:val="21"/>
          <w:highlight w:val="none"/>
          <w:lang w:val="en-US" w:eastAsia="zh-CN"/>
        </w:rPr>
        <w:t>6.</w:t>
      </w:r>
      <w:r>
        <w:rPr>
          <w:rFonts w:hint="eastAsia" w:asciiTheme="majorEastAsia" w:hAnsiTheme="majorEastAsia" w:eastAsiaTheme="majorEastAsia" w:cstheme="minorBidi"/>
          <w:color w:val="auto"/>
          <w:sz w:val="21"/>
          <w:highlight w:val="none"/>
        </w:rPr>
        <w:t>按要求组织施工，保质、保量、按期完成施工任务，解决由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负责的各项事宜；</w:t>
      </w:r>
      <w:r>
        <w:rPr>
          <w:rFonts w:hint="eastAsia" w:asciiTheme="majorEastAsia" w:hAnsiTheme="majorEastAsia" w:eastAsiaTheme="majorEastAsia" w:cstheme="minorBidi"/>
          <w:color w:val="auto"/>
          <w:sz w:val="21"/>
          <w:highlight w:val="none"/>
          <w:lang w:val="en-US" w:eastAsia="zh-CN"/>
        </w:rPr>
        <w:t>劳务等分包人应自备发电机作为备用设备，并满足施工用电要求，因连续停电8小时以内不得作为工期顺延的理由，也不涉及任何费用的索赔，若承包人未备发电机或自备发电机不能满足施工需要，造成工程施工不能持续，影响工程质量和工期的一切损失由承包人承担。上述费用已包括在报价中，工程承包人不另外支付。</w:t>
      </w:r>
    </w:p>
    <w:p>
      <w:pPr>
        <w:widowControl/>
        <w:spacing w:line="420" w:lineRule="exact"/>
        <w:ind w:firstLine="420"/>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cstheme="minorBidi"/>
          <w:color w:val="auto"/>
          <w:sz w:val="21"/>
          <w:highlight w:val="none"/>
          <w:lang w:val="en-US" w:eastAsia="zh-CN"/>
        </w:rPr>
        <w:t>7.劳务等分包人应采取有效措施确保施工用水，并充分考虑工程所在地用水不便、停水、水压偏低等的风险。任何因施工现场供水原因而导致的一切损失由承包人承担。上述费用已包含中报价中，工程承包人不另外支付。</w:t>
      </w:r>
    </w:p>
    <w:p>
      <w:pPr>
        <w:spacing w:line="420" w:lineRule="exact"/>
        <w:ind w:firstLine="210" w:firstLineChars="100"/>
        <w:rPr>
          <w:rFonts w:hint="default" w:asciiTheme="majorEastAsia" w:hAnsiTheme="majorEastAsia" w:eastAsiaTheme="majorEastAsia"/>
          <w:b w:val="0"/>
          <w:bCs w:val="0"/>
          <w:color w:val="auto"/>
          <w:sz w:val="21"/>
          <w:szCs w:val="21"/>
          <w:highlight w:val="none"/>
          <w:lang w:val="en-US" w:eastAsia="zh-CN"/>
        </w:rPr>
      </w:pPr>
      <w:r>
        <w:rPr>
          <w:rFonts w:hint="eastAsia"/>
          <w:b w:val="0"/>
          <w:bCs w:val="0"/>
          <w:sz w:val="21"/>
          <w:szCs w:val="21"/>
          <w:lang w:val="en-US" w:eastAsia="zh-CN"/>
        </w:rPr>
        <w:t xml:space="preserve"> </w:t>
      </w:r>
      <w:r>
        <w:rPr>
          <w:rFonts w:hint="eastAsia" w:asciiTheme="majorEastAsia" w:hAnsiTheme="majorEastAsia" w:eastAsiaTheme="majorEastAsia"/>
          <w:b w:val="0"/>
          <w:bCs w:val="0"/>
          <w:color w:val="auto"/>
          <w:sz w:val="21"/>
          <w:szCs w:val="21"/>
          <w:highlight w:val="none"/>
          <w:lang w:val="en-US" w:eastAsia="zh-CN"/>
        </w:rPr>
        <w:t>8.</w:t>
      </w:r>
      <w:r>
        <w:rPr>
          <w:rFonts w:hint="eastAsia" w:asciiTheme="majorEastAsia" w:hAnsiTheme="majorEastAsia" w:eastAsiaTheme="majorEastAsia" w:cstheme="minorBidi"/>
          <w:color w:val="auto"/>
          <w:sz w:val="21"/>
          <w:highlight w:val="none"/>
          <w:lang w:val="en-US" w:eastAsia="zh-CN"/>
        </w:rPr>
        <w:t>保持施工现场整洁、卫生，并满足市区关于安全文明施工相关规定。工程竣工后应全面清理施工所涉及的场内外卫生，清场后的卫生必须达到有关环境卫生规定。若不能及时清运或达不到有关环境卫生规定，工程承包人有权另行指定承包人负责完成，费用以工程承包人和委托实施人签认的为准，从劳务等分包人工程劳务结算款中扣除，并向工程承包人支付费用的20%作为管理费。劳务等分包人为保修阶段履行自身义务所需的材料、施工机械设备等应堆放到指定的地点并有专人看管。</w:t>
      </w:r>
    </w:p>
    <w:p>
      <w:pPr>
        <w:widowControl/>
        <w:spacing w:line="420" w:lineRule="exact"/>
        <w:ind w:firstLine="42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b w:val="0"/>
          <w:bCs w:val="0"/>
          <w:color w:val="auto"/>
          <w:sz w:val="21"/>
          <w:szCs w:val="21"/>
          <w:highlight w:val="none"/>
          <w:lang w:val="en-US" w:eastAsia="zh-CN"/>
        </w:rPr>
        <w:t>9.</w:t>
      </w:r>
      <w:r>
        <w:rPr>
          <w:rFonts w:hint="eastAsia" w:asciiTheme="majorEastAsia" w:hAnsiTheme="majorEastAsia" w:eastAsiaTheme="majorEastAsia" w:cstheme="minorBidi"/>
          <w:color w:val="auto"/>
          <w:sz w:val="21"/>
          <w:highlight w:val="none"/>
        </w:rPr>
        <w:t>严格执行施工规范、安全操作规程、防火安全规定；</w:t>
      </w:r>
    </w:p>
    <w:p>
      <w:pPr>
        <w:numPr>
          <w:ilvl w:val="-1"/>
          <w:numId w:val="0"/>
        </w:num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10.</w:t>
      </w:r>
      <w:r>
        <w:rPr>
          <w:rFonts w:hint="eastAsia" w:asciiTheme="majorEastAsia" w:hAnsiTheme="majorEastAsia" w:eastAsiaTheme="majorEastAsia" w:cstheme="minorBidi"/>
          <w:color w:val="auto"/>
          <w:sz w:val="21"/>
          <w:highlight w:val="none"/>
        </w:rPr>
        <w:t>严格按照双方认可的说明进行施工，做好各项质量检查和施工记录；</w:t>
      </w:r>
    </w:p>
    <w:p>
      <w:pPr>
        <w:numPr>
          <w:ilvl w:val="-1"/>
          <w:numId w:val="0"/>
        </w:num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11.</w:t>
      </w:r>
      <w:r>
        <w:rPr>
          <w:rFonts w:hint="eastAsia" w:asciiTheme="majorEastAsia" w:hAnsiTheme="majorEastAsia" w:eastAsiaTheme="majorEastAsia" w:cstheme="minorBidi"/>
          <w:color w:val="auto"/>
          <w:sz w:val="21"/>
          <w:highlight w:val="none"/>
        </w:rPr>
        <w:t>因</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施工造成</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的物品损坏，</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 xml:space="preserve">应给予修复或赔偿；  </w:t>
      </w:r>
    </w:p>
    <w:p>
      <w:pPr>
        <w:numPr>
          <w:ilvl w:val="-1"/>
          <w:numId w:val="0"/>
        </w:num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12.</w:t>
      </w:r>
      <w:r>
        <w:rPr>
          <w:rFonts w:hint="eastAsia" w:asciiTheme="majorEastAsia" w:hAnsiTheme="majorEastAsia" w:eastAsiaTheme="majorEastAsia" w:cstheme="minorBidi"/>
          <w:color w:val="auto"/>
          <w:sz w:val="21"/>
          <w:highlight w:val="none"/>
        </w:rPr>
        <w:t>因</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原因造成工程质量问题由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全部承担，工期不得顺延；</w:t>
      </w:r>
    </w:p>
    <w:p>
      <w:pPr>
        <w:numPr>
          <w:ilvl w:val="-1"/>
          <w:numId w:val="0"/>
        </w:num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13.</w:t>
      </w:r>
      <w:r>
        <w:rPr>
          <w:rFonts w:hint="eastAsia" w:asciiTheme="majorEastAsia" w:hAnsiTheme="majorEastAsia" w:eastAsiaTheme="majorEastAsia" w:cstheme="minorBidi"/>
          <w:color w:val="auto"/>
          <w:sz w:val="21"/>
          <w:highlight w:val="none"/>
        </w:rPr>
        <w:t>因</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原因造成双方人员或第三人人身和财产损失的，由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承担责任，并赔偿全部损失并承担相应法律责任；</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14.</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人员应持证上岗，作业等过程中发生的安全责任自行承担。</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15.</w:t>
      </w:r>
      <w:r>
        <w:rPr>
          <w:rFonts w:hint="eastAsia" w:asciiTheme="majorEastAsia" w:hAnsiTheme="majorEastAsia" w:eastAsiaTheme="majorEastAsia" w:cstheme="minorBidi"/>
          <w:color w:val="auto"/>
          <w:sz w:val="21"/>
          <w:highlight w:val="none"/>
        </w:rPr>
        <w:t>工程竣工未移交</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之前，负责对现场的设施和施工成品进行保护；</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16.</w:t>
      </w:r>
      <w:r>
        <w:rPr>
          <w:rFonts w:hint="eastAsia" w:asciiTheme="majorEastAsia" w:hAnsiTheme="majorEastAsia" w:eastAsiaTheme="majorEastAsia" w:cstheme="minorBidi"/>
          <w:color w:val="auto"/>
          <w:sz w:val="21"/>
          <w:highlight w:val="none"/>
        </w:rPr>
        <w:t>对竣工验收后保修期内，如发生质量问题，</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通知</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应在24小时内处理，若超过该时间未处理，</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有权邀请第三方处理，实际产生的费用，由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可直接从质量保证金中扣除。</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17.</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施工现场应设置明显的施工标志并采取适当的安全措施，按要求文明施工，安全施工，若发生任何安全事故，因此所产生的经济及法律责任，由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全部承担；</w:t>
      </w:r>
    </w:p>
    <w:p>
      <w:pPr>
        <w:spacing w:line="420" w:lineRule="exact"/>
        <w:ind w:firstLine="420" w:firstLineChars="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18.</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须与包括农民工在内的所有工人签订劳动合同，明确劳动报酬、购买社会保险、工伤保险等内容，并严格履行。</w:t>
      </w:r>
    </w:p>
    <w:p>
      <w:pPr>
        <w:snapToGrid/>
        <w:spacing w:line="420" w:lineRule="exact"/>
        <w:ind w:firstLine="420" w:firstLineChars="0"/>
        <w:jc w:val="left"/>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cstheme="minorBidi"/>
          <w:color w:val="auto"/>
          <w:sz w:val="21"/>
          <w:highlight w:val="none"/>
          <w:lang w:val="en-US" w:eastAsia="zh-CN"/>
        </w:rPr>
        <w:t>19.</w:t>
      </w:r>
      <w:r>
        <w:rPr>
          <w:rFonts w:hint="eastAsia" w:asciiTheme="majorEastAsia" w:hAnsiTheme="majorEastAsia" w:eastAsiaTheme="majorEastAsia" w:cstheme="minorBidi"/>
          <w:color w:val="auto"/>
          <w:sz w:val="21"/>
          <w:highlight w:val="none"/>
        </w:rPr>
        <w:t>按有关民工工资支付须满足国务院《保障农民工工资支付条例》（国务院令724号）、泸州市住建局关于泸州市建筑施工领域用工实名制管理实施办法（试行）的通知（泸住建发〔2018〕82号）及省市区有关民工工资等现行要求，做好农民工工资按月计发等工作。</w:t>
      </w:r>
      <w:r>
        <w:rPr>
          <w:rFonts w:hint="eastAsia" w:asciiTheme="majorEastAsia" w:hAnsiTheme="majorEastAsia" w:eastAsiaTheme="majorEastAsia" w:cstheme="minorBidi"/>
          <w:color w:val="auto"/>
          <w:sz w:val="21"/>
          <w:highlight w:val="none"/>
          <w:lang w:val="en-US" w:eastAsia="zh-CN"/>
        </w:rPr>
        <w:t xml:space="preserve"> </w:t>
      </w:r>
    </w:p>
    <w:p>
      <w:pPr>
        <w:spacing w:line="420" w:lineRule="exact"/>
        <w:ind w:firstLine="420"/>
        <w:rPr>
          <w:rFonts w:hint="eastAsia" w:asciiTheme="majorEastAsia" w:hAnsiTheme="majorEastAsia" w:eastAsiaTheme="majorEastAsia"/>
          <w:b w:val="0"/>
          <w:bCs w:val="0"/>
          <w:color w:val="auto"/>
          <w:sz w:val="21"/>
          <w:szCs w:val="21"/>
          <w:highlight w:val="none"/>
          <w:lang w:val="en-US" w:eastAsia="zh-CN"/>
        </w:rPr>
      </w:pPr>
      <w:r>
        <w:rPr>
          <w:rFonts w:hint="eastAsia" w:asciiTheme="majorEastAsia" w:hAnsiTheme="majorEastAsia" w:eastAsiaTheme="majorEastAsia"/>
          <w:b w:val="0"/>
          <w:bCs w:val="0"/>
          <w:color w:val="auto"/>
          <w:sz w:val="21"/>
          <w:szCs w:val="21"/>
          <w:highlight w:val="none"/>
          <w:lang w:val="en-US" w:eastAsia="zh-CN"/>
        </w:rPr>
        <w:t>20.</w:t>
      </w:r>
      <w:r>
        <w:rPr>
          <w:rFonts w:hint="eastAsia" w:asciiTheme="majorEastAsia" w:hAnsiTheme="majorEastAsia" w:eastAsiaTheme="majorEastAsia" w:cstheme="minorBidi"/>
          <w:color w:val="auto"/>
          <w:sz w:val="21"/>
          <w:highlight w:val="none"/>
          <w:lang w:val="en-US" w:eastAsia="zh-CN"/>
        </w:rPr>
        <w:t>如涉及变更，劳务等分包人应积极配合工程承包人办理变更手续及资料完善。</w:t>
      </w:r>
    </w:p>
    <w:p>
      <w:pPr>
        <w:spacing w:line="420" w:lineRule="exact"/>
        <w:ind w:firstLine="420"/>
        <w:rPr>
          <w:rFonts w:hint="default" w:asciiTheme="majorEastAsia" w:hAnsiTheme="majorEastAsia" w:eastAsiaTheme="majorEastAsia"/>
          <w:b/>
          <w:bCs/>
          <w:color w:val="auto"/>
          <w:sz w:val="24"/>
          <w:szCs w:val="24"/>
          <w:highlight w:val="none"/>
          <w:lang w:val="en-US" w:eastAsia="zh-CN"/>
        </w:rPr>
      </w:pPr>
      <w:r>
        <w:rPr>
          <w:rFonts w:hint="eastAsia" w:asciiTheme="majorEastAsia" w:hAnsiTheme="majorEastAsia" w:eastAsiaTheme="majorEastAsia"/>
          <w:b w:val="0"/>
          <w:bCs w:val="0"/>
          <w:color w:val="auto"/>
          <w:sz w:val="21"/>
          <w:szCs w:val="21"/>
          <w:highlight w:val="none"/>
          <w:lang w:val="en-US" w:eastAsia="zh-CN"/>
        </w:rPr>
        <w:t>21.</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必须按照施工图和工程量清单载明的工程组织施工，严格控制工程量增减，如因</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施工措施等原因造成的工程量增加，其费用由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第十二条 安全文明施工与质量检查</w:t>
      </w:r>
    </w:p>
    <w:p>
      <w:pPr>
        <w:spacing w:line="420" w:lineRule="exact"/>
        <w:ind w:firstLine="420"/>
        <w:rPr>
          <w:rFonts w:hint="eastAsia" w:asciiTheme="majorEastAsia" w:hAnsiTheme="majorEastAsia" w:eastAsiaTheme="majorEastAsia"/>
          <w:color w:val="auto"/>
          <w:highlight w:val="none"/>
          <w:u w:val="none"/>
        </w:rPr>
      </w:pPr>
      <w:r>
        <w:rPr>
          <w:rFonts w:hint="eastAsia" w:asciiTheme="majorEastAsia" w:hAnsiTheme="majorEastAsia" w:eastAsiaTheme="majorEastAsia"/>
          <w:color w:val="auto"/>
          <w:highlight w:val="none"/>
        </w:rPr>
        <w:t>一、劳务等分包人应遵守工程建设质量和安全文明生产有关管理规定，严格按质量管理和安全文明管理标准进行施工，并随时接受行业、住建、集团、发包人、监理单位组织的质量和安全文明监督检查，采取必要的质量保障和安全文明防护措施，消除质量、安全事故隐患。由于劳务等分包人质量保障措施、安全文明措施落实不到位，整改不及时或不整改而产生的罚款、扣款由劳务单位承担，工程承包人有权进行加倍处罚；若因劳务等分包人质量保障措施、安全措施落实不力造成事故的责任和因此而发生的费用，由劳务等分包人承担。</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二、工程承包人应对其在施工场地的工作人员进行安全教育。工程承包人不得要求劳务等分包人违反安全管理的规定进行施工。</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三、劳务等分包人应遵照《建筑施工安全检查标准》（JGJ59-2011）及其他相关标准文件，以及四川省安全文明工地相关文件要求组织施工，严禁“三违”（违章作业、违章指挥和违反劳动纪律），并随时接受工程承包人、建设单位、监理单位和相关行政主管部门依法实施的监督检查，采取必要的安全防护措施，消除安全隐患。由于劳务等分包人原因造成安全事故的责任，由劳务等分包人自行承担。</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 xml:space="preserve">第十三条 </w:t>
      </w:r>
      <w:r>
        <w:rPr>
          <w:rFonts w:hint="eastAsia" w:asciiTheme="majorEastAsia" w:hAnsiTheme="majorEastAsia" w:eastAsiaTheme="majorEastAsia" w:cstheme="minorBidi"/>
          <w:b/>
          <w:bCs/>
          <w:color w:val="auto"/>
          <w:sz w:val="24"/>
          <w:szCs w:val="24"/>
          <w:highlight w:val="none"/>
        </w:rPr>
        <w:t>安全生产和防火</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劳务等分包人在动力设备、输电线路、地下管道、密封防震车间、易燃易爆地段以及临街交通要道附近施工时，施工开始前应向工程承包人提出安全防护措施，经工程承包人认可后实施，防护措施费用由工程承包人承担。</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二、使用毒害性、腐蚀性物品施工时，劳务等分包人应在施工前</w:t>
      </w:r>
      <w:r>
        <w:rPr>
          <w:rFonts w:asciiTheme="majorEastAsia" w:hAnsiTheme="majorEastAsia" w:eastAsiaTheme="majorEastAsia"/>
          <w:color w:val="auto"/>
          <w:highlight w:val="none"/>
        </w:rPr>
        <w:t>10</w:t>
      </w:r>
      <w:r>
        <w:rPr>
          <w:rFonts w:hint="eastAsia" w:asciiTheme="majorEastAsia" w:hAnsiTheme="majorEastAsia" w:eastAsiaTheme="majorEastAsia"/>
          <w:color w:val="auto"/>
          <w:highlight w:val="none"/>
        </w:rPr>
        <w:t>天以书面形式通知工程承包人，并提出相应的安全防护措施，由劳务等分包人承担安全防护措施费用。</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三、劳务等分包人在施工现场内使用的安全保护用品（如安全帽、安全带及其他保护用品），由劳务等分包人提供使用计划，由劳务等分包人负责供应。</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四、劳务等分包人必须为存在受限空间作业环境的人员提供安全防护设施设施（包括但不限于气体检测设备、通风设备、呼吸防护用具、通讯设备、安全绳、三脚架、全身式安全带、数差自控器等）。</w:t>
      </w:r>
    </w:p>
    <w:p>
      <w:pPr>
        <w:widowControl/>
        <w:spacing w:line="420" w:lineRule="exact"/>
        <w:ind w:firstLine="42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b w:val="0"/>
          <w:bCs w:val="0"/>
          <w:color w:val="auto"/>
          <w:sz w:val="21"/>
          <w:szCs w:val="21"/>
          <w:highlight w:val="none"/>
          <w:lang w:val="en-US" w:eastAsia="zh-CN"/>
        </w:rPr>
        <w:t>五、</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在施工期间应严格遵守《建筑安装工程安全技术规程</w:t>
      </w:r>
      <w:bookmarkStart w:id="92" w:name="_Hlk44399338"/>
      <w:r>
        <w:rPr>
          <w:rFonts w:hint="eastAsia" w:asciiTheme="majorEastAsia" w:hAnsiTheme="majorEastAsia" w:eastAsiaTheme="majorEastAsia" w:cstheme="minorBidi"/>
          <w:color w:val="auto"/>
          <w:sz w:val="21"/>
          <w:highlight w:val="none"/>
        </w:rPr>
        <w:t>》</w:t>
      </w:r>
      <w:bookmarkEnd w:id="92"/>
      <w:bookmarkStart w:id="93" w:name="_Hlk44399327"/>
      <w:r>
        <w:rPr>
          <w:rFonts w:hint="eastAsia" w:asciiTheme="majorEastAsia" w:hAnsiTheme="majorEastAsia" w:eastAsiaTheme="majorEastAsia" w:cstheme="minorBidi"/>
          <w:color w:val="auto"/>
          <w:sz w:val="21"/>
          <w:highlight w:val="none"/>
        </w:rPr>
        <w:t>《</w:t>
      </w:r>
      <w:bookmarkEnd w:id="93"/>
      <w:r>
        <w:rPr>
          <w:rFonts w:hint="eastAsia" w:asciiTheme="majorEastAsia" w:hAnsiTheme="majorEastAsia" w:eastAsiaTheme="majorEastAsia" w:cstheme="minorBidi"/>
          <w:color w:val="auto"/>
          <w:sz w:val="21"/>
          <w:highlight w:val="none"/>
        </w:rPr>
        <w:t>建筑安装工程安全操作规程》《中华人民共和国消防条例》和其它相关安全生产、防火等法规、规范；</w:t>
      </w:r>
    </w:p>
    <w:p>
      <w:pPr>
        <w:spacing w:line="420" w:lineRule="exact"/>
        <w:ind w:firstLine="42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b w:val="0"/>
          <w:bCs w:val="0"/>
          <w:color w:val="auto"/>
          <w:sz w:val="21"/>
          <w:szCs w:val="21"/>
          <w:highlight w:val="none"/>
          <w:lang w:val="en-US" w:eastAsia="zh-CN"/>
        </w:rPr>
        <w:t>六、</w:t>
      </w:r>
      <w:r>
        <w:rPr>
          <w:rFonts w:hint="eastAsia" w:asciiTheme="majorEastAsia" w:hAnsiTheme="majorEastAsia" w:eastAsiaTheme="majorEastAsia" w:cstheme="minorBidi"/>
          <w:color w:val="auto"/>
          <w:sz w:val="21"/>
          <w:highlight w:val="none"/>
        </w:rPr>
        <w:t>由于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在施工生产过程中违反有关安全操作规程</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消防条例</w:t>
      </w:r>
      <w:r>
        <w:rPr>
          <w:rFonts w:hint="eastAsia" w:asciiTheme="majorEastAsia" w:hAnsiTheme="majorEastAsia" w:eastAsiaTheme="majorEastAsia" w:cstheme="minorBidi"/>
          <w:color w:val="auto"/>
          <w:sz w:val="21"/>
          <w:highlight w:val="none"/>
          <w:lang w:val="en-US" w:eastAsia="zh-CN"/>
        </w:rPr>
        <w:t>等法律法规</w:t>
      </w:r>
      <w:r>
        <w:rPr>
          <w:rFonts w:hint="eastAsia" w:asciiTheme="majorEastAsia" w:hAnsiTheme="majorEastAsia" w:eastAsiaTheme="majorEastAsia" w:cstheme="minorBidi"/>
          <w:color w:val="auto"/>
          <w:sz w:val="21"/>
          <w:highlight w:val="none"/>
        </w:rPr>
        <w:t>，导致发生安全或火灾事故，</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应承担由此引发的一切经济损失。</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第十四条  事故处理</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一、发生重大伤亡及其他安全事故，劳务等分包人应按有关规定立即上报有关部门并报告工程承包人，同时按国家有关法律、行政法规对事故进行处理。</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二、劳务等分包人和工程承包人对事故责任有争议时，应按相关规定处理。</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三、因劳务等分包人的原因造成生产安全事故所产生的责任及经济损失，由劳务等分包人</w:t>
      </w:r>
      <w:r>
        <w:rPr>
          <w:rFonts w:hint="eastAsia" w:asciiTheme="majorEastAsia" w:hAnsiTheme="majorEastAsia" w:eastAsiaTheme="majorEastAsia"/>
          <w:color w:val="auto"/>
          <w:highlight w:val="none"/>
          <w:lang w:val="en-US" w:eastAsia="zh-CN"/>
        </w:rPr>
        <w:t>承担</w:t>
      </w:r>
      <w:r>
        <w:rPr>
          <w:rFonts w:hint="eastAsia" w:asciiTheme="majorEastAsia" w:hAnsiTheme="majorEastAsia" w:eastAsiaTheme="majorEastAsia"/>
          <w:color w:val="auto"/>
          <w:highlight w:val="none"/>
        </w:rPr>
        <w:t>。</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第十五条  保险</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一、由工程承包人提供的材料设备运至施工场地用于劳务施工的材料和待安装设备在交付劳务等分包人接收前，由工程承包人办理或获得保险，且不需劳务等分包人支付保险费用。</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二、工程承包人必须为租赁或提供给劳务等分包人使用的施工机械设备办理保险，并支付保险费用。</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三、劳务等分包人必须为从事危险作业的职工办理意外伤害保险，并为施工场地内自有人员生命财产和施工机械设备办理保险，支付保险费用。</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四、保险事故发生时，劳务等分包人和工程承包人有责任采取必要的措施，防止或减少损失。</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第十六条  材料、设备供应</w:t>
      </w:r>
    </w:p>
    <w:p>
      <w:pPr>
        <w:spacing w:line="420" w:lineRule="exact"/>
        <w:ind w:firstLine="420" w:firstLineChars="200"/>
        <w:rPr>
          <w:rFonts w:hint="eastAsia" w:asciiTheme="majorEastAsia" w:hAnsiTheme="majorEastAsia" w:eastAsiaTheme="majorEastAsia" w:cstheme="minorBidi"/>
          <w:sz w:val="21"/>
          <w:szCs w:val="21"/>
          <w:highlight w:val="none"/>
        </w:rPr>
      </w:pPr>
      <w:r>
        <w:rPr>
          <w:rFonts w:hint="eastAsia" w:asciiTheme="majorEastAsia" w:hAnsiTheme="majorEastAsia" w:eastAsiaTheme="majorEastAsia"/>
          <w:highlight w:val="none"/>
        </w:rPr>
        <w:t>一、劳务等分包人应在接到图纸后</w:t>
      </w:r>
      <w:r>
        <w:rPr>
          <w:rFonts w:hint="eastAsia" w:asciiTheme="majorEastAsia" w:hAnsiTheme="majorEastAsia" w:eastAsiaTheme="majorEastAsia"/>
          <w:highlight w:val="none"/>
          <w:u w:val="single"/>
        </w:rPr>
        <w:t xml:space="preserve"> 7 </w:t>
      </w:r>
      <w:r>
        <w:rPr>
          <w:rFonts w:hint="eastAsia" w:asciiTheme="majorEastAsia" w:hAnsiTheme="majorEastAsia" w:eastAsiaTheme="majorEastAsia"/>
          <w:highlight w:val="none"/>
        </w:rPr>
        <w:t>天内，向工程承包人提交材料、设备、构配件供应计划（具体表式见附件</w:t>
      </w:r>
      <w:r>
        <w:rPr>
          <w:rFonts w:hint="eastAsia" w:asciiTheme="majorEastAsia" w:hAnsiTheme="majorEastAsia" w:eastAsiaTheme="majorEastAsia"/>
          <w:highlight w:val="none"/>
          <w:lang w:val="en-US" w:eastAsia="zh-CN"/>
        </w:rPr>
        <w:t>三</w:t>
      </w:r>
      <w:r>
        <w:rPr>
          <w:rFonts w:hint="eastAsia" w:asciiTheme="majorEastAsia" w:hAnsiTheme="majorEastAsia" w:eastAsiaTheme="majorEastAsia"/>
          <w:highlight w:val="none"/>
        </w:rPr>
        <w:t>）；经确认后，工程承包人应按供应计划要求的质量、品种、规格、型号、数量和供应时间等组织货源并及时交付；除工程承包人提供材料设备以外的由劳务等分包自行采购和供应。属劳务等分包人领用并用于劳务作业的二次运输、搬运费用已包含在合同约定计价方式内。如质量、品种、规格、型号不符合要求，劳务等分包人应在验收时提出，工程承包人负责处理。劳务等分包人应以授权委托书形式明确委派代表受托人身份、授权事项及授权期限。未属劳务等分包人委派代表领料的，工程承包人一律拒绝。</w:t>
      </w:r>
    </w:p>
    <w:p>
      <w:pPr>
        <w:spacing w:line="420" w:lineRule="exact"/>
        <w:ind w:firstLine="420" w:firstLineChars="200"/>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rPr>
        <w:t>二、材料领用后由劳务等分包人负责保管，若因浪费、损坏、丢失等原因导致领用量（抵扣退料量）超过应领量（应领量按定额计算量及定额损耗率计算）的，超领量按工程承包人采购价的1.2倍计算（包括由于劳务等分包人原因导致的商品混凝土和预拌砂浆的超时费以及台班、专业分包（电梯设备安装、消防工程、暖通（空调）工程、弱电工程、光伏系统工程、幕墙工程、门窗工程、箱式变压器设备安装、柴油发电机组设备安装）损失、</w:t>
      </w:r>
      <w:r>
        <w:rPr>
          <w:rFonts w:hint="eastAsia" w:asciiTheme="majorEastAsia" w:hAnsiTheme="majorEastAsia" w:eastAsiaTheme="majorEastAsia"/>
          <w:color w:val="auto"/>
          <w:highlight w:val="none"/>
          <w:u w:val="single"/>
          <w:lang w:val="en-US" w:eastAsia="zh-CN"/>
        </w:rPr>
        <w:t>甲供材料计划的不准备性导致的材料损失等</w:t>
      </w:r>
    </w:p>
    <w:p>
      <w:pPr>
        <w:spacing w:line="420" w:lineRule="exact"/>
        <w:ind w:firstLine="420"/>
        <w:rPr>
          <w:rFonts w:asciiTheme="majorEastAsia" w:hAnsiTheme="majorEastAsia" w:eastAsiaTheme="majorEastAsia"/>
          <w:highlight w:val="none"/>
          <w:u w:val="single"/>
        </w:rPr>
      </w:pPr>
      <w:r>
        <w:rPr>
          <w:rFonts w:hint="eastAsia" w:asciiTheme="majorEastAsia" w:hAnsiTheme="majorEastAsia" w:eastAsiaTheme="majorEastAsia"/>
          <w:highlight w:val="none"/>
        </w:rPr>
        <w:t>三、劳务等分包人向工程承包人提交的材料、设备、构配件供应计划应附合施工现场实际进度所需，否则劳务等分包人须承担工程承包人资金、现场场地被占用等造成的全部经济损失。</w:t>
      </w:r>
    </w:p>
    <w:p>
      <w:pPr>
        <w:spacing w:line="420" w:lineRule="exact"/>
        <w:ind w:firstLine="420"/>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b/>
          <w:bCs/>
          <w:color w:val="auto"/>
          <w:sz w:val="24"/>
          <w:szCs w:val="24"/>
          <w:highlight w:val="none"/>
        </w:rPr>
        <w:t>第十七条  劳务</w:t>
      </w:r>
      <w:r>
        <w:rPr>
          <w:rFonts w:hint="eastAsia" w:asciiTheme="majorEastAsia" w:hAnsiTheme="majorEastAsia" w:eastAsiaTheme="majorEastAsia"/>
          <w:b/>
          <w:bCs/>
          <w:color w:val="auto"/>
          <w:sz w:val="24"/>
          <w:szCs w:val="24"/>
          <w:highlight w:val="none"/>
          <w:lang w:val="en-US" w:eastAsia="zh-CN"/>
        </w:rPr>
        <w:t>等</w:t>
      </w:r>
      <w:r>
        <w:rPr>
          <w:rFonts w:hint="eastAsia" w:asciiTheme="majorEastAsia" w:hAnsiTheme="majorEastAsia" w:eastAsiaTheme="majorEastAsia"/>
          <w:b/>
          <w:bCs/>
          <w:color w:val="auto"/>
          <w:sz w:val="24"/>
          <w:szCs w:val="24"/>
          <w:highlight w:val="none"/>
        </w:rPr>
        <w:t>报酬</w:t>
      </w:r>
      <w:r>
        <w:rPr>
          <w:rFonts w:hint="eastAsia" w:asciiTheme="majorEastAsia" w:hAnsiTheme="majorEastAsia" w:eastAsiaTheme="majorEastAsia"/>
          <w:b/>
          <w:bCs/>
          <w:color w:val="auto"/>
          <w:sz w:val="24"/>
          <w:szCs w:val="24"/>
          <w:highlight w:val="none"/>
          <w:lang w:val="en-US" w:eastAsia="zh-CN"/>
        </w:rPr>
        <w:t>和履约保证金</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一、</w:t>
      </w:r>
      <w:r>
        <w:rPr>
          <w:rFonts w:hint="eastAsia" w:asciiTheme="majorEastAsia" w:hAnsiTheme="majorEastAsia" w:eastAsiaTheme="majorEastAsia"/>
          <w:color w:val="auto"/>
          <w:highlight w:val="none"/>
        </w:rPr>
        <w:t>劳务报酬计价按确认的工程量和劳务作业单价计算劳务报酬。劳务作业单价详见附件《劳务等分包</w:t>
      </w:r>
      <w:r>
        <w:rPr>
          <w:rFonts w:hint="eastAsia" w:asciiTheme="majorEastAsia" w:hAnsiTheme="majorEastAsia" w:eastAsiaTheme="majorEastAsia"/>
          <w:color w:val="auto"/>
          <w:highlight w:val="none"/>
          <w:lang w:val="en-US" w:eastAsia="zh-CN"/>
        </w:rPr>
        <w:t>工程量</w:t>
      </w:r>
      <w:r>
        <w:rPr>
          <w:rFonts w:hint="eastAsia" w:asciiTheme="majorEastAsia" w:hAnsiTheme="majorEastAsia" w:eastAsiaTheme="majorEastAsia"/>
          <w:color w:val="auto"/>
          <w:highlight w:val="none"/>
        </w:rPr>
        <w:t>清单</w:t>
      </w:r>
      <w:r>
        <w:rPr>
          <w:rFonts w:hint="eastAsia" w:asciiTheme="majorEastAsia" w:hAnsiTheme="majorEastAsia" w:eastAsiaTheme="majorEastAsia"/>
          <w:color w:val="auto"/>
          <w:highlight w:val="none"/>
          <w:lang w:val="en-US" w:eastAsia="zh-CN"/>
        </w:rPr>
        <w:t>计</w:t>
      </w:r>
      <w:r>
        <w:rPr>
          <w:rFonts w:hint="eastAsia" w:asciiTheme="majorEastAsia" w:hAnsiTheme="majorEastAsia" w:eastAsiaTheme="majorEastAsia"/>
          <w:color w:val="auto"/>
          <w:highlight w:val="none"/>
        </w:rPr>
        <w:t>价表》。附件中所列劳务作业数量为暂定数量，不作为最终结算的依据，最终以劳务等分包人实际完成并经工程承包人确认的符合合同约定质量标准的劳务作业数量和作业单价进行计算。清单中的单价为相应工程劳务作业计价细目下全部作业的综合单价（已包含工人工资、劳保统筹、劳动保护、管理、各项保险、利润、</w:t>
      </w:r>
      <w:r>
        <w:rPr>
          <w:rFonts w:hint="eastAsia" w:asciiTheme="majorEastAsia" w:hAnsiTheme="majorEastAsia" w:eastAsiaTheme="majorEastAsia"/>
          <w:color w:val="auto"/>
          <w:highlight w:val="none"/>
          <w:lang w:val="en-US" w:eastAsia="zh-CN"/>
        </w:rPr>
        <w:t>风险</w:t>
      </w:r>
      <w:r>
        <w:rPr>
          <w:rFonts w:hint="eastAsia" w:asciiTheme="majorEastAsia" w:hAnsiTheme="majorEastAsia" w:eastAsiaTheme="majorEastAsia"/>
          <w:color w:val="auto"/>
          <w:highlight w:val="none"/>
        </w:rPr>
        <w:t>等全部费用），该综合单价为固定单价，一次性包</w:t>
      </w:r>
      <w:r>
        <w:rPr>
          <w:rFonts w:hint="eastAsia" w:asciiTheme="majorEastAsia" w:hAnsiTheme="majorEastAsia" w:eastAsiaTheme="majorEastAsia"/>
          <w:color w:val="auto"/>
          <w:highlight w:val="none"/>
          <w:lang w:val="en-US" w:eastAsia="zh-CN"/>
        </w:rPr>
        <w:t>干</w:t>
      </w:r>
      <w:r>
        <w:rPr>
          <w:rFonts w:hint="eastAsia" w:asciiTheme="majorEastAsia" w:hAnsiTheme="majorEastAsia" w:eastAsiaTheme="majorEastAsia"/>
          <w:color w:val="auto"/>
          <w:highlight w:val="none"/>
        </w:rPr>
        <w:t>，结算时，双方不因任何因素作调整。</w:t>
      </w:r>
    </w:p>
    <w:p>
      <w:pPr>
        <w:spacing w:line="360" w:lineRule="auto"/>
        <w:ind w:firstLine="420" w:firstLineChars="200"/>
        <w:jc w:val="left"/>
        <w:rPr>
          <w:rFonts w:hint="eastAsia" w:asciiTheme="majorEastAsia" w:hAnsiTheme="majorEastAsia" w:eastAsiaTheme="majorEastAsia"/>
          <w:b w:val="0"/>
          <w:bCs w:val="0"/>
          <w:color w:val="auto"/>
          <w:highlight w:val="none"/>
          <w:lang w:eastAsia="zh-CN"/>
        </w:rPr>
      </w:pPr>
      <w:r>
        <w:rPr>
          <w:rFonts w:hint="eastAsia" w:asciiTheme="majorEastAsia" w:hAnsiTheme="majorEastAsia" w:eastAsiaTheme="majorEastAsia"/>
          <w:color w:val="auto"/>
          <w:highlight w:val="none"/>
          <w:lang w:val="en-US" w:eastAsia="zh-CN"/>
        </w:rPr>
        <w:t>二</w:t>
      </w:r>
      <w:r>
        <w:rPr>
          <w:rFonts w:hint="eastAsia" w:asciiTheme="majorEastAsia" w:hAnsiTheme="majorEastAsia" w:eastAsiaTheme="majorEastAsia"/>
          <w:color w:val="auto"/>
          <w:highlight w:val="none"/>
        </w:rPr>
        <w:t>、</w:t>
      </w:r>
      <w:r>
        <w:rPr>
          <w:rFonts w:hint="eastAsia" w:asciiTheme="majorEastAsia" w:hAnsiTheme="majorEastAsia" w:eastAsiaTheme="majorEastAsia"/>
          <w:b w:val="0"/>
          <w:bCs w:val="0"/>
          <w:color w:val="auto"/>
          <w:highlight w:val="none"/>
          <w:lang w:eastAsia="zh-CN"/>
        </w:rPr>
        <w:t>合同价款：</w:t>
      </w:r>
    </w:p>
    <w:p>
      <w:pPr>
        <w:spacing w:line="360" w:lineRule="auto"/>
        <w:ind w:firstLine="420" w:firstLineChars="200"/>
        <w:jc w:val="left"/>
        <w:rPr>
          <w:rFonts w:hint="eastAsia" w:asciiTheme="majorEastAsia" w:hAnsiTheme="majorEastAsia" w:eastAsiaTheme="majorEastAsia"/>
          <w:b w:val="0"/>
          <w:bCs w:val="0"/>
          <w:color w:val="auto"/>
          <w:highlight w:val="none"/>
          <w:lang w:val="en-US" w:eastAsia="zh-CN"/>
        </w:rPr>
      </w:pPr>
      <w:r>
        <w:rPr>
          <w:rFonts w:hint="eastAsia" w:asciiTheme="majorEastAsia" w:hAnsiTheme="majorEastAsia" w:eastAsiaTheme="majorEastAsia"/>
          <w:b w:val="0"/>
          <w:bCs w:val="0"/>
          <w:color w:val="auto"/>
          <w:highlight w:val="none"/>
          <w:lang w:val="en-US" w:eastAsia="zh-CN"/>
        </w:rPr>
        <w:t>1.</w:t>
      </w:r>
      <w:r>
        <w:rPr>
          <w:rFonts w:hint="eastAsia" w:asciiTheme="majorEastAsia" w:hAnsiTheme="majorEastAsia" w:eastAsiaTheme="majorEastAsia" w:cstheme="minorBidi"/>
          <w:color w:val="auto"/>
          <w:sz w:val="21"/>
          <w:szCs w:val="21"/>
          <w:highlight w:val="none"/>
        </w:rPr>
        <w:t>暂定金额：</w:t>
      </w:r>
      <w:r>
        <w:rPr>
          <w:rFonts w:hint="eastAsia" w:asciiTheme="majorEastAsia" w:hAnsiTheme="majorEastAsia" w:eastAsiaTheme="majorEastAsia"/>
          <w:b/>
          <w:bCs/>
          <w:color w:val="auto"/>
          <w:highlight w:val="none"/>
        </w:rPr>
        <w:t>按照暂定工程量，本合同暂定合同价款为人民币：</w:t>
      </w:r>
      <w:r>
        <w:rPr>
          <w:rFonts w:hint="eastAsia" w:asciiTheme="majorEastAsia" w:hAnsiTheme="majorEastAsia" w:eastAsiaTheme="majorEastAsia"/>
          <w:b/>
          <w:bCs/>
          <w:color w:val="auto"/>
          <w:highlight w:val="none"/>
          <w:u w:val="single"/>
          <w:lang w:val="en-US" w:eastAsia="zh-CN"/>
        </w:rPr>
        <w:t xml:space="preserve"> 9192781.76 元  大写：玖佰壹拾玖万贰仟柒佰捌拾壹元柒角陆分 </w:t>
      </w:r>
      <w:r>
        <w:rPr>
          <w:rFonts w:hint="eastAsia" w:asciiTheme="majorEastAsia" w:hAnsiTheme="majorEastAsia" w:eastAsiaTheme="majorEastAsia"/>
          <w:b/>
          <w:bCs/>
          <w:color w:val="auto"/>
          <w:highlight w:val="none"/>
        </w:rPr>
        <w:t>，</w:t>
      </w:r>
      <w:r>
        <w:rPr>
          <w:rFonts w:hint="eastAsia" w:asciiTheme="majorEastAsia" w:hAnsiTheme="majorEastAsia" w:eastAsiaTheme="majorEastAsia"/>
          <w:b/>
          <w:bCs/>
          <w:color w:val="auto"/>
          <w:highlight w:val="none"/>
          <w:lang w:val="en-US" w:eastAsia="zh-CN"/>
        </w:rPr>
        <w:t>其中</w:t>
      </w:r>
      <w:r>
        <w:rPr>
          <w:rFonts w:hint="eastAsia" w:asciiTheme="majorEastAsia" w:hAnsiTheme="majorEastAsia" w:eastAsiaTheme="majorEastAsia" w:cstheme="minorBidi"/>
          <w:b/>
          <w:bCs/>
          <w:color w:val="auto"/>
          <w:sz w:val="21"/>
          <w:szCs w:val="21"/>
          <w:highlight w:val="none"/>
          <w:lang w:eastAsia="zh-CN"/>
        </w:rPr>
        <w:t>安全文明施工费</w:t>
      </w:r>
      <w:r>
        <w:rPr>
          <w:rFonts w:hint="eastAsia" w:asciiTheme="majorEastAsia" w:hAnsiTheme="majorEastAsia" w:eastAsiaTheme="majorEastAsia" w:cstheme="minorBidi"/>
          <w:b/>
          <w:bCs/>
          <w:color w:val="auto"/>
          <w:sz w:val="21"/>
          <w:szCs w:val="21"/>
          <w:highlight w:val="none"/>
          <w:u w:val="single"/>
          <w:lang w:val="en-US" w:eastAsia="zh-CN"/>
        </w:rPr>
        <w:t xml:space="preserve">551815.88 </w:t>
      </w:r>
      <w:r>
        <w:rPr>
          <w:rFonts w:hint="eastAsia" w:asciiTheme="majorEastAsia" w:hAnsiTheme="majorEastAsia" w:eastAsiaTheme="majorEastAsia" w:cstheme="minorBidi"/>
          <w:b/>
          <w:bCs/>
          <w:color w:val="auto"/>
          <w:sz w:val="21"/>
          <w:szCs w:val="21"/>
          <w:highlight w:val="none"/>
          <w:lang w:eastAsia="zh-CN"/>
        </w:rPr>
        <w:t>元，规费</w:t>
      </w:r>
      <w:r>
        <w:rPr>
          <w:rFonts w:hint="eastAsia" w:asciiTheme="majorEastAsia" w:hAnsiTheme="majorEastAsia" w:eastAsiaTheme="majorEastAsia" w:cstheme="minorBidi"/>
          <w:b/>
          <w:bCs/>
          <w:color w:val="auto"/>
          <w:sz w:val="21"/>
          <w:szCs w:val="21"/>
          <w:highlight w:val="none"/>
          <w:u w:val="single"/>
          <w:lang w:val="en-US" w:eastAsia="zh-CN"/>
        </w:rPr>
        <w:t xml:space="preserve">142370.45 </w:t>
      </w:r>
      <w:r>
        <w:rPr>
          <w:rFonts w:hint="eastAsia" w:asciiTheme="majorEastAsia" w:hAnsiTheme="majorEastAsia" w:eastAsiaTheme="majorEastAsia" w:cstheme="minorBidi"/>
          <w:b/>
          <w:bCs/>
          <w:color w:val="auto"/>
          <w:sz w:val="21"/>
          <w:szCs w:val="21"/>
          <w:highlight w:val="none"/>
          <w:lang w:eastAsia="zh-CN"/>
        </w:rPr>
        <w:t>元，暂列金</w:t>
      </w:r>
      <w:r>
        <w:rPr>
          <w:rFonts w:hint="eastAsia" w:asciiTheme="majorEastAsia" w:hAnsiTheme="majorEastAsia" w:eastAsiaTheme="majorEastAsia" w:cstheme="minorBidi"/>
          <w:b/>
          <w:bCs/>
          <w:color w:val="auto"/>
          <w:sz w:val="21"/>
          <w:szCs w:val="21"/>
          <w:highlight w:val="none"/>
          <w:u w:val="single"/>
          <w:lang w:val="en-US" w:eastAsia="zh-CN"/>
        </w:rPr>
        <w:t xml:space="preserve">1528681.31 </w:t>
      </w:r>
      <w:r>
        <w:rPr>
          <w:rFonts w:hint="eastAsia" w:asciiTheme="majorEastAsia" w:hAnsiTheme="majorEastAsia" w:eastAsiaTheme="majorEastAsia" w:cstheme="minorBidi"/>
          <w:b/>
          <w:bCs/>
          <w:color w:val="auto"/>
          <w:sz w:val="21"/>
          <w:szCs w:val="21"/>
          <w:highlight w:val="none"/>
          <w:lang w:eastAsia="zh-CN"/>
        </w:rPr>
        <w:t>元，暂估价</w:t>
      </w:r>
      <w:r>
        <w:rPr>
          <w:rFonts w:hint="eastAsia" w:asciiTheme="majorEastAsia" w:hAnsiTheme="majorEastAsia" w:eastAsiaTheme="majorEastAsia" w:cstheme="minorBidi"/>
          <w:b/>
          <w:bCs/>
          <w:color w:val="auto"/>
          <w:sz w:val="21"/>
          <w:szCs w:val="21"/>
          <w:highlight w:val="none"/>
          <w:u w:val="single"/>
          <w:lang w:val="en-US" w:eastAsia="zh-CN"/>
        </w:rPr>
        <w:t xml:space="preserve"> 377000.00 </w:t>
      </w:r>
      <w:r>
        <w:rPr>
          <w:rFonts w:hint="eastAsia" w:asciiTheme="majorEastAsia" w:hAnsiTheme="majorEastAsia" w:eastAsiaTheme="majorEastAsia" w:cstheme="minorBidi"/>
          <w:b/>
          <w:bCs/>
          <w:color w:val="auto"/>
          <w:sz w:val="21"/>
          <w:szCs w:val="21"/>
          <w:highlight w:val="none"/>
          <w:lang w:eastAsia="zh-CN"/>
        </w:rPr>
        <w:t>元</w:t>
      </w:r>
      <w:r>
        <w:rPr>
          <w:rFonts w:hint="eastAsia" w:asciiTheme="majorEastAsia" w:hAnsiTheme="majorEastAsia" w:eastAsiaTheme="majorEastAsia" w:cstheme="minorBidi"/>
          <w:color w:val="auto"/>
          <w:sz w:val="21"/>
          <w:szCs w:val="21"/>
          <w:highlight w:val="none"/>
          <w:lang w:eastAsia="zh-CN"/>
        </w:rPr>
        <w:t>。</w:t>
      </w:r>
      <w:r>
        <w:rPr>
          <w:rFonts w:hint="eastAsia" w:asciiTheme="majorEastAsia" w:hAnsiTheme="majorEastAsia" w:eastAsiaTheme="majorEastAsia" w:cstheme="minorBidi"/>
          <w:color w:val="auto"/>
          <w:sz w:val="21"/>
          <w:szCs w:val="21"/>
          <w:highlight w:val="none"/>
          <w:lang w:val="en-US" w:eastAsia="zh-CN"/>
        </w:rPr>
        <w:t>清单中的单价为相应工程劳务作业计价细目下全部作业的综合单价（已包含工人工资、劳保统筹、劳动保护、管理、各项保险、利润、风险等全部费用），该综合单价为固定单价，一次性包干，结算时，双方不因任何因素作调整；</w:t>
      </w:r>
      <w:r>
        <w:rPr>
          <w:rFonts w:hint="eastAsia" w:asciiTheme="majorEastAsia" w:hAnsiTheme="majorEastAsia" w:eastAsiaTheme="majorEastAsia" w:cstheme="minorBidi"/>
          <w:color w:val="auto"/>
          <w:sz w:val="21"/>
          <w:szCs w:val="21"/>
          <w:highlight w:val="none"/>
        </w:rPr>
        <w:t>工程量以劳务等分包人实际完成并经工程承包人确认的符合合同约定质量标准的劳务作业数量和作业单价进行计算，</w:t>
      </w:r>
      <w:r>
        <w:rPr>
          <w:rFonts w:hint="eastAsia" w:asciiTheme="majorEastAsia" w:hAnsiTheme="majorEastAsia" w:eastAsiaTheme="majorEastAsia" w:cstheme="minorBidi"/>
          <w:color w:val="auto"/>
          <w:sz w:val="21"/>
          <w:szCs w:val="21"/>
          <w:highlight w:val="none"/>
          <w:lang w:val="en-US" w:eastAsia="zh-CN"/>
        </w:rPr>
        <w:t>安全文明施工费按业主与工程承包人结算的安全文明施工费费率</w:t>
      </w:r>
      <w:r>
        <w:rPr>
          <w:rFonts w:hint="eastAsia" w:asciiTheme="majorEastAsia" w:hAnsiTheme="majorEastAsia" w:eastAsiaTheme="majorEastAsia" w:cstheme="minorBidi"/>
          <w:color w:val="auto"/>
          <w:sz w:val="21"/>
          <w:szCs w:val="21"/>
          <w:highlight w:val="none"/>
        </w:rPr>
        <w:t>计算，</w:t>
      </w:r>
      <w:r>
        <w:rPr>
          <w:rFonts w:hint="eastAsia" w:asciiTheme="majorEastAsia" w:hAnsiTheme="majorEastAsia" w:eastAsiaTheme="majorEastAsia" w:cstheme="minorBidi"/>
          <w:color w:val="auto"/>
          <w:sz w:val="21"/>
          <w:szCs w:val="21"/>
          <w:highlight w:val="none"/>
          <w:lang w:val="en-US" w:eastAsia="zh-CN"/>
        </w:rPr>
        <w:t>规费按IV档计取，</w:t>
      </w:r>
      <w:r>
        <w:rPr>
          <w:rFonts w:hint="eastAsia" w:asciiTheme="majorEastAsia" w:hAnsiTheme="majorEastAsia" w:eastAsiaTheme="majorEastAsia" w:cstheme="minorBidi"/>
          <w:color w:val="auto"/>
          <w:kern w:val="0"/>
          <w:sz w:val="21"/>
          <w:szCs w:val="21"/>
          <w:highlight w:val="none"/>
          <w:lang w:val="en-US" w:eastAsia="zh-CN"/>
        </w:rPr>
        <w:t>附加税按0.313%计取</w:t>
      </w:r>
      <w:r>
        <w:rPr>
          <w:rFonts w:hint="eastAsia" w:asciiTheme="majorEastAsia" w:hAnsiTheme="majorEastAsia" w:eastAsiaTheme="majorEastAsia" w:cstheme="minorBidi"/>
          <w:color w:val="auto"/>
          <w:sz w:val="21"/>
          <w:szCs w:val="21"/>
          <w:highlight w:val="none"/>
          <w:lang w:eastAsia="zh-CN"/>
        </w:rPr>
        <w:t>（</w:t>
      </w:r>
      <w:r>
        <w:rPr>
          <w:rFonts w:hint="eastAsia" w:asciiTheme="majorEastAsia" w:hAnsiTheme="majorEastAsia" w:eastAsiaTheme="majorEastAsia" w:cstheme="minorBidi"/>
          <w:color w:val="auto"/>
          <w:sz w:val="21"/>
          <w:szCs w:val="21"/>
          <w:highlight w:val="none"/>
          <w:lang w:val="en-US" w:eastAsia="zh-CN"/>
        </w:rPr>
        <w:t>其中安全文明施工费、规费、认质认价材料或设备不下浮）。</w:t>
      </w:r>
    </w:p>
    <w:p>
      <w:pPr>
        <w:spacing w:line="360" w:lineRule="auto"/>
        <w:ind w:firstLine="420" w:firstLineChars="200"/>
        <w:jc w:val="left"/>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2.</w:t>
      </w:r>
      <w:r>
        <w:rPr>
          <w:rFonts w:hint="eastAsia" w:asciiTheme="majorEastAsia" w:hAnsiTheme="majorEastAsia" w:eastAsiaTheme="majorEastAsia" w:cstheme="minorBidi"/>
          <w:color w:val="auto"/>
          <w:sz w:val="21"/>
          <w:highlight w:val="none"/>
        </w:rPr>
        <w:t>计价依据：按照《建设工程工程量清单计价规范》(GB50500-2013)、2020年《四川省建设工程工程量清单计价定额》及相关配套文件作为本工程的计量计价依据。</w:t>
      </w:r>
    </w:p>
    <w:p>
      <w:pPr>
        <w:spacing w:line="360" w:lineRule="auto"/>
        <w:ind w:firstLine="420" w:firstLineChars="200"/>
        <w:jc w:val="left"/>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3.</w:t>
      </w:r>
      <w:r>
        <w:rPr>
          <w:rFonts w:hint="eastAsia" w:asciiTheme="majorEastAsia" w:hAnsiTheme="majorEastAsia" w:eastAsiaTheme="majorEastAsia" w:cstheme="minorBidi"/>
          <w:color w:val="auto"/>
          <w:sz w:val="21"/>
          <w:highlight w:val="none"/>
        </w:rPr>
        <w:t>费用确定形式：</w:t>
      </w:r>
    </w:p>
    <w:p>
      <w:pPr>
        <w:spacing w:line="360" w:lineRule="auto"/>
        <w:ind w:firstLine="420" w:firstLineChars="20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3.1工程量清单综合单价（包括分部分项和单价措施清单）</w:t>
      </w:r>
      <w:r>
        <w:rPr>
          <w:rFonts w:hint="eastAsia" w:asciiTheme="majorEastAsia" w:hAnsiTheme="majorEastAsia" w:eastAsiaTheme="majorEastAsia" w:cstheme="minorBidi"/>
          <w:color w:val="auto"/>
          <w:sz w:val="21"/>
          <w:highlight w:val="none"/>
          <w:lang w:val="en-US" w:eastAsia="zh-CN"/>
        </w:rPr>
        <w:t>为工程承包人给定的固定综合单价</w:t>
      </w:r>
      <w:r>
        <w:rPr>
          <w:rFonts w:hint="eastAsia" w:asciiTheme="majorEastAsia" w:hAnsiTheme="majorEastAsia" w:eastAsiaTheme="majorEastAsia" w:cstheme="minorBidi"/>
          <w:color w:val="auto"/>
          <w:sz w:val="21"/>
          <w:highlight w:val="none"/>
        </w:rPr>
        <w:t>，工程量</w:t>
      </w:r>
      <w:r>
        <w:rPr>
          <w:rFonts w:hint="eastAsia" w:asciiTheme="majorEastAsia" w:hAnsiTheme="majorEastAsia" w:eastAsiaTheme="majorEastAsia" w:cstheme="minorBidi"/>
          <w:color w:val="auto"/>
          <w:sz w:val="21"/>
          <w:szCs w:val="21"/>
          <w:highlight w:val="none"/>
        </w:rPr>
        <w:t>以劳务等分包人实际完成并经工程承包人确认的符合合同约定质量标准的劳务作业数量和作业单价进行计算</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val="en-US" w:eastAsia="zh-CN"/>
        </w:rPr>
        <w:t>安全文明施工费按业主与工程承包人结算的安全文明施工费费率</w:t>
      </w:r>
      <w:r>
        <w:rPr>
          <w:rFonts w:hint="eastAsia" w:asciiTheme="majorEastAsia" w:hAnsiTheme="majorEastAsia" w:eastAsiaTheme="majorEastAsia" w:cstheme="minorBidi"/>
          <w:color w:val="auto"/>
          <w:sz w:val="21"/>
          <w:highlight w:val="none"/>
        </w:rPr>
        <w:t>计算，</w:t>
      </w:r>
      <w:r>
        <w:rPr>
          <w:rFonts w:hint="eastAsia" w:asciiTheme="majorEastAsia" w:hAnsiTheme="majorEastAsia" w:eastAsiaTheme="majorEastAsia" w:cstheme="minorBidi"/>
          <w:color w:val="auto"/>
          <w:sz w:val="21"/>
          <w:highlight w:val="none"/>
          <w:lang w:val="en-US" w:eastAsia="zh-CN"/>
        </w:rPr>
        <w:t>规费按IV档计取。</w:t>
      </w:r>
    </w:p>
    <w:p>
      <w:pPr>
        <w:spacing w:line="360" w:lineRule="auto"/>
        <w:ind w:firstLine="420" w:firstLineChars="20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3.2部分不适合采用3.1条方式</w:t>
      </w:r>
      <w:r>
        <w:rPr>
          <w:rFonts w:hint="eastAsia" w:asciiTheme="majorEastAsia" w:hAnsiTheme="majorEastAsia" w:eastAsiaTheme="majorEastAsia" w:cstheme="minorBidi"/>
          <w:color w:val="auto"/>
          <w:sz w:val="21"/>
          <w:highlight w:val="none"/>
          <w:lang w:val="en-US" w:eastAsia="zh-CN"/>
        </w:rPr>
        <w:t>和清单规范</w:t>
      </w:r>
      <w:r>
        <w:rPr>
          <w:rFonts w:hint="eastAsia" w:asciiTheme="majorEastAsia" w:hAnsiTheme="majorEastAsia" w:eastAsiaTheme="majorEastAsia" w:cstheme="minorBidi"/>
          <w:color w:val="auto"/>
          <w:sz w:val="21"/>
          <w:highlight w:val="none"/>
        </w:rPr>
        <w:t>计价的项目按市场价计算、不下浮，即：人工（签证人工×人工单价）+材料消耗（签证数量×信息价或认质认价材料价）+措施（指单价措施费，总价措施不计算）进行清单组价后计取规费和税金方式计量核价，部分泸州工程造价信息没有的材料按认质核价；其中人工单价：普工按200元/工日，技工按2</w:t>
      </w:r>
      <w:r>
        <w:rPr>
          <w:rFonts w:hint="eastAsia" w:asciiTheme="majorEastAsia" w:hAnsiTheme="majorEastAsia" w:eastAsiaTheme="majorEastAsia" w:cstheme="minorBidi"/>
          <w:color w:val="auto"/>
          <w:sz w:val="21"/>
          <w:highlight w:val="none"/>
          <w:lang w:val="en-US" w:eastAsia="zh-CN"/>
        </w:rPr>
        <w:t>6</w:t>
      </w:r>
      <w:r>
        <w:rPr>
          <w:rFonts w:hint="eastAsia" w:asciiTheme="majorEastAsia" w:hAnsiTheme="majorEastAsia" w:eastAsiaTheme="majorEastAsia" w:cstheme="minorBidi"/>
          <w:color w:val="auto"/>
          <w:sz w:val="21"/>
          <w:highlight w:val="none"/>
        </w:rPr>
        <w:t>0元/工日计算。</w:t>
      </w:r>
    </w:p>
    <w:p>
      <w:pPr>
        <w:spacing w:line="360" w:lineRule="auto"/>
        <w:ind w:firstLine="420" w:firstLineChars="200"/>
        <w:jc w:val="left"/>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cstheme="minorBidi"/>
          <w:color w:val="auto"/>
          <w:sz w:val="21"/>
          <w:highlight w:val="none"/>
          <w:lang w:val="en-US" w:eastAsia="zh-CN"/>
        </w:rPr>
        <w:t>3.3专业工程暂估价部分：本项目专业工程暂估价全部由劳务等分包人实施（本合同约定的由工程承包人甲供及专业分包部分除外），结算时根据本合同</w:t>
      </w:r>
      <w:r>
        <w:rPr>
          <w:rFonts w:hint="eastAsia" w:asciiTheme="majorEastAsia" w:hAnsiTheme="majorEastAsia" w:eastAsiaTheme="majorEastAsia" w:cstheme="minorBidi"/>
          <w:b/>
          <w:bCs/>
          <w:color w:val="auto"/>
          <w:sz w:val="21"/>
          <w:highlight w:val="none"/>
          <w:lang w:val="en-US" w:eastAsia="zh-CN"/>
        </w:rPr>
        <w:t>第二十条工程变更</w:t>
      </w:r>
      <w:r>
        <w:rPr>
          <w:rFonts w:hint="eastAsia" w:asciiTheme="majorEastAsia" w:hAnsiTheme="majorEastAsia" w:eastAsiaTheme="majorEastAsia" w:cstheme="minorBidi"/>
          <w:color w:val="auto"/>
          <w:sz w:val="21"/>
          <w:highlight w:val="none"/>
          <w:lang w:val="en-US" w:eastAsia="zh-CN"/>
        </w:rPr>
        <w:t>中约定的计价原则确定专业工程价款，并应以此为依据取代专业工程暂估价，调整合同价款。</w:t>
      </w:r>
    </w:p>
    <w:p>
      <w:pPr>
        <w:spacing w:line="360" w:lineRule="auto"/>
        <w:ind w:firstLine="420" w:firstLineChars="20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w:t>
      </w:r>
      <w:r>
        <w:rPr>
          <w:rFonts w:hint="eastAsia" w:asciiTheme="majorEastAsia" w:hAnsiTheme="majorEastAsia" w:eastAsiaTheme="majorEastAsia" w:cstheme="minorBidi"/>
          <w:color w:val="auto"/>
          <w:sz w:val="21"/>
          <w:highlight w:val="none"/>
          <w:lang w:val="en-US" w:eastAsia="zh-CN"/>
        </w:rPr>
        <w:t>4销项增值税</w:t>
      </w:r>
      <w:r>
        <w:rPr>
          <w:rFonts w:hint="eastAsia" w:asciiTheme="majorEastAsia" w:hAnsiTheme="majorEastAsia" w:eastAsiaTheme="majorEastAsia" w:cstheme="minorBidi"/>
          <w:color w:val="auto"/>
          <w:sz w:val="21"/>
          <w:highlight w:val="none"/>
        </w:rPr>
        <w:t>按四川省住房和城乡建设厅关于重新调整《建筑业营业税改征增值税四川省建设工程计价依据调整办法》的通知（川建造价发〔2019〕181号）或最新规定执行，</w:t>
      </w:r>
      <w:r>
        <w:rPr>
          <w:rFonts w:hint="eastAsia" w:asciiTheme="majorEastAsia" w:hAnsiTheme="majorEastAsia" w:eastAsiaTheme="majorEastAsia" w:cstheme="minorBidi"/>
          <w:color w:val="auto"/>
          <w:sz w:val="21"/>
          <w:highlight w:val="none"/>
          <w:lang w:val="en-US" w:eastAsia="zh-CN"/>
        </w:rPr>
        <w:t>按实结算。</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3.5</w:t>
      </w:r>
      <w:r>
        <w:rPr>
          <w:rFonts w:hint="eastAsia" w:asciiTheme="majorEastAsia" w:hAnsiTheme="majorEastAsia" w:eastAsiaTheme="majorEastAsia" w:cstheme="minorBidi"/>
          <w:color w:val="auto"/>
          <w:sz w:val="21"/>
          <w:highlight w:val="none"/>
          <w:lang w:eastAsia="zh-CN"/>
        </w:rPr>
        <w:t>附加税以税前不含税工程造价为计算基础，按照综合附加税税率0.313%计取</w:t>
      </w:r>
      <w:r>
        <w:rPr>
          <w:rFonts w:hint="eastAsia" w:asciiTheme="majorEastAsia" w:hAnsiTheme="majorEastAsia" w:eastAsiaTheme="majorEastAsia" w:cstheme="minorBidi"/>
          <w:color w:val="auto"/>
          <w:sz w:val="21"/>
          <w:highlight w:val="none"/>
          <w:lang w:val="en-US" w:eastAsia="zh-CN"/>
        </w:rPr>
        <w:t>与工程承包人结算</w:t>
      </w:r>
      <w:r>
        <w:rPr>
          <w:rFonts w:hint="eastAsia" w:asciiTheme="majorEastAsia" w:hAnsiTheme="majorEastAsia" w:eastAsiaTheme="majorEastAsia" w:cstheme="minorBidi"/>
          <w:color w:val="auto"/>
          <w:sz w:val="21"/>
          <w:highlight w:val="none"/>
        </w:rPr>
        <w:t>。</w:t>
      </w:r>
    </w:p>
    <w:p>
      <w:pPr>
        <w:spacing w:line="360" w:lineRule="auto"/>
        <w:ind w:firstLine="420" w:firstLineChars="200"/>
        <w:jc w:val="left"/>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3.6</w:t>
      </w:r>
      <w:r>
        <w:rPr>
          <w:rFonts w:hint="eastAsia" w:asciiTheme="majorEastAsia" w:hAnsiTheme="majorEastAsia" w:eastAsiaTheme="majorEastAsia" w:cstheme="minorBidi"/>
          <w:color w:val="auto"/>
          <w:sz w:val="21"/>
          <w:highlight w:val="none"/>
          <w:lang w:val="en-US" w:eastAsia="zh-CN"/>
        </w:rPr>
        <w:t>竣工资料和结算文件（包括业主、工程承包人的竣工资料和结算文件）由劳务单位编制，由工程承包人交业主聘请的第三方造价咨询单位或江阳区政府投资结算审核服务中心审核，审核效益费根据业主聘请的第三方咨询单位或江阳区结算服务中心约定费率计算，审增审减不品迭。最终审核效益费由劳务单位支付。</w:t>
      </w:r>
    </w:p>
    <w:p>
      <w:pPr>
        <w:pStyle w:val="2"/>
        <w:widowControl w:val="0"/>
        <w:spacing w:line="360" w:lineRule="auto"/>
        <w:ind w:firstLine="420"/>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3.7</w:t>
      </w:r>
      <w:r>
        <w:rPr>
          <w:rFonts w:hint="eastAsia" w:asciiTheme="majorEastAsia" w:hAnsiTheme="majorEastAsia" w:eastAsiaTheme="majorEastAsia" w:cstheme="minorBidi"/>
          <w:color w:val="auto"/>
          <w:sz w:val="21"/>
          <w:highlight w:val="none"/>
          <w:lang w:val="en-US" w:eastAsia="zh-CN"/>
        </w:rPr>
        <w:t>主要材料、设备：</w:t>
      </w:r>
      <w:r>
        <w:rPr>
          <w:rFonts w:hint="eastAsia" w:asciiTheme="majorEastAsia" w:hAnsiTheme="majorEastAsia" w:eastAsiaTheme="majorEastAsia" w:cstheme="minorBidi"/>
          <w:b/>
          <w:bCs/>
          <w:color w:val="auto"/>
          <w:sz w:val="21"/>
          <w:highlight w:val="none"/>
          <w:lang w:val="en-US" w:eastAsia="zh-CN"/>
        </w:rPr>
        <w:t>（详见附件三、附件四以及专业分包：</w:t>
      </w:r>
      <w:r>
        <w:rPr>
          <w:rFonts w:hint="eastAsia" w:asciiTheme="majorEastAsia" w:hAnsiTheme="majorEastAsia" w:eastAsiaTheme="majorEastAsia" w:cstheme="minorBidi"/>
          <w:b/>
          <w:bCs/>
          <w:color w:val="auto"/>
          <w:szCs w:val="21"/>
          <w:highlight w:val="none"/>
          <w:u w:val="none"/>
        </w:rPr>
        <w:t>电梯设备安装、消防工程、暖通</w:t>
      </w:r>
      <w:r>
        <w:rPr>
          <w:rFonts w:hint="eastAsia" w:asciiTheme="majorEastAsia" w:hAnsiTheme="majorEastAsia" w:eastAsiaTheme="majorEastAsia" w:cstheme="minorBidi"/>
          <w:b/>
          <w:bCs/>
          <w:color w:val="auto"/>
          <w:szCs w:val="21"/>
          <w:highlight w:val="none"/>
          <w:u w:val="none"/>
          <w:lang w:eastAsia="zh-CN"/>
        </w:rPr>
        <w:t>（</w:t>
      </w:r>
      <w:r>
        <w:rPr>
          <w:rFonts w:hint="eastAsia" w:asciiTheme="majorEastAsia" w:hAnsiTheme="majorEastAsia" w:eastAsiaTheme="majorEastAsia" w:cstheme="minorBidi"/>
          <w:b/>
          <w:bCs/>
          <w:color w:val="auto"/>
          <w:szCs w:val="21"/>
          <w:highlight w:val="none"/>
          <w:u w:val="none"/>
          <w:lang w:val="en-US" w:eastAsia="zh-CN"/>
        </w:rPr>
        <w:t>空调</w:t>
      </w:r>
      <w:r>
        <w:rPr>
          <w:rFonts w:hint="eastAsia" w:asciiTheme="majorEastAsia" w:hAnsiTheme="majorEastAsia" w:eastAsiaTheme="majorEastAsia" w:cstheme="minorBidi"/>
          <w:b/>
          <w:bCs/>
          <w:color w:val="auto"/>
          <w:szCs w:val="21"/>
          <w:highlight w:val="none"/>
          <w:u w:val="none"/>
          <w:lang w:eastAsia="zh-CN"/>
        </w:rPr>
        <w:t>）</w:t>
      </w:r>
      <w:r>
        <w:rPr>
          <w:rFonts w:hint="eastAsia" w:asciiTheme="majorEastAsia" w:hAnsiTheme="majorEastAsia" w:eastAsiaTheme="majorEastAsia" w:cstheme="minorBidi"/>
          <w:b/>
          <w:bCs/>
          <w:color w:val="auto"/>
          <w:szCs w:val="21"/>
          <w:highlight w:val="none"/>
          <w:u w:val="none"/>
          <w:lang w:val="en-US" w:eastAsia="zh-CN"/>
        </w:rPr>
        <w:t>工程</w:t>
      </w:r>
      <w:r>
        <w:rPr>
          <w:rFonts w:hint="eastAsia" w:asciiTheme="majorEastAsia" w:hAnsiTheme="majorEastAsia" w:eastAsiaTheme="majorEastAsia" w:cstheme="minorBidi"/>
          <w:b/>
          <w:bCs/>
          <w:color w:val="auto"/>
          <w:szCs w:val="21"/>
          <w:highlight w:val="none"/>
          <w:u w:val="none"/>
        </w:rPr>
        <w:t>、弱电工程、</w:t>
      </w:r>
      <w:r>
        <w:rPr>
          <w:rFonts w:hint="eastAsia" w:asciiTheme="majorEastAsia" w:hAnsiTheme="majorEastAsia" w:eastAsiaTheme="majorEastAsia" w:cstheme="minorBidi"/>
          <w:b/>
          <w:bCs/>
          <w:color w:val="auto"/>
          <w:szCs w:val="21"/>
          <w:highlight w:val="none"/>
          <w:u w:val="none"/>
          <w:lang w:val="en-US" w:eastAsia="zh-CN"/>
        </w:rPr>
        <w:t>光伏系统工程、幕墙工程、门窗工程、箱式变压器设备安装、柴油发电机组设备安装</w:t>
      </w:r>
      <w:r>
        <w:rPr>
          <w:rFonts w:hint="eastAsia" w:asciiTheme="majorEastAsia" w:hAnsiTheme="majorEastAsia" w:eastAsiaTheme="majorEastAsia" w:cstheme="minorBidi"/>
          <w:b/>
          <w:bCs/>
          <w:color w:val="auto"/>
          <w:szCs w:val="21"/>
          <w:highlight w:val="none"/>
          <w:lang w:val="en-US" w:eastAsia="zh-CN"/>
        </w:rPr>
        <w:t>）</w:t>
      </w:r>
      <w:r>
        <w:rPr>
          <w:rFonts w:hint="eastAsia" w:asciiTheme="majorEastAsia" w:hAnsiTheme="majorEastAsia" w:eastAsiaTheme="majorEastAsia"/>
          <w:color w:val="auto"/>
          <w:sz w:val="21"/>
          <w:highlight w:val="none"/>
          <w:lang w:val="en-US" w:eastAsia="zh-CN"/>
        </w:rPr>
        <w:t>由工程承包人采购外</w:t>
      </w:r>
      <w:r>
        <w:rPr>
          <w:rFonts w:hint="eastAsia" w:asciiTheme="majorEastAsia" w:hAnsiTheme="majorEastAsia" w:eastAsiaTheme="majorEastAsia" w:cstheme="minorBidi"/>
          <w:color w:val="auto"/>
          <w:sz w:val="21"/>
          <w:highlight w:val="none"/>
          <w:lang w:val="en-US" w:eastAsia="zh-CN"/>
        </w:rPr>
        <w:t>；其他施工现场所用材料及清单项目所包含的材料委托劳务等分包人采买，并入劳务施工结算。甲供材料或专业分包的管理费、配合费、短搬费、保管费等费用，已综合考虑在清单综合单价中，劳务等分包人不得再次计取。劳务等分包人在施工中所需用的甲供等材料实行限额领用，即材料的消耗量在扣除各种材料的正常节约率后为劳务等分包人的限额用量。施工中劳务等分包人领用的甲供主要材料的损耗率应控制在2020年《四川省建设工程工程量清单计价定额》损耗量范围内。浪费率超过2020年《四川省建设工程工程量清单计价定额》损耗量范围的</w:t>
      </w:r>
      <w:r>
        <w:rPr>
          <w:rFonts w:hint="eastAsia" w:asciiTheme="majorEastAsia" w:hAnsiTheme="majorEastAsia" w:eastAsiaTheme="majorEastAsia"/>
          <w:color w:val="auto"/>
          <w:highlight w:val="none"/>
          <w:u w:val="single"/>
        </w:rPr>
        <w:t>，若超过该数量</w:t>
      </w:r>
      <w:r>
        <w:rPr>
          <w:rFonts w:hint="eastAsia" w:asciiTheme="majorEastAsia" w:hAnsiTheme="majorEastAsia" w:eastAsiaTheme="majorEastAsia"/>
          <w:color w:val="auto"/>
          <w:highlight w:val="none"/>
          <w:u w:val="single"/>
          <w:lang w:val="en-US" w:eastAsia="zh-CN"/>
        </w:rPr>
        <w:t>的</w:t>
      </w:r>
      <w:r>
        <w:rPr>
          <w:rFonts w:hint="eastAsia" w:asciiTheme="majorEastAsia" w:hAnsiTheme="majorEastAsia" w:eastAsiaTheme="majorEastAsia"/>
          <w:color w:val="auto"/>
          <w:highlight w:val="none"/>
          <w:u w:val="single"/>
        </w:rPr>
        <w:t>按实际超出量扣除劳务等分包人工程款</w:t>
      </w:r>
      <w:r>
        <w:rPr>
          <w:rFonts w:hint="eastAsia" w:asciiTheme="majorEastAsia" w:hAnsiTheme="majorEastAsia" w:eastAsiaTheme="majorEastAsia"/>
          <w:color w:val="auto"/>
          <w:highlight w:val="none"/>
          <w:u w:val="single"/>
          <w:lang w:eastAsia="zh-CN"/>
        </w:rPr>
        <w:t>，</w:t>
      </w:r>
      <w:r>
        <w:rPr>
          <w:rFonts w:hint="eastAsia" w:asciiTheme="majorEastAsia" w:hAnsiTheme="majorEastAsia" w:eastAsiaTheme="majorEastAsia"/>
          <w:color w:val="auto"/>
          <w:highlight w:val="none"/>
          <w:u w:val="single"/>
          <w:lang w:val="en-US" w:eastAsia="zh-CN"/>
        </w:rPr>
        <w:t>材料单价按工程承包人采购价的</w:t>
      </w:r>
      <w:r>
        <w:rPr>
          <w:rFonts w:hint="eastAsia" w:asciiTheme="majorEastAsia" w:hAnsiTheme="majorEastAsia" w:eastAsiaTheme="majorEastAsia"/>
          <w:b/>
          <w:bCs/>
          <w:color w:val="auto"/>
          <w:highlight w:val="none"/>
          <w:u w:val="single"/>
          <w:lang w:val="en-US" w:eastAsia="zh-CN"/>
        </w:rPr>
        <w:t>1.2倍计算</w:t>
      </w:r>
      <w:r>
        <w:rPr>
          <w:rFonts w:hint="eastAsia" w:asciiTheme="majorEastAsia" w:hAnsiTheme="majorEastAsia" w:eastAsiaTheme="majorEastAsia"/>
          <w:color w:val="auto"/>
          <w:highlight w:val="none"/>
          <w:u w:val="single"/>
          <w:lang w:val="en-US" w:eastAsia="zh-CN"/>
        </w:rPr>
        <w:t>（包括由于劳务等分包人原因导致的商品混凝土和预拌砂浆的超时费以及台班、专业分包</w:t>
      </w:r>
      <w:r>
        <w:rPr>
          <w:rFonts w:hint="eastAsia" w:asciiTheme="majorEastAsia" w:hAnsiTheme="majorEastAsia" w:eastAsiaTheme="majorEastAsia"/>
          <w:b/>
          <w:bCs/>
          <w:color w:val="auto"/>
          <w:highlight w:val="none"/>
          <w:u w:val="single"/>
          <w:lang w:val="en-US" w:eastAsia="zh-CN"/>
        </w:rPr>
        <w:t>（</w:t>
      </w:r>
      <w:r>
        <w:rPr>
          <w:rFonts w:hint="eastAsia" w:asciiTheme="majorEastAsia" w:hAnsiTheme="majorEastAsia" w:eastAsiaTheme="majorEastAsia" w:cstheme="minorBidi"/>
          <w:b/>
          <w:bCs/>
          <w:color w:val="auto"/>
          <w:szCs w:val="21"/>
          <w:highlight w:val="none"/>
          <w:u w:val="single"/>
        </w:rPr>
        <w:t>电梯设备安装、消防工程、暖通</w:t>
      </w:r>
      <w:r>
        <w:rPr>
          <w:rFonts w:hint="eastAsia" w:asciiTheme="majorEastAsia" w:hAnsiTheme="majorEastAsia" w:eastAsiaTheme="majorEastAsia" w:cstheme="minorBidi"/>
          <w:b/>
          <w:bCs/>
          <w:color w:val="auto"/>
          <w:szCs w:val="21"/>
          <w:highlight w:val="none"/>
          <w:u w:val="single"/>
          <w:lang w:eastAsia="zh-CN"/>
        </w:rPr>
        <w:t>（</w:t>
      </w:r>
      <w:r>
        <w:rPr>
          <w:rFonts w:hint="eastAsia" w:asciiTheme="majorEastAsia" w:hAnsiTheme="majorEastAsia" w:eastAsiaTheme="majorEastAsia" w:cstheme="minorBidi"/>
          <w:b/>
          <w:bCs/>
          <w:color w:val="auto"/>
          <w:szCs w:val="21"/>
          <w:highlight w:val="none"/>
          <w:u w:val="single"/>
          <w:lang w:val="en-US" w:eastAsia="zh-CN"/>
        </w:rPr>
        <w:t>空调</w:t>
      </w:r>
      <w:r>
        <w:rPr>
          <w:rFonts w:hint="eastAsia" w:asciiTheme="majorEastAsia" w:hAnsiTheme="majorEastAsia" w:eastAsiaTheme="majorEastAsia" w:cstheme="minorBidi"/>
          <w:b/>
          <w:bCs/>
          <w:color w:val="auto"/>
          <w:szCs w:val="21"/>
          <w:highlight w:val="none"/>
          <w:u w:val="single"/>
          <w:lang w:eastAsia="zh-CN"/>
        </w:rPr>
        <w:t>）</w:t>
      </w:r>
      <w:r>
        <w:rPr>
          <w:rFonts w:hint="eastAsia" w:asciiTheme="majorEastAsia" w:hAnsiTheme="majorEastAsia" w:eastAsiaTheme="majorEastAsia" w:cstheme="minorBidi"/>
          <w:b/>
          <w:bCs/>
          <w:color w:val="auto"/>
          <w:szCs w:val="21"/>
          <w:highlight w:val="none"/>
          <w:u w:val="single"/>
          <w:lang w:val="en-US" w:eastAsia="zh-CN"/>
        </w:rPr>
        <w:t>工程</w:t>
      </w:r>
      <w:r>
        <w:rPr>
          <w:rFonts w:hint="eastAsia" w:asciiTheme="majorEastAsia" w:hAnsiTheme="majorEastAsia" w:eastAsiaTheme="majorEastAsia" w:cstheme="minorBidi"/>
          <w:b/>
          <w:bCs/>
          <w:color w:val="auto"/>
          <w:szCs w:val="21"/>
          <w:highlight w:val="none"/>
          <w:u w:val="single"/>
        </w:rPr>
        <w:t>、弱电工程、</w:t>
      </w:r>
      <w:r>
        <w:rPr>
          <w:rFonts w:hint="eastAsia" w:asciiTheme="majorEastAsia" w:hAnsiTheme="majorEastAsia" w:eastAsiaTheme="majorEastAsia" w:cstheme="minorBidi"/>
          <w:b/>
          <w:bCs/>
          <w:color w:val="auto"/>
          <w:szCs w:val="21"/>
          <w:highlight w:val="none"/>
          <w:u w:val="single"/>
          <w:lang w:val="en-US" w:eastAsia="zh-CN"/>
        </w:rPr>
        <w:t>光伏系统工程、幕墙工程、门窗工程、箱式变压器设备安装、柴油发电机组设备安装</w:t>
      </w:r>
      <w:r>
        <w:rPr>
          <w:rFonts w:hint="eastAsia" w:asciiTheme="majorEastAsia" w:hAnsiTheme="majorEastAsia" w:eastAsiaTheme="majorEastAsia"/>
          <w:b/>
          <w:bCs/>
          <w:color w:val="auto"/>
          <w:highlight w:val="none"/>
          <w:u w:val="single"/>
          <w:lang w:val="en-US" w:eastAsia="zh-CN"/>
        </w:rPr>
        <w:t>）</w:t>
      </w:r>
      <w:r>
        <w:rPr>
          <w:rFonts w:hint="eastAsia" w:asciiTheme="majorEastAsia" w:hAnsiTheme="majorEastAsia" w:eastAsiaTheme="majorEastAsia"/>
          <w:color w:val="auto"/>
          <w:highlight w:val="none"/>
          <w:u w:val="single"/>
          <w:lang w:val="en-US" w:eastAsia="zh-CN"/>
        </w:rPr>
        <w:t>损失、甲供材料计划的不准备性导致的材料损失等）</w:t>
      </w:r>
      <w:r>
        <w:rPr>
          <w:rFonts w:hint="eastAsia" w:asciiTheme="majorEastAsia" w:hAnsiTheme="majorEastAsia" w:eastAsiaTheme="majorEastAsia"/>
          <w:color w:val="auto"/>
          <w:highlight w:val="none"/>
          <w:u w:val="single"/>
        </w:rPr>
        <w:t>。</w:t>
      </w:r>
    </w:p>
    <w:p>
      <w:pPr>
        <w:spacing w:line="420" w:lineRule="exact"/>
        <w:ind w:firstLine="420"/>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三</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val="en-US" w:eastAsia="zh-CN"/>
        </w:rPr>
        <w:t>价款支付：</w:t>
      </w:r>
    </w:p>
    <w:p>
      <w:pPr>
        <w:spacing w:line="360" w:lineRule="auto"/>
        <w:ind w:firstLine="420" w:firstLineChars="200"/>
        <w:rPr>
          <w:rFonts w:hint="eastAsia" w:asciiTheme="majorEastAsia" w:hAnsiTheme="majorEastAsia" w:eastAsiaTheme="majorEastAsia" w:cstheme="minorBidi"/>
          <w:color w:val="auto"/>
          <w:sz w:val="21"/>
          <w:highlight w:val="none"/>
          <w:u w:val="none"/>
          <w:lang w:val="en-US" w:eastAsia="zh-CN"/>
        </w:rPr>
      </w:pPr>
      <w:r>
        <w:rPr>
          <w:rFonts w:hint="eastAsia" w:asciiTheme="majorEastAsia" w:hAnsiTheme="majorEastAsia" w:eastAsiaTheme="majorEastAsia"/>
          <w:color w:val="auto"/>
          <w:highlight w:val="none"/>
          <w:u w:val="none"/>
          <w:lang w:val="en-US" w:eastAsia="zh-CN"/>
        </w:rPr>
        <w:t>1.</w:t>
      </w:r>
      <w:r>
        <w:rPr>
          <w:rFonts w:hint="eastAsia" w:asciiTheme="majorEastAsia" w:hAnsiTheme="majorEastAsia" w:eastAsiaTheme="majorEastAsia" w:cstheme="minorBidi"/>
          <w:color w:val="auto"/>
          <w:sz w:val="21"/>
          <w:highlight w:val="none"/>
          <w:u w:val="none"/>
          <w:lang w:val="en-US" w:eastAsia="zh-CN"/>
        </w:rPr>
        <w:t>施工中，根据实际施工情况，劳务等分包人可按月进度申请支付进度款，进度款产值按工程承包人审核确定产值的70%支付（如当期申报支付进度的相应工程资料未予完善，工程承包人仅支付当期进度产值的30%作为民工工资，待完善当期相应工程资料后，支付至当期进度产值的70%），项目初步验收合格后支付全部工程量产值的70%；项目竣工验收合格，工程资料编制完成并经工程承包人验收合格后支付至劳务等分包人完成产值的80%。</w:t>
      </w:r>
    </w:p>
    <w:p>
      <w:pPr>
        <w:spacing w:line="360" w:lineRule="auto"/>
        <w:ind w:firstLine="420" w:firstLineChars="200"/>
        <w:rPr>
          <w:rFonts w:hint="eastAsia" w:asciiTheme="majorEastAsia" w:hAnsiTheme="majorEastAsia" w:eastAsiaTheme="majorEastAsia"/>
          <w:color w:val="auto"/>
          <w:highlight w:val="none"/>
          <w:u w:val="none"/>
          <w:lang w:val="en-US" w:eastAsia="zh-CN"/>
        </w:rPr>
      </w:pPr>
      <w:r>
        <w:rPr>
          <w:rFonts w:hint="eastAsia" w:asciiTheme="majorEastAsia" w:hAnsiTheme="majorEastAsia" w:eastAsiaTheme="majorEastAsia" w:cstheme="minorBidi"/>
          <w:color w:val="auto"/>
          <w:sz w:val="21"/>
          <w:highlight w:val="none"/>
          <w:u w:val="none"/>
          <w:lang w:val="en-US" w:eastAsia="zh-CN"/>
        </w:rPr>
        <w:t>2.工程竣工并验收合格，劳务等分包人完善全部符合要求的竣工资料移交工程承包人和业主，待业主委托的结算审核机构审核完成并出具结算审核报告后，由双方根据该结算报告以及招标工程量清单确认双方的结算金额，经双方确认后工程承包人于20个工作日内支付至工程结算金额的97%。剩余3%作为质保金，其中防水质保金为1%，质保金在质量缺陷责任期届满后无息退还</w:t>
      </w:r>
      <w:r>
        <w:rPr>
          <w:rFonts w:hint="eastAsia" w:asciiTheme="majorEastAsia" w:hAnsiTheme="majorEastAsia" w:eastAsiaTheme="majorEastAsia" w:cstheme="minorBidi"/>
          <w:color w:val="auto"/>
          <w:sz w:val="21"/>
          <w:highlight w:val="none"/>
          <w:u w:val="none"/>
          <w:lang w:eastAsia="zh-CN"/>
        </w:rPr>
        <w:t>。</w:t>
      </w:r>
    </w:p>
    <w:p>
      <w:pPr>
        <w:spacing w:line="360" w:lineRule="auto"/>
        <w:ind w:firstLine="420" w:firstLineChars="200"/>
        <w:rPr>
          <w:rFonts w:hint="eastAsia" w:asciiTheme="majorEastAsia" w:hAnsiTheme="majorEastAsia" w:eastAsiaTheme="majorEastAsia"/>
          <w:color w:val="auto"/>
          <w:highlight w:val="none"/>
          <w:u w:val="none"/>
          <w:lang w:val="en-US" w:eastAsia="zh-CN"/>
        </w:rPr>
      </w:pPr>
      <w:r>
        <w:rPr>
          <w:rFonts w:hint="eastAsia" w:asciiTheme="majorEastAsia" w:hAnsiTheme="majorEastAsia" w:eastAsiaTheme="majorEastAsia"/>
          <w:color w:val="auto"/>
          <w:highlight w:val="none"/>
          <w:u w:val="none"/>
          <w:lang w:val="en-US" w:eastAsia="zh-CN"/>
        </w:rPr>
        <w:t>3.</w:t>
      </w:r>
      <w:r>
        <w:rPr>
          <w:rFonts w:hint="eastAsia" w:asciiTheme="majorEastAsia" w:hAnsiTheme="majorEastAsia" w:eastAsiaTheme="majorEastAsia" w:cstheme="minorBidi"/>
          <w:color w:val="auto"/>
          <w:sz w:val="21"/>
          <w:highlight w:val="none"/>
          <w:u w:val="none"/>
          <w:lang w:val="en-US" w:eastAsia="zh-CN"/>
        </w:rPr>
        <w:t>支付劳务等分包人最终结算款时，劳务等分包人应向工程承包人提供关于农民工工资、材料或设备商、机械机具租赁、钢管模板租赁、临时设施租赁、施工用水电等已结清的的承诺书，不得因本项目施工产生任何债务、欠款等纠纷情况。</w:t>
      </w:r>
    </w:p>
    <w:p>
      <w:pPr>
        <w:spacing w:line="360" w:lineRule="auto"/>
        <w:ind w:firstLine="420" w:firstLineChars="200"/>
        <w:rPr>
          <w:rFonts w:hint="eastAsia" w:asciiTheme="majorEastAsia" w:hAnsiTheme="majorEastAsia" w:eastAsiaTheme="majorEastAsia"/>
          <w:color w:val="auto"/>
          <w:highlight w:val="none"/>
          <w:u w:val="none"/>
        </w:rPr>
      </w:pPr>
      <w:r>
        <w:rPr>
          <w:rFonts w:hint="eastAsia" w:asciiTheme="majorEastAsia" w:hAnsiTheme="majorEastAsia" w:eastAsiaTheme="majorEastAsia"/>
          <w:color w:val="auto"/>
          <w:highlight w:val="none"/>
          <w:u w:val="none"/>
          <w:lang w:val="en-US" w:eastAsia="zh-CN"/>
        </w:rPr>
        <w:t>4</w:t>
      </w:r>
      <w:r>
        <w:rPr>
          <w:rFonts w:hint="eastAsia" w:asciiTheme="majorEastAsia" w:hAnsiTheme="majorEastAsia" w:eastAsiaTheme="majorEastAsia"/>
          <w:color w:val="auto"/>
          <w:highlight w:val="none"/>
          <w:u w:val="none"/>
        </w:rPr>
        <w:t>、在每次付款时，工程承包人核对劳务等分包人实际产生的劳动用工量清单、当月实际完成劳务产值，附劳务人员身份证复印件。劳务等分包人民工工资必须打入工程承包人的民工工资专户，按规定劳务等分包人需委托工程承包人每月通过农民工专户代发农民工工资，发放民工工资后的余款方可转入劳务等分包人银行帐户。</w:t>
      </w:r>
    </w:p>
    <w:p>
      <w:pPr>
        <w:spacing w:line="360" w:lineRule="auto"/>
        <w:ind w:firstLine="420" w:firstLineChars="200"/>
        <w:rPr>
          <w:rFonts w:hint="eastAsia" w:asciiTheme="majorEastAsia" w:hAnsiTheme="majorEastAsia" w:eastAsiaTheme="majorEastAsia" w:cstheme="minorBidi"/>
          <w:color w:val="auto"/>
          <w:sz w:val="21"/>
          <w:highlight w:val="none"/>
          <w:u w:val="none"/>
        </w:rPr>
      </w:pPr>
      <w:r>
        <w:rPr>
          <w:rFonts w:hint="eastAsia" w:asciiTheme="majorEastAsia" w:hAnsiTheme="majorEastAsia" w:eastAsiaTheme="majorEastAsia"/>
          <w:color w:val="auto"/>
          <w:highlight w:val="none"/>
          <w:u w:val="none"/>
          <w:lang w:val="en-US" w:eastAsia="zh-CN"/>
        </w:rPr>
        <w:t>5.</w:t>
      </w:r>
      <w:r>
        <w:rPr>
          <w:rFonts w:hint="eastAsia" w:asciiTheme="majorEastAsia" w:hAnsiTheme="majorEastAsia" w:eastAsiaTheme="majorEastAsia" w:cstheme="minorBidi"/>
          <w:color w:val="auto"/>
          <w:sz w:val="21"/>
          <w:highlight w:val="none"/>
          <w:u w:val="none"/>
        </w:rPr>
        <w:t>待缺陷责任期结束且无违约责任，</w:t>
      </w:r>
      <w:r>
        <w:rPr>
          <w:rFonts w:hint="eastAsia" w:asciiTheme="majorEastAsia" w:hAnsiTheme="majorEastAsia" w:eastAsiaTheme="majorEastAsia" w:cstheme="minorBidi"/>
          <w:color w:val="auto"/>
          <w:sz w:val="21"/>
          <w:highlight w:val="none"/>
          <w:u w:val="none"/>
          <w:lang w:eastAsia="zh-CN"/>
        </w:rPr>
        <w:t>劳务等分包人</w:t>
      </w:r>
      <w:r>
        <w:rPr>
          <w:rFonts w:hint="eastAsia" w:asciiTheme="majorEastAsia" w:hAnsiTheme="majorEastAsia" w:eastAsiaTheme="majorEastAsia" w:cstheme="minorBidi"/>
          <w:color w:val="auto"/>
          <w:sz w:val="21"/>
          <w:highlight w:val="none"/>
          <w:u w:val="none"/>
        </w:rPr>
        <w:t>凭</w:t>
      </w:r>
      <w:r>
        <w:rPr>
          <w:rFonts w:hint="eastAsia" w:asciiTheme="majorEastAsia" w:hAnsiTheme="majorEastAsia" w:eastAsiaTheme="majorEastAsia" w:cstheme="minorBidi"/>
          <w:color w:val="auto"/>
          <w:sz w:val="21"/>
          <w:highlight w:val="none"/>
          <w:u w:val="none"/>
          <w:lang w:eastAsia="zh-CN"/>
        </w:rPr>
        <w:t>工程承包人</w:t>
      </w:r>
      <w:r>
        <w:rPr>
          <w:rFonts w:hint="eastAsia" w:asciiTheme="majorEastAsia" w:hAnsiTheme="majorEastAsia" w:eastAsiaTheme="majorEastAsia" w:cstheme="minorBidi"/>
          <w:color w:val="auto"/>
          <w:sz w:val="21"/>
          <w:highlight w:val="none"/>
          <w:u w:val="none"/>
        </w:rPr>
        <w:t>和使用单位的签字后提出申请，</w:t>
      </w:r>
      <w:r>
        <w:rPr>
          <w:rFonts w:hint="eastAsia" w:asciiTheme="majorEastAsia" w:hAnsiTheme="majorEastAsia" w:eastAsiaTheme="majorEastAsia" w:cstheme="minorBidi"/>
          <w:color w:val="auto"/>
          <w:sz w:val="21"/>
          <w:highlight w:val="none"/>
          <w:u w:val="none"/>
          <w:lang w:eastAsia="zh-CN"/>
        </w:rPr>
        <w:t>工程承包人</w:t>
      </w:r>
      <w:r>
        <w:rPr>
          <w:rFonts w:hint="eastAsia" w:asciiTheme="majorEastAsia" w:hAnsiTheme="majorEastAsia" w:eastAsiaTheme="majorEastAsia" w:cstheme="minorBidi"/>
          <w:color w:val="auto"/>
          <w:sz w:val="21"/>
          <w:highlight w:val="none"/>
          <w:u w:val="none"/>
        </w:rPr>
        <w:t>收到申请后无息退还剩余</w:t>
      </w:r>
      <w:r>
        <w:rPr>
          <w:rFonts w:hint="eastAsia" w:asciiTheme="majorEastAsia" w:hAnsiTheme="majorEastAsia" w:eastAsiaTheme="majorEastAsia" w:cstheme="minorBidi"/>
          <w:color w:val="auto"/>
          <w:sz w:val="21"/>
          <w:highlight w:val="none"/>
          <w:u w:val="none"/>
          <w:lang w:val="en-US" w:eastAsia="zh-CN"/>
        </w:rPr>
        <w:t>质保金</w:t>
      </w:r>
      <w:r>
        <w:rPr>
          <w:rFonts w:hint="eastAsia" w:asciiTheme="majorEastAsia" w:hAnsiTheme="majorEastAsia" w:eastAsiaTheme="majorEastAsia" w:cstheme="minorBidi"/>
          <w:color w:val="auto"/>
          <w:sz w:val="21"/>
          <w:highlight w:val="none"/>
          <w:u w:val="none"/>
        </w:rPr>
        <w:t>。</w:t>
      </w:r>
    </w:p>
    <w:p>
      <w:pPr>
        <w:spacing w:line="360" w:lineRule="auto"/>
        <w:ind w:firstLine="420" w:firstLineChars="200"/>
        <w:rPr>
          <w:rFonts w:hint="eastAsia" w:asciiTheme="majorEastAsia" w:hAnsiTheme="majorEastAsia" w:eastAsiaTheme="majorEastAsia" w:cstheme="minorBidi"/>
          <w:color w:val="auto"/>
          <w:sz w:val="21"/>
          <w:highlight w:val="none"/>
          <w:u w:val="none"/>
        </w:rPr>
      </w:pPr>
      <w:r>
        <w:rPr>
          <w:rFonts w:hint="eastAsia" w:asciiTheme="majorEastAsia" w:hAnsiTheme="majorEastAsia" w:eastAsiaTheme="majorEastAsia" w:cstheme="minorBidi"/>
          <w:color w:val="auto"/>
          <w:sz w:val="21"/>
          <w:szCs w:val="21"/>
          <w:highlight w:val="none"/>
          <w:u w:val="none"/>
          <w:lang w:val="en-US" w:eastAsia="zh-CN" w:bidi="ar-SA"/>
        </w:rPr>
        <w:t>6.</w:t>
      </w:r>
      <w:r>
        <w:rPr>
          <w:rFonts w:hint="eastAsia" w:asciiTheme="majorEastAsia" w:hAnsiTheme="majorEastAsia" w:eastAsiaTheme="majorEastAsia" w:cstheme="minorBidi"/>
          <w:color w:val="auto"/>
          <w:sz w:val="21"/>
          <w:highlight w:val="none"/>
          <w:u w:val="none"/>
        </w:rPr>
        <w:t>缺陷责任期的具体期限：自工程竣工验收合格之日起</w:t>
      </w:r>
      <w:r>
        <w:rPr>
          <w:rFonts w:hint="eastAsia" w:asciiTheme="majorEastAsia" w:hAnsiTheme="majorEastAsia" w:eastAsiaTheme="majorEastAsia" w:cstheme="minorBidi"/>
          <w:color w:val="auto"/>
          <w:sz w:val="21"/>
          <w:highlight w:val="none"/>
          <w:u w:val="none"/>
          <w:lang w:val="en-US" w:eastAsia="zh-CN"/>
        </w:rPr>
        <w:t>两</w:t>
      </w:r>
      <w:r>
        <w:rPr>
          <w:rFonts w:hint="eastAsia" w:asciiTheme="majorEastAsia" w:hAnsiTheme="majorEastAsia" w:eastAsiaTheme="majorEastAsia" w:cstheme="minorBidi"/>
          <w:color w:val="auto"/>
          <w:sz w:val="21"/>
          <w:highlight w:val="none"/>
          <w:u w:val="none"/>
        </w:rPr>
        <w:t>年（</w:t>
      </w:r>
      <w:r>
        <w:rPr>
          <w:rFonts w:hint="eastAsia" w:asciiTheme="majorEastAsia" w:hAnsiTheme="majorEastAsia" w:eastAsiaTheme="majorEastAsia" w:cstheme="minorBidi"/>
          <w:color w:val="auto"/>
          <w:sz w:val="21"/>
          <w:highlight w:val="none"/>
          <w:u w:val="none"/>
          <w:lang w:val="en-US" w:eastAsia="zh-CN"/>
        </w:rPr>
        <w:t>其中</w:t>
      </w:r>
      <w:r>
        <w:rPr>
          <w:rFonts w:hint="eastAsia" w:asciiTheme="majorEastAsia" w:hAnsiTheme="majorEastAsia" w:eastAsiaTheme="majorEastAsia" w:cstheme="minorBidi"/>
          <w:color w:val="auto"/>
          <w:sz w:val="21"/>
          <w:highlight w:val="none"/>
          <w:u w:val="none"/>
        </w:rPr>
        <w:t>防水工程五年）。</w:t>
      </w:r>
    </w:p>
    <w:p>
      <w:pPr>
        <w:spacing w:line="360" w:lineRule="auto"/>
        <w:ind w:firstLine="420" w:firstLineChars="200"/>
        <w:rPr>
          <w:rFonts w:hint="eastAsia" w:asciiTheme="majorEastAsia" w:hAnsiTheme="majorEastAsia" w:eastAsiaTheme="majorEastAsia" w:cstheme="minorBidi"/>
          <w:color w:val="auto"/>
          <w:sz w:val="21"/>
          <w:highlight w:val="none"/>
          <w:u w:val="none"/>
        </w:rPr>
      </w:pPr>
      <w:r>
        <w:rPr>
          <w:rFonts w:hint="eastAsia" w:asciiTheme="majorEastAsia" w:hAnsiTheme="majorEastAsia" w:eastAsiaTheme="majorEastAsia" w:cstheme="minorBidi"/>
          <w:color w:val="auto"/>
          <w:sz w:val="21"/>
          <w:szCs w:val="21"/>
          <w:highlight w:val="none"/>
          <w:u w:val="none"/>
          <w:lang w:val="en-US" w:eastAsia="zh-CN" w:bidi="ar-SA"/>
        </w:rPr>
        <w:t>7.</w:t>
      </w:r>
      <w:bookmarkStart w:id="94" w:name="OLE_LINK27"/>
      <w:r>
        <w:rPr>
          <w:rFonts w:hint="eastAsia" w:asciiTheme="majorEastAsia" w:hAnsiTheme="majorEastAsia" w:eastAsiaTheme="majorEastAsia" w:cstheme="minorBidi"/>
          <w:color w:val="auto"/>
          <w:sz w:val="21"/>
          <w:highlight w:val="none"/>
          <w:u w:val="none"/>
        </w:rPr>
        <w:t>每次付款前</w:t>
      </w:r>
      <w:r>
        <w:rPr>
          <w:rFonts w:hint="eastAsia" w:asciiTheme="majorEastAsia" w:hAnsiTheme="majorEastAsia" w:eastAsiaTheme="majorEastAsia" w:cstheme="minorBidi"/>
          <w:color w:val="auto"/>
          <w:sz w:val="21"/>
          <w:highlight w:val="none"/>
          <w:u w:val="none"/>
          <w:lang w:eastAsia="zh-CN"/>
        </w:rPr>
        <w:t>劳务等分包人</w:t>
      </w:r>
      <w:r>
        <w:rPr>
          <w:rFonts w:hint="eastAsia" w:asciiTheme="majorEastAsia" w:hAnsiTheme="majorEastAsia" w:eastAsiaTheme="majorEastAsia" w:cstheme="minorBidi"/>
          <w:color w:val="auto"/>
          <w:sz w:val="21"/>
          <w:highlight w:val="none"/>
          <w:u w:val="none"/>
        </w:rPr>
        <w:t>应提供一般纳税人具备的增值税专用发票（税率</w:t>
      </w:r>
      <w:r>
        <w:rPr>
          <w:rFonts w:hint="eastAsia" w:asciiTheme="majorEastAsia" w:hAnsiTheme="majorEastAsia" w:eastAsiaTheme="majorEastAsia" w:cstheme="minorBidi"/>
          <w:color w:val="auto"/>
          <w:sz w:val="21"/>
          <w:highlight w:val="none"/>
          <w:u w:val="none"/>
          <w:lang w:val="en-US" w:eastAsia="zh-CN"/>
        </w:rPr>
        <w:t xml:space="preserve"> 9 </w:t>
      </w:r>
      <w:r>
        <w:rPr>
          <w:rFonts w:hint="eastAsia" w:asciiTheme="majorEastAsia" w:hAnsiTheme="majorEastAsia" w:eastAsiaTheme="majorEastAsia" w:cstheme="minorBidi"/>
          <w:color w:val="auto"/>
          <w:sz w:val="21"/>
          <w:highlight w:val="none"/>
          <w:u w:val="none"/>
        </w:rPr>
        <w:t>%），并附发票查验证明，否则</w:t>
      </w:r>
      <w:r>
        <w:rPr>
          <w:rFonts w:hint="eastAsia" w:asciiTheme="majorEastAsia" w:hAnsiTheme="majorEastAsia" w:eastAsiaTheme="majorEastAsia" w:cstheme="minorBidi"/>
          <w:color w:val="auto"/>
          <w:sz w:val="21"/>
          <w:highlight w:val="none"/>
          <w:u w:val="none"/>
          <w:lang w:eastAsia="zh-CN"/>
        </w:rPr>
        <w:t>工程承包人</w:t>
      </w:r>
      <w:r>
        <w:rPr>
          <w:rFonts w:hint="eastAsia" w:asciiTheme="majorEastAsia" w:hAnsiTheme="majorEastAsia" w:eastAsiaTheme="majorEastAsia" w:cstheme="minorBidi"/>
          <w:color w:val="auto"/>
          <w:sz w:val="21"/>
          <w:highlight w:val="none"/>
          <w:u w:val="none"/>
        </w:rPr>
        <w:t>延迟支付时间至</w:t>
      </w:r>
      <w:r>
        <w:rPr>
          <w:rFonts w:hint="eastAsia" w:asciiTheme="majorEastAsia" w:hAnsiTheme="majorEastAsia" w:eastAsiaTheme="majorEastAsia" w:cstheme="minorBidi"/>
          <w:color w:val="auto"/>
          <w:sz w:val="21"/>
          <w:highlight w:val="none"/>
          <w:u w:val="none"/>
          <w:lang w:eastAsia="zh-CN"/>
        </w:rPr>
        <w:t>工程承包人</w:t>
      </w:r>
      <w:r>
        <w:rPr>
          <w:rFonts w:hint="eastAsia" w:asciiTheme="majorEastAsia" w:hAnsiTheme="majorEastAsia" w:eastAsiaTheme="majorEastAsia" w:cstheme="minorBidi"/>
          <w:color w:val="auto"/>
          <w:sz w:val="21"/>
          <w:highlight w:val="none"/>
          <w:u w:val="none"/>
        </w:rPr>
        <w:t>收到发票后7个工作日内</w:t>
      </w:r>
      <w:bookmarkEnd w:id="94"/>
      <w:r>
        <w:rPr>
          <w:rFonts w:hint="eastAsia" w:asciiTheme="majorEastAsia" w:hAnsiTheme="majorEastAsia" w:eastAsiaTheme="majorEastAsia" w:cstheme="minorBidi"/>
          <w:color w:val="auto"/>
          <w:sz w:val="21"/>
          <w:highlight w:val="none"/>
          <w:u w:val="none"/>
          <w:lang w:eastAsia="zh-CN"/>
        </w:rPr>
        <w:t>，</w:t>
      </w:r>
      <w:r>
        <w:rPr>
          <w:rFonts w:hint="eastAsia" w:asciiTheme="majorEastAsia" w:hAnsiTheme="majorEastAsia" w:eastAsiaTheme="majorEastAsia" w:cstheme="minorBidi"/>
          <w:color w:val="auto"/>
          <w:sz w:val="21"/>
          <w:szCs w:val="21"/>
          <w:highlight w:val="none"/>
          <w:u w:val="none"/>
          <w:lang w:val="en-US" w:eastAsia="zh-CN"/>
        </w:rPr>
        <w:t>且并不承担逾期付款的违约责任。</w:t>
      </w:r>
    </w:p>
    <w:p>
      <w:pPr>
        <w:spacing w:line="360" w:lineRule="auto"/>
        <w:ind w:firstLine="420" w:firstLineChars="200"/>
        <w:rPr>
          <w:rFonts w:hint="eastAsia" w:asciiTheme="majorEastAsia" w:hAnsiTheme="majorEastAsia" w:eastAsiaTheme="majorEastAsia" w:cstheme="minorBidi"/>
          <w:color w:val="auto"/>
          <w:sz w:val="21"/>
          <w:szCs w:val="21"/>
          <w:highlight w:val="none"/>
          <w:u w:val="none"/>
          <w:lang w:val="en-US" w:eastAsia="zh-CN" w:bidi="ar-SA"/>
        </w:rPr>
      </w:pPr>
      <w:r>
        <w:rPr>
          <w:rFonts w:hint="eastAsia" w:asciiTheme="majorEastAsia" w:hAnsiTheme="majorEastAsia" w:eastAsiaTheme="majorEastAsia" w:cstheme="minorBidi"/>
          <w:color w:val="auto"/>
          <w:sz w:val="21"/>
          <w:szCs w:val="21"/>
          <w:highlight w:val="none"/>
          <w:u w:val="none"/>
          <w:lang w:val="en-US" w:eastAsia="zh-CN" w:bidi="ar-SA"/>
        </w:rPr>
        <w:t>8.</w:t>
      </w:r>
      <w:r>
        <w:rPr>
          <w:rFonts w:hint="eastAsia" w:asciiTheme="majorEastAsia" w:hAnsiTheme="majorEastAsia" w:eastAsiaTheme="majorEastAsia" w:cstheme="minorBidi"/>
          <w:color w:val="auto"/>
          <w:sz w:val="21"/>
          <w:highlight w:val="none"/>
          <w:u w:val="none"/>
          <w:lang w:val="en-US" w:eastAsia="zh-CN"/>
        </w:rPr>
        <w:t>劳务等分包人应</w:t>
      </w:r>
      <w:r>
        <w:rPr>
          <w:rFonts w:hint="eastAsia" w:asciiTheme="majorEastAsia" w:hAnsiTheme="majorEastAsia" w:eastAsiaTheme="majorEastAsia" w:cstheme="minorBidi"/>
          <w:color w:val="auto"/>
          <w:kern w:val="0"/>
          <w:sz w:val="21"/>
          <w:szCs w:val="21"/>
          <w:highlight w:val="none"/>
          <w:u w:val="none"/>
          <w:lang w:val="en-US" w:eastAsia="zh-CN" w:bidi="ar"/>
        </w:rPr>
        <w:t>将项目税收全部留存项目所在地，否则从劳务等分包人结算价款中扣除 3%作为违约金</w:t>
      </w:r>
      <w:r>
        <w:rPr>
          <w:rFonts w:hint="eastAsia" w:asciiTheme="majorEastAsia" w:hAnsiTheme="majorEastAsia" w:eastAsiaTheme="majorEastAsia" w:cstheme="minorBidi"/>
          <w:color w:val="auto"/>
          <w:sz w:val="21"/>
          <w:highlight w:val="none"/>
          <w:u w:val="none"/>
          <w:lang w:eastAsia="zh-CN"/>
        </w:rPr>
        <w:t>。</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四</w:t>
      </w:r>
      <w:r>
        <w:rPr>
          <w:rFonts w:hint="eastAsia" w:asciiTheme="majorEastAsia" w:hAnsiTheme="majorEastAsia" w:eastAsiaTheme="majorEastAsia"/>
          <w:color w:val="auto"/>
          <w:highlight w:val="none"/>
        </w:rPr>
        <w:t>、劳务等分包人应在签订本合同前，按照</w:t>
      </w:r>
      <w:r>
        <w:rPr>
          <w:rFonts w:hint="eastAsia" w:asciiTheme="majorEastAsia" w:hAnsiTheme="majorEastAsia" w:eastAsiaTheme="majorEastAsia"/>
          <w:color w:val="auto"/>
          <w:highlight w:val="none"/>
          <w:lang w:val="en-US" w:eastAsia="zh-CN"/>
        </w:rPr>
        <w:t>询比</w:t>
      </w:r>
      <w:r>
        <w:rPr>
          <w:rFonts w:hint="eastAsia" w:asciiTheme="majorEastAsia" w:hAnsiTheme="majorEastAsia" w:eastAsiaTheme="majorEastAsia"/>
          <w:color w:val="auto"/>
          <w:highlight w:val="none"/>
        </w:rPr>
        <w:t>文件规定向</w:t>
      </w:r>
      <w:bookmarkStart w:id="95" w:name="OLE_LINK15"/>
      <w:r>
        <w:rPr>
          <w:rFonts w:hint="eastAsia" w:asciiTheme="majorEastAsia" w:hAnsiTheme="majorEastAsia" w:eastAsiaTheme="majorEastAsia"/>
          <w:color w:val="auto"/>
          <w:highlight w:val="none"/>
        </w:rPr>
        <w:t>工程承包人</w:t>
      </w:r>
      <w:bookmarkEnd w:id="95"/>
      <w:r>
        <w:rPr>
          <w:rFonts w:hint="eastAsia" w:asciiTheme="majorEastAsia" w:hAnsiTheme="majorEastAsia" w:eastAsiaTheme="majorEastAsia"/>
          <w:color w:val="auto"/>
          <w:highlight w:val="none"/>
        </w:rPr>
        <w:t>缴纳</w:t>
      </w:r>
      <w:r>
        <w:rPr>
          <w:rFonts w:hint="eastAsia" w:asciiTheme="majorEastAsia" w:hAnsiTheme="majorEastAsia" w:eastAsiaTheme="majorEastAsia"/>
          <w:color w:val="auto"/>
          <w:highlight w:val="none"/>
          <w:lang w:val="en-US" w:eastAsia="zh-CN"/>
        </w:rPr>
        <w:t>合同金额10%的</w:t>
      </w:r>
      <w:r>
        <w:rPr>
          <w:rFonts w:hint="eastAsia" w:asciiTheme="majorEastAsia" w:hAnsiTheme="majorEastAsia" w:eastAsiaTheme="majorEastAsia"/>
          <w:color w:val="auto"/>
          <w:highlight w:val="none"/>
        </w:rPr>
        <w:t>履约保证金</w:t>
      </w:r>
      <w:r>
        <w:rPr>
          <w:rFonts w:hint="eastAsia" w:asciiTheme="majorEastAsia" w:hAnsiTheme="majorEastAsia" w:eastAsiaTheme="majorEastAsia"/>
          <w:b/>
          <w:bCs/>
          <w:color w:val="auto"/>
          <w:highlight w:val="none"/>
          <w:u w:val="single"/>
          <w:lang w:val="en-US" w:eastAsia="zh-CN"/>
        </w:rPr>
        <w:t>小写：919278.18元，大写：玖拾壹万玖仟贰佰柒拾捌元壹角捌分</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stheme="minorBidi"/>
          <w:color w:val="auto"/>
          <w:sz w:val="21"/>
          <w:szCs w:val="21"/>
          <w:highlight w:val="none"/>
        </w:rPr>
        <w:t>现金担保或见索即付银行保函或工程承包人认可的国有担保公司</w:t>
      </w:r>
      <w:r>
        <w:rPr>
          <w:rFonts w:hint="eastAsia" w:asciiTheme="majorEastAsia" w:hAnsiTheme="majorEastAsia" w:eastAsiaTheme="majorEastAsia" w:cstheme="minorBidi"/>
          <w:color w:val="auto"/>
          <w:sz w:val="21"/>
          <w:szCs w:val="21"/>
          <w:highlight w:val="none"/>
          <w:lang w:val="en-US" w:eastAsia="zh-CN"/>
        </w:rPr>
        <w:t>连带责任</w:t>
      </w:r>
      <w:r>
        <w:rPr>
          <w:rFonts w:hint="eastAsia" w:asciiTheme="majorEastAsia" w:hAnsiTheme="majorEastAsia" w:eastAsiaTheme="majorEastAsia" w:cstheme="minorBidi"/>
          <w:color w:val="auto"/>
          <w:sz w:val="21"/>
          <w:szCs w:val="21"/>
          <w:highlight w:val="none"/>
        </w:rPr>
        <w:t>担保函</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rPr>
        <w:t>以现金形式</w:t>
      </w:r>
      <w:r>
        <w:rPr>
          <w:rFonts w:hint="eastAsia" w:asciiTheme="majorEastAsia" w:hAnsiTheme="majorEastAsia" w:eastAsiaTheme="majorEastAsia"/>
          <w:color w:val="auto"/>
          <w:highlight w:val="none"/>
          <w:lang w:val="en-US" w:eastAsia="zh-CN"/>
        </w:rPr>
        <w:t>的</w:t>
      </w:r>
      <w:r>
        <w:rPr>
          <w:rFonts w:hint="eastAsia" w:asciiTheme="majorEastAsia" w:hAnsiTheme="majorEastAsia" w:eastAsiaTheme="majorEastAsia"/>
          <w:color w:val="auto"/>
          <w:highlight w:val="none"/>
        </w:rPr>
        <w:t>从劳务等分包人基本帐户转入工程承包人帐户。</w:t>
      </w:r>
    </w:p>
    <w:p>
      <w:pPr>
        <w:spacing w:line="420" w:lineRule="exact"/>
        <w:ind w:firstLine="420" w:firstLineChars="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五</w:t>
      </w:r>
      <w:r>
        <w:rPr>
          <w:rFonts w:hint="eastAsia" w:asciiTheme="majorEastAsia" w:hAnsiTheme="majorEastAsia" w:eastAsiaTheme="majorEastAsia"/>
          <w:color w:val="auto"/>
          <w:highlight w:val="none"/>
        </w:rPr>
        <w:t>、履约保证金退还：项目施工图、合同、清单工程量、工程承包人指令、设计变更等全部完工，且未发生民工工资讨薪事件，将按照项目初步验收合格后退还70%，项目竣工验收后退还剩余部分（无息）。</w:t>
      </w:r>
    </w:p>
    <w:p>
      <w:pPr>
        <w:spacing w:line="500" w:lineRule="exact"/>
        <w:ind w:firstLine="42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六、以保函方式提交的，保函期限至少应不少于项目竣工验收合格之日，保函待项目竣工验收合格后退还或失效。</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b/>
          <w:bCs/>
          <w:color w:val="auto"/>
          <w:sz w:val="24"/>
          <w:szCs w:val="24"/>
          <w:highlight w:val="none"/>
        </w:rPr>
        <w:t>第十八条 工时及工程量的确认</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本合同附件报价表中的工程量均为暂定数量，不作为最终结算的依据。合同结算时，实际结算工程量以施工图、竣工图、经济签证单、设计变更、图纸会审记录、会议纪要等为基础，并以双方代表在现场共同对劳务等分包人全部完成劳务作业的工程量进行确认，由劳务等分包人编制结算计价表并经工程承包人审核确认计价为准。</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二、在合同履行过程中，工程承包人有权对劳务等分包人的收方结算随时进行检查，发现问题时随时进行修正，劳务等分包人必须接受。</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三、合同结算</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本工程的计价额和结算额必须以最终验工计价和最终结算为准，中间月份计价和计算出现差错或与开票不符的要以最终结算进行修正。</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最终结算完成后，甲、乙双方应对劳务等分包合同进行封闭，签订“合同封帐协议”协议，明确应付款、已付款、欠款信息、锁定债权债务。</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合同约定的，应由劳务等分包人承担的违约金、扣款等需在月份进度款项和最终结算时扣除。</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第十九条 施工机具、材料供应</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一、工程承包人提供给劳务等分包人劳务作业使用的机具、设备，性能应满足施工的要求，及时运入场地，安装调试完毕，运行良好后交付劳务等分包人使用，劳务人故意损坏或丢失的应负赔偿责任。</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二、工程承包人应提供施工使用的机具、设备：</w:t>
      </w:r>
      <w:r>
        <w:rPr>
          <w:rFonts w:hint="eastAsia" w:asciiTheme="majorEastAsia" w:hAnsiTheme="majorEastAsia" w:eastAsiaTheme="majorEastAsia"/>
          <w:b/>
          <w:bCs/>
          <w:color w:val="auto"/>
          <w:highlight w:val="none"/>
          <w:u w:val="single"/>
        </w:rPr>
        <w:t>一台塔吊设备，塔吊设备基础包含在劳务报价中由劳务等分包人包干使用，设备进场安装完成验收后交由劳务等分包人管理，管理费、维护费</w:t>
      </w:r>
      <w:r>
        <w:rPr>
          <w:rFonts w:hint="eastAsia" w:asciiTheme="majorEastAsia" w:hAnsiTheme="majorEastAsia" w:eastAsiaTheme="majorEastAsia"/>
          <w:b/>
          <w:bCs/>
          <w:color w:val="auto"/>
          <w:highlight w:val="none"/>
          <w:u w:val="single"/>
          <w:lang w:eastAsia="zh-CN"/>
        </w:rPr>
        <w:t>、</w:t>
      </w:r>
      <w:r>
        <w:rPr>
          <w:rFonts w:hint="eastAsia" w:asciiTheme="majorEastAsia" w:hAnsiTheme="majorEastAsia" w:eastAsiaTheme="majorEastAsia"/>
          <w:b/>
          <w:bCs/>
          <w:color w:val="auto"/>
          <w:highlight w:val="none"/>
          <w:u w:val="single"/>
          <w:lang w:val="en-US" w:eastAsia="zh-CN"/>
        </w:rPr>
        <w:t>塔吊司机和信号工等操作人员的费用</w:t>
      </w:r>
      <w:r>
        <w:rPr>
          <w:rFonts w:hint="eastAsia" w:asciiTheme="majorEastAsia" w:hAnsiTheme="majorEastAsia" w:eastAsiaTheme="majorEastAsia"/>
          <w:b/>
          <w:bCs/>
          <w:color w:val="auto"/>
          <w:highlight w:val="none"/>
          <w:u w:val="single"/>
        </w:rPr>
        <w:t>等包括在投标报价中。</w:t>
      </w:r>
      <w:r>
        <w:rPr>
          <w:rFonts w:hint="eastAsia" w:asciiTheme="majorEastAsia" w:hAnsiTheme="majorEastAsia" w:eastAsiaTheme="majorEastAsia"/>
          <w:color w:val="auto"/>
          <w:highlight w:val="none"/>
        </w:rPr>
        <w:t>机具、设备一览表见附件</w:t>
      </w:r>
      <w:r>
        <w:rPr>
          <w:rFonts w:hint="eastAsia" w:asciiTheme="majorEastAsia" w:hAnsiTheme="majorEastAsia" w:eastAsiaTheme="majorEastAsia"/>
          <w:color w:val="auto"/>
          <w:highlight w:val="none"/>
          <w:lang w:val="en-US" w:eastAsia="zh-CN"/>
        </w:rPr>
        <w:t>四</w:t>
      </w:r>
      <w:r>
        <w:rPr>
          <w:rFonts w:hint="eastAsia" w:asciiTheme="majorEastAsia" w:hAnsiTheme="majorEastAsia" w:eastAsiaTheme="majorEastAsia"/>
          <w:color w:val="auto"/>
          <w:highlight w:val="none"/>
        </w:rPr>
        <w:t>。</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w:t>
      </w:r>
      <w:r>
        <w:rPr>
          <w:rFonts w:hint="eastAsia" w:asciiTheme="majorEastAsia" w:hAnsiTheme="majorEastAsia" w:eastAsiaTheme="majorEastAsia"/>
          <w:highlight w:val="none"/>
        </w:rPr>
        <w:t>劳务等分包人应每月对工程承包人提供的机具、设备进行维护、保养，在使用过程中损坏的，劳务等分包人应及时自费进行维修，所有机具、设备均不得带病使用，否则工程承包人有权对劳务等分包人进行相应的处罚。</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四、</w:t>
      </w:r>
      <w:r>
        <w:rPr>
          <w:rFonts w:hint="eastAsia" w:asciiTheme="majorEastAsia" w:hAnsiTheme="majorEastAsia" w:eastAsiaTheme="majorEastAsia"/>
          <w:highlight w:val="none"/>
        </w:rPr>
        <w:t>劳务等分包人自行提供的机具和设备的性能应能满足施工的要求，并确保使用过程的安全，所有机具和设备均不得带病使用，对于工程承包人在检查过程中发现的安全隐患，劳务等分包人应即时进行整改、消除，否则工程承包人有权对劳务等分包人进行相应的处罚。</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 xml:space="preserve">第二十条 </w:t>
      </w:r>
      <w:r>
        <w:rPr>
          <w:rFonts w:hint="eastAsia" w:asciiTheme="majorEastAsia" w:hAnsiTheme="majorEastAsia" w:eastAsiaTheme="majorEastAsia"/>
          <w:b/>
          <w:bCs/>
          <w:color w:val="auto"/>
          <w:sz w:val="24"/>
          <w:szCs w:val="24"/>
          <w:highlight w:val="none"/>
          <w:lang w:val="en-US" w:eastAsia="zh-CN"/>
        </w:rPr>
        <w:t>工程</w:t>
      </w:r>
      <w:r>
        <w:rPr>
          <w:rFonts w:hint="eastAsia" w:asciiTheme="majorEastAsia" w:hAnsiTheme="majorEastAsia" w:eastAsiaTheme="majorEastAsia"/>
          <w:b/>
          <w:bCs/>
          <w:color w:val="auto"/>
          <w:sz w:val="24"/>
          <w:szCs w:val="24"/>
          <w:highlight w:val="none"/>
        </w:rPr>
        <w:t>变更</w:t>
      </w:r>
    </w:p>
    <w:p>
      <w:pPr>
        <w:pStyle w:val="2"/>
        <w:numPr>
          <w:ilvl w:val="0"/>
          <w:numId w:val="0"/>
        </w:numPr>
        <w:ind w:firstLine="420" w:firstLineChars="200"/>
        <w:rPr>
          <w:rFonts w:hint="eastAsia" w:asciiTheme="majorEastAsia" w:hAnsiTheme="majorEastAsia" w:eastAsiaTheme="majorEastAsia"/>
          <w:sz w:val="21"/>
          <w:highlight w:val="none"/>
          <w:lang w:val="en-US" w:eastAsia="zh-CN"/>
        </w:rPr>
      </w:pPr>
      <w:r>
        <w:rPr>
          <w:rFonts w:hint="eastAsia" w:asciiTheme="majorEastAsia" w:hAnsiTheme="majorEastAsia" w:eastAsiaTheme="majorEastAsia"/>
          <w:sz w:val="21"/>
          <w:highlight w:val="none"/>
          <w:lang w:val="en-US" w:eastAsia="zh-CN"/>
        </w:rPr>
        <w:t>变更原则和程序：按工程承包人与业主签订的变更原则和程序执行。</w:t>
      </w:r>
    </w:p>
    <w:p>
      <w:pPr>
        <w:spacing w:line="360" w:lineRule="auto"/>
        <w:ind w:firstLine="420" w:firstLineChars="200"/>
        <w:rPr>
          <w:rFonts w:hint="eastAsia" w:asciiTheme="majorEastAsia" w:hAnsiTheme="majorEastAsia" w:eastAsiaTheme="majorEastAsia" w:cstheme="minorBidi"/>
          <w:kern w:val="0"/>
          <w:sz w:val="21"/>
          <w:highlight w:val="none"/>
        </w:rPr>
      </w:pPr>
      <w:r>
        <w:rPr>
          <w:rFonts w:hint="eastAsia" w:asciiTheme="majorEastAsia" w:hAnsiTheme="majorEastAsia" w:eastAsiaTheme="majorEastAsia"/>
          <w:sz w:val="21"/>
          <w:highlight w:val="none"/>
        </w:rPr>
        <w:t>1.计量原则：工程量按竣工工程资料、竣工图等有效计量资料计算，工程量增减变更以双方确认签字为准；</w:t>
      </w:r>
    </w:p>
    <w:p>
      <w:pPr>
        <w:spacing w:line="360" w:lineRule="auto"/>
        <w:ind w:firstLine="420" w:firstLineChars="200"/>
        <w:rPr>
          <w:rFonts w:hint="eastAsia" w:asciiTheme="majorEastAsia" w:hAnsiTheme="majorEastAsia" w:eastAsiaTheme="majorEastAsia" w:cstheme="minorBidi"/>
          <w:sz w:val="21"/>
          <w:highlight w:val="none"/>
        </w:rPr>
      </w:pPr>
      <w:r>
        <w:rPr>
          <w:rFonts w:hint="eastAsia" w:asciiTheme="majorEastAsia" w:hAnsiTheme="majorEastAsia" w:eastAsiaTheme="majorEastAsia"/>
          <w:sz w:val="21"/>
          <w:highlight w:val="none"/>
        </w:rPr>
        <w:t>2.计价原则：</w:t>
      </w:r>
    </w:p>
    <w:p>
      <w:pPr>
        <w:spacing w:line="360" w:lineRule="auto"/>
        <w:ind w:firstLine="420" w:firstLineChars="200"/>
        <w:rPr>
          <w:rFonts w:hint="eastAsia" w:asciiTheme="majorEastAsia" w:hAnsiTheme="majorEastAsia" w:eastAsiaTheme="majorEastAsia" w:cstheme="minorBidi"/>
          <w:sz w:val="21"/>
          <w:highlight w:val="none"/>
        </w:rPr>
      </w:pPr>
      <w:r>
        <w:rPr>
          <w:rFonts w:hint="eastAsia" w:asciiTheme="majorEastAsia" w:hAnsiTheme="majorEastAsia" w:eastAsiaTheme="majorEastAsia" w:cstheme="minorBidi"/>
          <w:sz w:val="21"/>
          <w:highlight w:val="none"/>
          <w:lang w:val="en-US" w:eastAsia="zh-CN"/>
        </w:rPr>
        <w:t>2.1</w:t>
      </w:r>
      <w:r>
        <w:rPr>
          <w:rFonts w:hint="eastAsia" w:asciiTheme="majorEastAsia" w:hAnsiTheme="majorEastAsia" w:eastAsiaTheme="majorEastAsia" w:cstheme="minorBidi"/>
          <w:sz w:val="21"/>
          <w:highlight w:val="none"/>
        </w:rPr>
        <w:t>已标价工程量清单有相同项目的，按照</w:t>
      </w:r>
      <w:r>
        <w:rPr>
          <w:rFonts w:hint="eastAsia" w:asciiTheme="majorEastAsia" w:hAnsiTheme="majorEastAsia" w:eastAsiaTheme="majorEastAsia"/>
          <w:sz w:val="21"/>
          <w:highlight w:val="none"/>
        </w:rPr>
        <w:t>相同项目</w:t>
      </w:r>
      <w:r>
        <w:rPr>
          <w:rFonts w:hint="eastAsia" w:asciiTheme="majorEastAsia" w:hAnsiTheme="majorEastAsia" w:eastAsiaTheme="majorEastAsia"/>
          <w:sz w:val="21"/>
          <w:highlight w:val="none"/>
          <w:lang w:val="en-US" w:eastAsia="zh-CN"/>
        </w:rPr>
        <w:t>清单</w:t>
      </w:r>
      <w:r>
        <w:rPr>
          <w:rFonts w:hint="eastAsia" w:asciiTheme="majorEastAsia" w:hAnsiTheme="majorEastAsia" w:eastAsiaTheme="majorEastAsia" w:cstheme="minorBidi"/>
          <w:sz w:val="21"/>
          <w:highlight w:val="none"/>
          <w:lang w:val="en-US" w:eastAsia="zh-CN"/>
        </w:rPr>
        <w:t>综合单价</w:t>
      </w:r>
      <w:r>
        <w:rPr>
          <w:rFonts w:hint="eastAsia" w:asciiTheme="majorEastAsia" w:hAnsiTheme="majorEastAsia" w:eastAsiaTheme="majorEastAsia" w:cstheme="minorBidi"/>
          <w:sz w:val="21"/>
          <w:highlight w:val="none"/>
        </w:rPr>
        <w:t>认定；</w:t>
      </w:r>
    </w:p>
    <w:p>
      <w:pPr>
        <w:spacing w:line="360" w:lineRule="auto"/>
        <w:ind w:firstLine="420" w:firstLineChars="200"/>
        <w:rPr>
          <w:rFonts w:hint="eastAsia" w:asciiTheme="majorEastAsia" w:hAnsiTheme="majorEastAsia" w:eastAsiaTheme="majorEastAsia" w:cstheme="minorBidi"/>
          <w:sz w:val="21"/>
          <w:highlight w:val="none"/>
        </w:rPr>
      </w:pPr>
      <w:r>
        <w:rPr>
          <w:rFonts w:hint="eastAsia" w:asciiTheme="majorEastAsia" w:hAnsiTheme="majorEastAsia" w:eastAsiaTheme="majorEastAsia" w:cstheme="minorBidi"/>
          <w:sz w:val="21"/>
          <w:highlight w:val="none"/>
          <w:lang w:val="en-US" w:eastAsia="zh-CN"/>
        </w:rPr>
        <w:t>2.2</w:t>
      </w:r>
      <w:r>
        <w:rPr>
          <w:rFonts w:hint="eastAsia" w:asciiTheme="majorEastAsia" w:hAnsiTheme="majorEastAsia" w:eastAsiaTheme="majorEastAsia" w:cstheme="minorBidi"/>
          <w:sz w:val="21"/>
          <w:highlight w:val="none"/>
        </w:rPr>
        <w:t>已标价工程量清单中无相同项目，但有类似项目的，参照类似项目</w:t>
      </w:r>
      <w:r>
        <w:rPr>
          <w:rFonts w:hint="eastAsia" w:asciiTheme="majorEastAsia" w:hAnsiTheme="majorEastAsia" w:eastAsiaTheme="majorEastAsia" w:cstheme="minorBidi"/>
          <w:sz w:val="21"/>
          <w:highlight w:val="none"/>
          <w:lang w:val="en-US" w:eastAsia="zh-CN"/>
        </w:rPr>
        <w:t>清单综合单价</w:t>
      </w:r>
      <w:r>
        <w:rPr>
          <w:rFonts w:hint="eastAsia" w:asciiTheme="majorEastAsia" w:hAnsiTheme="majorEastAsia" w:eastAsiaTheme="majorEastAsia" w:cstheme="minorBidi"/>
          <w:sz w:val="21"/>
          <w:highlight w:val="none"/>
        </w:rPr>
        <w:t>的单价认定；</w:t>
      </w:r>
    </w:p>
    <w:p>
      <w:pPr>
        <w:spacing w:line="360" w:lineRule="auto"/>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stheme="minorBidi"/>
          <w:sz w:val="21"/>
          <w:highlight w:val="none"/>
          <w:lang w:val="en-US" w:eastAsia="zh-CN"/>
        </w:rPr>
        <w:t>2.3</w:t>
      </w:r>
      <w:r>
        <w:rPr>
          <w:rFonts w:hint="eastAsia" w:asciiTheme="majorEastAsia" w:hAnsiTheme="majorEastAsia" w:eastAsiaTheme="majorEastAsia" w:cstheme="minorBidi"/>
          <w:sz w:val="21"/>
          <w:highlight w:val="none"/>
        </w:rPr>
        <w:t>已标价工程量清单中无适用或类似工程综合单价，综合单价根据2013清单规范+四川省2020定额计量计价，材料价格按同期泸州工程造价信息计算，并</w:t>
      </w:r>
      <w:r>
        <w:rPr>
          <w:rFonts w:hint="eastAsia" w:asciiTheme="majorEastAsia" w:hAnsiTheme="majorEastAsia" w:eastAsiaTheme="majorEastAsia" w:cstheme="minorBidi"/>
          <w:sz w:val="21"/>
          <w:highlight w:val="none"/>
          <w:lang w:val="en-US" w:eastAsia="zh-CN"/>
        </w:rPr>
        <w:t xml:space="preserve">经业主委托的结算审核机构确认的 </w:t>
      </w:r>
      <w:r>
        <w:rPr>
          <w:rFonts w:hint="eastAsia" w:asciiTheme="majorEastAsia" w:hAnsiTheme="majorEastAsia" w:eastAsiaTheme="majorEastAsia" w:cstheme="minorBidi"/>
          <w:b/>
          <w:bCs/>
          <w:color w:val="auto"/>
          <w:sz w:val="21"/>
          <w:highlight w:val="none"/>
          <w:u w:val="single"/>
          <w:lang w:val="en-US" w:eastAsia="zh-CN"/>
        </w:rPr>
        <w:t>综合单价</w:t>
      </w:r>
      <w:r>
        <w:rPr>
          <w:rFonts w:hint="eastAsia" w:asciiTheme="majorEastAsia" w:hAnsiTheme="majorEastAsia" w:eastAsiaTheme="majorEastAsia" w:cstheme="minorBidi"/>
          <w:b/>
          <w:bCs/>
          <w:color w:val="auto"/>
          <w:sz w:val="21"/>
          <w:highlight w:val="none"/>
          <w:u w:val="single"/>
        </w:rPr>
        <w:t>下浮</w:t>
      </w:r>
      <w:r>
        <w:rPr>
          <w:rFonts w:hint="eastAsia" w:asciiTheme="majorEastAsia" w:hAnsiTheme="majorEastAsia" w:eastAsiaTheme="majorEastAsia" w:cstheme="minorBidi"/>
          <w:b/>
          <w:bCs/>
          <w:color w:val="auto"/>
          <w:sz w:val="21"/>
          <w:highlight w:val="none"/>
          <w:u w:val="single"/>
          <w:lang w:val="en-US" w:eastAsia="zh-CN"/>
        </w:rPr>
        <w:t xml:space="preserve">5% </w:t>
      </w:r>
      <w:r>
        <w:rPr>
          <w:rFonts w:hint="eastAsia" w:asciiTheme="majorEastAsia" w:hAnsiTheme="majorEastAsia" w:eastAsiaTheme="majorEastAsia" w:cstheme="minorBidi"/>
          <w:sz w:val="21"/>
          <w:highlight w:val="none"/>
          <w:u w:val="none"/>
          <w:lang w:val="en-US" w:eastAsia="zh-CN"/>
        </w:rPr>
        <w:t>为劳务等分包人的结算</w:t>
      </w:r>
      <w:r>
        <w:rPr>
          <w:rFonts w:hint="eastAsia" w:asciiTheme="majorEastAsia" w:hAnsiTheme="majorEastAsia" w:eastAsiaTheme="majorEastAsia" w:cstheme="minorBidi"/>
          <w:sz w:val="21"/>
          <w:highlight w:val="none"/>
        </w:rPr>
        <w:t>综合单价，清单中</w:t>
      </w:r>
      <w:r>
        <w:rPr>
          <w:rFonts w:hint="eastAsia" w:asciiTheme="majorEastAsia" w:hAnsiTheme="majorEastAsia" w:eastAsiaTheme="majorEastAsia" w:cstheme="minorBidi"/>
          <w:sz w:val="21"/>
          <w:highlight w:val="none"/>
          <w:lang w:val="en-US" w:eastAsia="zh-CN"/>
        </w:rPr>
        <w:t>如有</w:t>
      </w:r>
      <w:r>
        <w:rPr>
          <w:rFonts w:hint="eastAsia" w:asciiTheme="majorEastAsia" w:hAnsiTheme="majorEastAsia" w:eastAsiaTheme="majorEastAsia" w:cstheme="minorBidi"/>
          <w:sz w:val="21"/>
          <w:highlight w:val="none"/>
        </w:rPr>
        <w:t>材料价格按市场认质认价</w:t>
      </w:r>
      <w:r>
        <w:rPr>
          <w:rFonts w:hint="eastAsia" w:asciiTheme="majorEastAsia" w:hAnsiTheme="majorEastAsia" w:eastAsiaTheme="majorEastAsia" w:cstheme="minorBidi"/>
          <w:sz w:val="21"/>
          <w:highlight w:val="none"/>
          <w:lang w:val="en-US" w:eastAsia="zh-CN"/>
        </w:rPr>
        <w:t>形式与业主</w:t>
      </w:r>
      <w:r>
        <w:rPr>
          <w:rFonts w:hint="eastAsia" w:asciiTheme="majorEastAsia" w:hAnsiTheme="majorEastAsia" w:eastAsiaTheme="majorEastAsia" w:cstheme="minorBidi"/>
          <w:sz w:val="21"/>
          <w:highlight w:val="none"/>
        </w:rPr>
        <w:t>确定</w:t>
      </w:r>
      <w:r>
        <w:rPr>
          <w:rFonts w:hint="eastAsia" w:asciiTheme="majorEastAsia" w:hAnsiTheme="majorEastAsia" w:eastAsiaTheme="majorEastAsia" w:cstheme="minorBidi"/>
          <w:sz w:val="21"/>
          <w:highlight w:val="none"/>
          <w:lang w:val="en-US" w:eastAsia="zh-CN"/>
        </w:rPr>
        <w:t>的</w:t>
      </w:r>
      <w:r>
        <w:rPr>
          <w:rFonts w:hint="eastAsia" w:asciiTheme="majorEastAsia" w:hAnsiTheme="majorEastAsia" w:eastAsiaTheme="majorEastAsia" w:cstheme="minorBidi"/>
          <w:sz w:val="21"/>
          <w:highlight w:val="none"/>
        </w:rPr>
        <w:t>，认质认价材料不下浮。</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第二十一条 施工验收</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一、劳务等分包人应确保所完成施工的质量，应符合本合同约定的质量标准。劳务等分包人施工完毕，应向工程承包人提交完工报告，通知工程承包人验收；工程承包人应当在收到劳务等分包人的上述报告后7天内对劳务等分包人施工成果进行验收，验收合格或者工程承包人在上述期限内未组织验收的，视为劳务等分包人已经完成了本合同约定工作。但工程承包人与发包人间的隐蔽工程验收结果或工程竣工验收结果表明劳务等分包人施工质量不合格时，劳务等分包人应负责无偿修复，不延长工期，并承担由此导致的工程承包人的相关损失(包括但不限于返工费、工期处罚、诉讼费、律师费、鉴定费、对第三人的损害赔偿金、违约金等）。</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二、全部工程竣工（包括劳务等分包人完成工作在内）经发包人验收合格，劳务等分包人在质量保修期内对其分包的劳务作业的施工质量承担责任。</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第二十二  施工配合</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劳务等分包人应配合工程承包人对其工作进行的初步验收，以及工程承包人按发包人或建设行政主管部门要求进行的涉及劳务等分包人工作内容、施工场地的检查、隐蔽工程验收及工程竣工验收；工程承包人或施工场地内第三方的工作必须劳务等分包人配合时，劳务等分包人应按工程承包人的指令予以配合。除上述初步验收、隐蔽工程验收及工程竣工验收之外，劳务等分包人因提供上述配合而发生的工期损失和费用由劳务等分包人承担。</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二、劳务等分包人按约定完成劳务作业，必须由工程承包人或施工场地内的第三方进行配合时，工程承包人应配合劳务等分包人工作或确保劳务等分包人获得该第三方的配合。</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第二十三条 违约责任</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一、当发生下列情况之一时，工程承包人应承担违约责任：</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工程承包人违反本合同第十七条的约定，不按时向劳务等分包人支付劳务报酬；</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rPr>
        <w:t>工程承包人不履行或不按约定履行合同义务的其他情况。</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 工程承包人不履行或不按约定履行合同的其他义务时，工程承包人应赔偿因其违约给劳务等分包人造成的经济损失，顺延延误的劳务等分包人工作时间。</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三、当发生下列情况之一时，劳务等分包人应承担违约责任：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 xml:space="preserve">劳务等分包人因自身原因延期交工的，每延误一日，应向工程承包人支付 </w:t>
      </w:r>
      <w:r>
        <w:rPr>
          <w:rFonts w:hint="eastAsia" w:asciiTheme="majorEastAsia" w:hAnsiTheme="majorEastAsia" w:eastAsiaTheme="majorEastAsia"/>
          <w:highlight w:val="none"/>
          <w:u w:val="single"/>
          <w:lang w:val="en-US" w:eastAsia="zh-CN"/>
        </w:rPr>
        <w:t>3000</w:t>
      </w:r>
      <w:r>
        <w:rPr>
          <w:rFonts w:hint="eastAsia" w:asciiTheme="majorEastAsia" w:hAnsiTheme="majorEastAsia" w:eastAsiaTheme="majorEastAsia"/>
          <w:highlight w:val="none"/>
        </w:rPr>
        <w:t>元/天的违约金；</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劳务等分包人施工质量不符合本合同约定的质量标准，除应采取措施达到本合同约定质量标准外，劳务等分包人还应向工程承包人承担</w:t>
      </w:r>
      <w:r>
        <w:rPr>
          <w:rFonts w:hint="eastAsia" w:asciiTheme="majorEastAsia" w:hAnsiTheme="majorEastAsia" w:eastAsiaTheme="majorEastAsia"/>
          <w:highlight w:val="none"/>
          <w:u w:val="single"/>
          <w:lang w:val="en-US" w:eastAsia="zh-CN"/>
        </w:rPr>
        <w:t>合同金额</w:t>
      </w:r>
      <w:r>
        <w:rPr>
          <w:rFonts w:hint="eastAsia" w:asciiTheme="majorEastAsia" w:hAnsiTheme="majorEastAsia" w:eastAsiaTheme="majorEastAsia"/>
          <w:highlight w:val="none"/>
          <w:u w:val="single"/>
        </w:rPr>
        <w:t>的2</w:t>
      </w:r>
      <w:r>
        <w:rPr>
          <w:rFonts w:asciiTheme="majorEastAsia" w:hAnsiTheme="majorEastAsia" w:eastAsiaTheme="majorEastAsia"/>
          <w:highlight w:val="none"/>
          <w:u w:val="single"/>
        </w:rPr>
        <w:t>%的</w:t>
      </w:r>
      <w:r>
        <w:rPr>
          <w:rFonts w:hint="eastAsia" w:asciiTheme="majorEastAsia" w:hAnsiTheme="majorEastAsia" w:eastAsiaTheme="majorEastAsia"/>
          <w:highlight w:val="none"/>
        </w:rPr>
        <w:t>违约金；</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劳务等分包人不履行或不按约定履行合同的其他义务时，应向工程承包人支付违约金</w:t>
      </w:r>
      <w:r>
        <w:rPr>
          <w:rFonts w:hint="eastAsia" w:asciiTheme="majorEastAsia" w:hAnsiTheme="majorEastAsia" w:eastAsiaTheme="majorEastAsia"/>
          <w:highlight w:val="none"/>
          <w:u w:val="single"/>
          <w:lang w:val="en-US" w:eastAsia="zh-CN"/>
        </w:rPr>
        <w:t>合同金额</w:t>
      </w:r>
      <w:r>
        <w:rPr>
          <w:rFonts w:hint="eastAsia" w:asciiTheme="majorEastAsia" w:hAnsiTheme="majorEastAsia" w:eastAsiaTheme="majorEastAsia"/>
          <w:highlight w:val="none"/>
          <w:u w:val="single"/>
        </w:rPr>
        <w:t>的10%</w:t>
      </w:r>
      <w:r>
        <w:rPr>
          <w:rFonts w:hint="eastAsia" w:asciiTheme="majorEastAsia" w:hAnsiTheme="majorEastAsia" w:eastAsiaTheme="majorEastAsia"/>
          <w:highlight w:val="none"/>
        </w:rPr>
        <w:t>，劳务等分包人尚应赔偿因其违约给工程承包人造成的经济损失，延误的劳务等分包人工作时间不予顺延。</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4</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一方违约后，另一方要求违约方继续履行合同时，违约方承担上述违约责任后仍应继续履行合同。</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5</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合同履行过程中，出现一方违约或双方发生争议的事项时，双方应协商处理，或根据合同及相关法律法规规定，以合法途径向行政主管部门或司法部门主张寻求协调或裁决，任何一方都不得出现唆使、怂恿工人或社会闲杂人员到公共场所、对方办公区、工地或政府部门处以堵路、堵门、吵闹、打砸等形式影响对方或政府部门正常工作秩序、生产秩序的行为，否则，出现一次处罚违约金人民币5万元/次，并承担相应的法律责任。</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第二十四条 索赔</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一、工程承包人根据总包合同向发包人递交索赔意向通知或其它资料时，劳务等分包人应予以积极配合，保持并出示相应资料，以便工程承包人能遵守总包合同。</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二、当本合同的一方向另一方提出索赔时，应有正当的索赔理由，并有索赔事件发生时有效的相应证据。</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工程承包人未按约定履行自己的各项义务或发生错误，以及应由工程承包人承担责任的其他情况，造成工作时间延误和（或）劳务等分包人不能及时得到合同报酬及劳务等分包人的其他经济损失，劳务等分包人可按下列程序以书面形式向工程承包人索赔：</w:t>
      </w:r>
    </w:p>
    <w:p>
      <w:pPr>
        <w:widowControl w:val="0"/>
        <w:numPr>
          <w:ilvl w:val="0"/>
          <w:numId w:val="2"/>
        </w:num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索赔事件发生后21天内，向工程承包人项目经理发出索赔意向通知；</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（2）发出索赔意向通知后21天内，向工程承包人项目经理提出延长工作时间和（或）补偿经济损失的索赔报告及有关资料；</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（3）工程承包人项目经理在收到劳务等分包人送交的索赔报告和有关资料后，于21天内给予答复，或要求劳务等分包人进一步补充索赔理由和证据；</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（4）工程承包人项目经理在收到劳务等分包人送交的索赔报告和有关资料后21天内未予答复或未对劳务等分包人作进一步要求，视为该项索赔已经认可；</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5）当该项索赔事件持续进行时，劳务等分包人应当阶段性地向工程承包人发出索赔意向，在索赔事件终了后21天内，向工程承包人项目经理送交索赔的有关资料和最终索赔报告。索赔答复程序与（3）、（4）规定相同。</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四、劳务等分包人未按约定履行自己的各项义务或发生错误，给工程承包人造成经济损失，工程承包人可按上述程序和时限以书面形式向劳务等分包人索赔。</w:t>
      </w:r>
    </w:p>
    <w:p>
      <w:pPr>
        <w:spacing w:line="360" w:lineRule="auto"/>
        <w:ind w:firstLine="482" w:firstLineChars="200"/>
        <w:rPr>
          <w:rFonts w:asciiTheme="majorEastAsia" w:hAnsiTheme="majorEastAsia" w:eastAsiaTheme="majorEastAsia"/>
          <w:b/>
          <w:bCs/>
          <w:color w:val="auto"/>
          <w:sz w:val="24"/>
          <w:szCs w:val="24"/>
          <w:highlight w:val="none"/>
          <w:lang w:val="en-GB"/>
        </w:rPr>
      </w:pPr>
      <w:r>
        <w:rPr>
          <w:rFonts w:hint="eastAsia" w:asciiTheme="majorEastAsia" w:hAnsiTheme="majorEastAsia" w:eastAsiaTheme="majorEastAsia"/>
          <w:b/>
          <w:bCs/>
          <w:color w:val="auto"/>
          <w:sz w:val="24"/>
          <w:szCs w:val="24"/>
          <w:highlight w:val="none"/>
        </w:rPr>
        <w:t xml:space="preserve">第二十五条  </w:t>
      </w:r>
      <w:r>
        <w:rPr>
          <w:rFonts w:hint="eastAsia" w:asciiTheme="majorEastAsia" w:hAnsiTheme="majorEastAsia" w:eastAsiaTheme="majorEastAsia"/>
          <w:b/>
          <w:bCs/>
          <w:color w:val="auto"/>
          <w:sz w:val="24"/>
          <w:szCs w:val="24"/>
          <w:highlight w:val="none"/>
          <w:lang w:val="en-GB"/>
        </w:rPr>
        <w:t>争议的处理方法</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凡因本合同引起或与本合同有关的任何争议，双方首先协商解决，协商不成或者不同意协商的，一方可向工程承包人所在地有管辖权的人民法院提起诉讼。守约一方通过诉讼方式向违约一方提出主张实现债权所需的一切费用包括但不限于律师费、诉讼费、保全费、鉴定费等，由违约方承担。</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第二十六条 禁止转包或再分包</w:t>
      </w:r>
    </w:p>
    <w:p>
      <w:pPr>
        <w:spacing w:line="420" w:lineRule="exact"/>
        <w:ind w:firstLine="420" w:firstLineChars="200"/>
        <w:rPr>
          <w:rFonts w:hint="eastAsia" w:asciiTheme="majorEastAsia" w:hAnsiTheme="majorEastAsia" w:eastAsiaTheme="majorEastAsia" w:cstheme="minorBidi"/>
          <w:sz w:val="21"/>
          <w:highlight w:val="none"/>
          <w:lang w:eastAsia="zh-CN"/>
        </w:rPr>
      </w:pPr>
      <w:r>
        <w:rPr>
          <w:rFonts w:hint="eastAsia" w:asciiTheme="majorEastAsia" w:hAnsiTheme="majorEastAsia" w:eastAsiaTheme="majorEastAsia" w:cstheme="minorBidi"/>
          <w:sz w:val="21"/>
          <w:highlight w:val="none"/>
          <w:lang w:val="en-US" w:eastAsia="zh-CN"/>
        </w:rPr>
        <w:t>劳务等分包人不得将本合同项下的劳务作业转包或再分包给他人，如劳务分包人发生转包或再分包的情形，工程承包人有权要求劳务分包人限期整改，</w:t>
      </w:r>
      <w:r>
        <w:rPr>
          <w:rFonts w:hint="eastAsia" w:asciiTheme="majorEastAsia" w:hAnsiTheme="majorEastAsia" w:eastAsiaTheme="majorEastAsia" w:cstheme="minorBidi"/>
          <w:sz w:val="21"/>
          <w:highlight w:val="none"/>
        </w:rPr>
        <w:t>并向</w:t>
      </w:r>
      <w:r>
        <w:rPr>
          <w:rFonts w:hint="eastAsia" w:asciiTheme="majorEastAsia" w:hAnsiTheme="majorEastAsia" w:eastAsiaTheme="majorEastAsia" w:cstheme="minorBidi"/>
          <w:sz w:val="21"/>
          <w:highlight w:val="none"/>
          <w:lang w:val="en-US" w:eastAsia="zh-CN"/>
        </w:rPr>
        <w:t>工程承包人</w:t>
      </w:r>
      <w:r>
        <w:rPr>
          <w:rFonts w:hint="eastAsia" w:asciiTheme="majorEastAsia" w:hAnsiTheme="majorEastAsia" w:eastAsiaTheme="majorEastAsia" w:cstheme="minorBidi"/>
          <w:sz w:val="21"/>
          <w:highlight w:val="none"/>
        </w:rPr>
        <w:t>支付违约金</w:t>
      </w:r>
      <w:r>
        <w:rPr>
          <w:rFonts w:hint="eastAsia" w:asciiTheme="majorEastAsia" w:hAnsiTheme="majorEastAsia" w:eastAsiaTheme="majorEastAsia" w:cstheme="minorBidi"/>
          <w:b/>
          <w:bCs/>
          <w:sz w:val="21"/>
          <w:highlight w:val="none"/>
          <w:u w:val="single"/>
          <w:lang w:val="en-US" w:eastAsia="zh-CN"/>
        </w:rPr>
        <w:t>50000.00</w:t>
      </w:r>
      <w:r>
        <w:rPr>
          <w:rFonts w:hint="eastAsia" w:asciiTheme="majorEastAsia" w:hAnsiTheme="majorEastAsia" w:eastAsiaTheme="majorEastAsia" w:cstheme="minorBidi"/>
          <w:sz w:val="21"/>
          <w:highlight w:val="none"/>
          <w:lang w:val="en-US" w:eastAsia="zh-CN"/>
        </w:rPr>
        <w:t>元；劳务分包人未限期整改或拒绝整改，</w:t>
      </w:r>
      <w:r>
        <w:rPr>
          <w:rFonts w:hint="eastAsia" w:asciiTheme="majorEastAsia" w:hAnsiTheme="majorEastAsia" w:eastAsiaTheme="majorEastAsia" w:cstheme="minorBidi"/>
          <w:sz w:val="21"/>
          <w:highlight w:val="none"/>
          <w:lang w:eastAsia="zh-CN"/>
        </w:rPr>
        <w:t>工程承包人</w:t>
      </w:r>
      <w:r>
        <w:rPr>
          <w:rFonts w:hint="eastAsia" w:asciiTheme="majorEastAsia" w:hAnsiTheme="majorEastAsia" w:eastAsiaTheme="majorEastAsia" w:cstheme="minorBidi"/>
          <w:sz w:val="21"/>
          <w:highlight w:val="none"/>
        </w:rPr>
        <w:t>有权解除合同</w:t>
      </w:r>
      <w:r>
        <w:rPr>
          <w:rFonts w:hint="eastAsia" w:asciiTheme="majorEastAsia" w:hAnsiTheme="majorEastAsia" w:eastAsiaTheme="majorEastAsia" w:cstheme="minorBidi"/>
          <w:sz w:val="21"/>
          <w:highlight w:val="none"/>
          <w:lang w:eastAsia="zh-CN"/>
        </w:rPr>
        <w:t>，</w:t>
      </w:r>
      <w:r>
        <w:rPr>
          <w:rFonts w:hint="eastAsia" w:asciiTheme="majorEastAsia" w:hAnsiTheme="majorEastAsia" w:eastAsiaTheme="majorEastAsia" w:cstheme="minorBidi"/>
          <w:sz w:val="21"/>
          <w:highlight w:val="none"/>
          <w:lang w:val="en-US" w:eastAsia="zh-CN"/>
        </w:rPr>
        <w:t>劳务分包人</w:t>
      </w:r>
      <w:r>
        <w:rPr>
          <w:rFonts w:hint="eastAsia" w:asciiTheme="majorEastAsia" w:hAnsiTheme="majorEastAsia" w:eastAsiaTheme="majorEastAsia" w:cstheme="minorBidi"/>
          <w:sz w:val="21"/>
          <w:highlight w:val="none"/>
        </w:rPr>
        <w:t>依法承担法律责任</w:t>
      </w:r>
      <w:r>
        <w:rPr>
          <w:rFonts w:hint="eastAsia" w:asciiTheme="majorEastAsia" w:hAnsiTheme="majorEastAsia" w:eastAsiaTheme="majorEastAsia" w:cstheme="minorBidi"/>
          <w:sz w:val="21"/>
          <w:highlight w:val="none"/>
          <w:lang w:eastAsia="zh-CN"/>
        </w:rPr>
        <w:t>。</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第二十七条 不可抗力</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color w:val="auto"/>
          <w:highlight w:val="none"/>
        </w:rPr>
        <w:t xml:space="preserve">    </w:t>
      </w:r>
      <w:r>
        <w:rPr>
          <w:rFonts w:hint="eastAsia" w:asciiTheme="majorEastAsia" w:hAnsiTheme="majorEastAsia" w:eastAsiaTheme="majorEastAsia"/>
          <w:highlight w:val="none"/>
        </w:rPr>
        <w:t>一、本合同中不可抗力的定义与总包合同中的定义相同。</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二、不可抗力事件发生后，劳务等分包人应立即通知工程承包人项目经理，并在力所能及的条件下迅速采取措施，尽力减少损失，工程承包人应协助劳务等分包人采取措施。工程承包人项目经理认为劳务等分包人应当暂停工作，劳务等分包人应暂停工作。不可抗力事件结束后48小时内劳务等分包人向工程承包人项目经理通报受害情况和损失情况，及预计清理和修复的费用。不可抗力事件持续发生，劳务等分包人应每隔7天向工程承包人项目经理通报一次受害情况。不可抗力结束后14天内，劳务等分包人应向工程承包人项目经理提交清理和修复费用的正式报告和有关资料。</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rPr>
        <w:t>因不可抗力事件导致的费用和延误的工作时间由双方按以下办法分别承担：</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1）工程本身的损害、因工程损害导致第三人人员伤亡和财产损失以及运至施工场地用于劳务作业的材料和待安装的设备的损害在未移交劳务等分包人之前由工程承包人承担，如已移交劳务等分包人，则由劳务等分包人承担；</w:t>
      </w:r>
    </w:p>
    <w:p>
      <w:pPr>
        <w:spacing w:line="420" w:lineRule="exact"/>
        <w:ind w:left="420"/>
        <w:rPr>
          <w:rFonts w:asciiTheme="majorEastAsia" w:hAnsiTheme="majorEastAsia" w:eastAsiaTheme="majorEastAsia"/>
          <w:highlight w:val="none"/>
        </w:rPr>
      </w:pPr>
      <w:r>
        <w:rPr>
          <w:rFonts w:hint="eastAsia" w:asciiTheme="majorEastAsia" w:hAnsiTheme="majorEastAsia" w:eastAsiaTheme="majorEastAsia"/>
          <w:highlight w:val="none"/>
        </w:rPr>
        <w:t>（2）工程承包人和劳务等分包人的人员伤亡由其所在单位负责，并承担相应费用；</w:t>
      </w:r>
    </w:p>
    <w:p>
      <w:pPr>
        <w:spacing w:line="420" w:lineRule="exact"/>
        <w:ind w:left="420"/>
        <w:rPr>
          <w:rFonts w:asciiTheme="majorEastAsia" w:hAnsiTheme="majorEastAsia" w:eastAsiaTheme="majorEastAsia"/>
          <w:highlight w:val="none"/>
        </w:rPr>
      </w:pPr>
      <w:r>
        <w:rPr>
          <w:rFonts w:hint="eastAsia" w:asciiTheme="majorEastAsia" w:hAnsiTheme="majorEastAsia" w:eastAsiaTheme="majorEastAsia"/>
          <w:highlight w:val="none"/>
        </w:rPr>
        <w:t>（3）劳务等分包人自有机械设备损坏及停工损失，由劳务等分包人自行承担；</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（4）工程承包人提供给劳务等分包人使用的机械设备损坏，由工程承包人承担，但停工损失由劳务等分包人自行承担；</w:t>
      </w:r>
      <w:r>
        <w:rPr>
          <w:rFonts w:asciiTheme="majorEastAsia" w:hAnsiTheme="majorEastAsia" w:eastAsiaTheme="majorEastAsia"/>
          <w:highlight w:val="none"/>
        </w:rPr>
        <w:t xml:space="preserve"> </w:t>
      </w:r>
    </w:p>
    <w:p>
      <w:pPr>
        <w:spacing w:line="420" w:lineRule="exact"/>
        <w:ind w:left="345"/>
        <w:rPr>
          <w:rFonts w:asciiTheme="majorEastAsia" w:hAnsiTheme="majorEastAsia" w:eastAsiaTheme="majorEastAsia"/>
          <w:highlight w:val="none"/>
        </w:rPr>
      </w:pPr>
      <w:r>
        <w:rPr>
          <w:rFonts w:hint="eastAsia" w:asciiTheme="majorEastAsia" w:hAnsiTheme="majorEastAsia" w:eastAsiaTheme="majorEastAsia"/>
          <w:highlight w:val="none"/>
        </w:rPr>
        <w:t xml:space="preserve"> （5）延误的工作时间相应顺延。</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四</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rPr>
        <w:t>因合同一方迟延履行合同后发生不可抗力的，不能免除迟延履行方的相应责任。</w:t>
      </w:r>
    </w:p>
    <w:p>
      <w:pPr>
        <w:spacing w:line="420" w:lineRule="exact"/>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highlight w:val="none"/>
        </w:rPr>
        <w:t>五</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rPr>
        <w:t>其他因素（如航空限高）影响劳务等分包人履行合同约定义务的，已经引起或将引起工期延误的，由劳务等分包人向工程承包人提请顺延工期报告，由此导致劳务等分包人停工、窝工的费用（施工降效在综合单价中考虑，不在此类费用损失考虑中）损失由工程承包人依据劳务等分包人提供的相应工期和费用损失资料向分包人提出并由发包人认可后进行支付；因此引起或将引起工期延误，发包人要求赶工的，由此增加的赶工费用由工程承包人依据劳务等分包人提供的相应费用增加资料向发包人提出并经发包人认可后进行支付。</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第二十八条  文物和地下障碍物</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rPr>
        <w:t>在劳务作业中发现古墓、古建筑遗址等文物和化石或其他有考古、地质研究价值的物品时，劳务等分包人应立即保护好现场，并于4小时内以书面形式通知工程承包人项目经理，工程承包人项目经理应于收到书面通知后24小时内报告当地文物管理部门，工程承包人和劳务等分包人按文物管理部门的要求采取妥善保护措施。工程承包人承担由此发生的费用，顺延合同工作时间。如劳务等分包人发现后隐瞒不报或哄抢文物，致使文物遭受破坏，责任者依法承担相应责任。</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劳务作业中发现影响工作的地下障碍物时，劳务等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第二十九条 合同解除</w:t>
      </w:r>
    </w:p>
    <w:p>
      <w:pPr>
        <w:spacing w:line="420" w:lineRule="exact"/>
        <w:ind w:firstLine="630" w:firstLineChars="3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一、 如果工程承包人</w:t>
      </w:r>
      <w:r>
        <w:rPr>
          <w:rFonts w:hint="eastAsia" w:asciiTheme="majorEastAsia" w:hAnsiTheme="majorEastAsia" w:eastAsiaTheme="majorEastAsia"/>
          <w:color w:val="auto"/>
          <w:highlight w:val="none"/>
          <w:lang w:val="en-US" w:eastAsia="zh-CN"/>
        </w:rPr>
        <w:t>未经商议擅自</w:t>
      </w:r>
      <w:r>
        <w:rPr>
          <w:rFonts w:hint="eastAsia" w:asciiTheme="majorEastAsia" w:hAnsiTheme="majorEastAsia" w:eastAsiaTheme="majorEastAsia"/>
          <w:color w:val="auto"/>
          <w:highlight w:val="none"/>
        </w:rPr>
        <w:t>不按照本合同的约定支付劳务报酬，劳务等分包人可以停止工作。停止工作超过28天，工程承包人仍不支付劳务报酬，劳务等分包人可以发出通知解除合同。</w:t>
      </w:r>
    </w:p>
    <w:p>
      <w:pPr>
        <w:spacing w:line="420" w:lineRule="exact"/>
        <w:ind w:firstLine="420" w:firstLineChars="0"/>
        <w:rPr>
          <w:rFonts w:hint="eastAsia" w:asciiTheme="majorEastAsia" w:hAnsiTheme="majorEastAsia" w:eastAsiaTheme="majorEastAsia"/>
          <w:color w:val="auto"/>
          <w:highlight w:val="none"/>
          <w:u w:val="none"/>
          <w:lang w:val="en-US" w:eastAsia="zh-CN"/>
        </w:rPr>
      </w:pPr>
      <w:r>
        <w:rPr>
          <w:rFonts w:hint="eastAsia" w:asciiTheme="majorEastAsia" w:hAnsiTheme="majorEastAsia" w:eastAsiaTheme="majorEastAsia"/>
          <w:color w:val="auto"/>
          <w:highlight w:val="none"/>
        </w:rPr>
        <w:t xml:space="preserve">  二、</w:t>
      </w:r>
      <w:r>
        <w:rPr>
          <w:rFonts w:hint="eastAsia" w:asciiTheme="majorEastAsia" w:hAnsiTheme="majorEastAsia" w:eastAsiaTheme="majorEastAsia"/>
          <w:color w:val="auto"/>
          <w:highlight w:val="none"/>
          <w:lang w:val="en-US" w:eastAsia="zh-CN"/>
        </w:rPr>
        <w:t>如劳务等分包人未按本合同约定完成相关义务和殆于完成义务，经工程承包人书面通知达三次后未进行整改到位或无法达到整改要求的，工程承包人有权解除合同或另行安排第三方完成，其实施费用除从劳务等分包人劳务报酬中扣除外，另还应向工程承包人承担其实施费用的20%作为</w:t>
      </w:r>
      <w:r>
        <w:rPr>
          <w:rFonts w:hint="eastAsia" w:asciiTheme="majorEastAsia" w:hAnsiTheme="majorEastAsia" w:eastAsiaTheme="majorEastAsia"/>
          <w:color w:val="auto"/>
          <w:highlight w:val="none"/>
          <w:u w:val="none"/>
          <w:lang w:val="en-US" w:eastAsia="zh-CN"/>
        </w:rPr>
        <w:t>违约金。</w:t>
      </w:r>
    </w:p>
    <w:p>
      <w:pPr>
        <w:spacing w:line="420" w:lineRule="exact"/>
        <w:ind w:firstLine="420" w:firstLineChars="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三、</w:t>
      </w:r>
      <w:r>
        <w:rPr>
          <w:rFonts w:hint="eastAsia" w:asciiTheme="majorEastAsia" w:hAnsiTheme="majorEastAsia" w:eastAsiaTheme="majorEastAsia"/>
          <w:color w:val="auto"/>
          <w:highlight w:val="none"/>
        </w:rPr>
        <w:t>如在劳务等分包人没有完全履行本合同义务之前，总包合同或专业分包合同终止，工程承包人应通知劳务等分包人终止本合同。劳务等分包人接到通知后应尽快在工程承包人书面通知的合理期限内撤离现场，工程承包人应支付劳务等分包人已完工程的劳务报酬，并赔偿因此而遭受的损失。</w:t>
      </w:r>
    </w:p>
    <w:p>
      <w:pPr>
        <w:spacing w:line="420" w:lineRule="exact"/>
        <w:ind w:firstLine="420" w:firstLineChars="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四</w:t>
      </w:r>
      <w:r>
        <w:rPr>
          <w:rFonts w:hint="eastAsia" w:asciiTheme="majorEastAsia" w:hAnsiTheme="majorEastAsia" w:eastAsiaTheme="majorEastAsia"/>
          <w:color w:val="auto"/>
          <w:highlight w:val="none"/>
        </w:rPr>
        <w:t>、如因不可抗力致使本合同无法履行，或因一方违约或因发包人原因造成工程停建或缓建，致使合同无法履行的，工程承包人和劳务等分包人可以解除合同。</w:t>
      </w:r>
    </w:p>
    <w:p>
      <w:pPr>
        <w:spacing w:line="420" w:lineRule="exact"/>
        <w:ind w:firstLine="42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五</w:t>
      </w:r>
      <w:r>
        <w:rPr>
          <w:rFonts w:hint="eastAsia" w:asciiTheme="majorEastAsia" w:hAnsiTheme="majorEastAsia" w:eastAsiaTheme="majorEastAsia"/>
          <w:color w:val="auto"/>
          <w:highlight w:val="none"/>
        </w:rPr>
        <w:t>、合同解除后，劳务等分包人应妥善做好已完工程和剩余材料、设备的保护和移交工作，应尽快在工程承包人书面通知的合理期限内撤出施工场地。工程承包人应为劳务等分包人撤出提供必要条件，按合同约定支付已完工作劳务报酬。有过错的一方应当赔偿因合同解除给对方造成的损失。合同解除后，不影响双方在合同中约定的结算和清理条款的效力。</w:t>
      </w:r>
    </w:p>
    <w:p>
      <w:pPr>
        <w:spacing w:line="420" w:lineRule="exact"/>
        <w:ind w:firstLine="42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第三十条  合同终止</w:t>
      </w:r>
    </w:p>
    <w:p>
      <w:pPr>
        <w:spacing w:line="420" w:lineRule="exact"/>
        <w:ind w:firstLine="525"/>
        <w:rPr>
          <w:rFonts w:asciiTheme="majorEastAsia" w:hAnsiTheme="majorEastAsia" w:eastAsiaTheme="majorEastAsia"/>
          <w:highlight w:val="none"/>
        </w:rPr>
      </w:pPr>
      <w:r>
        <w:rPr>
          <w:rFonts w:hint="eastAsia" w:asciiTheme="majorEastAsia" w:hAnsiTheme="majorEastAsia" w:eastAsiaTheme="majorEastAsia"/>
          <w:highlight w:val="none"/>
        </w:rPr>
        <w:t>双方履行完合同全部义务，劳务报酬价款支付完毕，劳务等分包人向工程承包人交付劳务作业成果，并经工程承包人、发包人、监理、设计、建设行政主管部门等单位验收合格后，本合同即告终止。</w:t>
      </w:r>
    </w:p>
    <w:p>
      <w:pPr>
        <w:spacing w:line="360" w:lineRule="auto"/>
        <w:ind w:firstLine="472" w:firstLineChars="196"/>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第三十一条  通知和送达</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一、工程承包人收件地址（送达地址）：</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江阳区茜草街道张坝景区西门</w:t>
      </w:r>
      <w:r>
        <w:rPr>
          <w:rFonts w:hint="eastAsia" w:asciiTheme="majorEastAsia" w:hAnsiTheme="majorEastAsia" w:eastAsiaTheme="majorEastAsia"/>
          <w:highlight w:val="none"/>
          <w:u w:val="single"/>
        </w:rPr>
        <w:t>1</w:t>
      </w:r>
      <w:r>
        <w:rPr>
          <w:rFonts w:asciiTheme="majorEastAsia" w:hAnsiTheme="majorEastAsia" w:eastAsiaTheme="majorEastAsia"/>
          <w:highlight w:val="none"/>
          <w:u w:val="single"/>
        </w:rPr>
        <w:t>F</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，指定收件人：</w:t>
      </w:r>
      <w:r>
        <w:rPr>
          <w:rFonts w:hint="eastAsia" w:asciiTheme="majorEastAsia" w:hAnsiTheme="majorEastAsia" w:eastAsiaTheme="majorEastAsia"/>
          <w:highlight w:val="none"/>
          <w:u w:val="single"/>
          <w:lang w:val="en-US" w:eastAsia="zh-CN"/>
        </w:rPr>
        <w:t>/</w:t>
      </w:r>
      <w:r>
        <w:rPr>
          <w:rFonts w:hint="eastAsia" w:asciiTheme="majorEastAsia" w:hAnsiTheme="majorEastAsia" w:eastAsiaTheme="majorEastAsia"/>
          <w:highlight w:val="none"/>
        </w:rPr>
        <w:t>，联系电话：</w:t>
      </w:r>
      <w:r>
        <w:rPr>
          <w:rFonts w:hint="eastAsia" w:asciiTheme="majorEastAsia" w:hAnsiTheme="majorEastAsia" w:eastAsiaTheme="majorEastAsia"/>
          <w:highlight w:val="none"/>
          <w:u w:val="single"/>
          <w:lang w:val="en-US" w:eastAsia="zh-CN"/>
        </w:rPr>
        <w:t xml:space="preserve">   /    </w:t>
      </w:r>
      <w:r>
        <w:rPr>
          <w:rFonts w:hint="eastAsia" w:asciiTheme="majorEastAsia" w:hAnsiTheme="majorEastAsia" w:eastAsiaTheme="majorEastAsia"/>
          <w:highlight w:val="none"/>
        </w:rPr>
        <w:t>，指定收件邮箱：</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劳务等分包人收件地址（送达地址）：</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，指定收件人：</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，联系电话：</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，指定收件邮箱：</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二、本合同中所涉及的一切信息往来及文件、文书（包括但不限于人民法院、仲裁机构等发出的通知书、传票、裁判文书等）等书面材料送达均通过本合同约定的指定收件人、联系电话和收件地址（送达地址）进行通知和送达。</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三、任何一方变更送达地址必须书面通知其余各方，否则视为送达地址没有变更，相关文书材料被快递企业退回之日视为送达。</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四、因以上地址注明不准确，或以上地址变更后未及时书面告知合同另一方的确认送达地址的，导致合同往来文件及法律文书被拒绝签收等情形的，应自行承担有效送达的法律后果。邮寄送达的，以文书退回之日视为送达之日；直接送达的，送达人当场在送达回证上记明情况之日为送达之日。</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五、对于一方向对方发出的授权委托书明确具体授权事项及授权人员的，授权人员在授权范围内接收相关文件、资料和财产的，视为已送达和接收。</w:t>
      </w:r>
    </w:p>
    <w:p>
      <w:pPr>
        <w:spacing w:line="360" w:lineRule="auto"/>
        <w:ind w:firstLine="472" w:firstLineChars="196"/>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第三十二条  合同廉洁条款</w:t>
      </w:r>
    </w:p>
    <w:p>
      <w:pPr>
        <w:spacing w:line="360" w:lineRule="auto"/>
        <w:ind w:firstLine="424" w:firstLineChars="202"/>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产品、娱乐票券、会员卡、购物卡、货币或货物形式的回扣、回佣、就业或置业、商家付款的旅游、宴请及个人服务等。</w:t>
      </w:r>
    </w:p>
    <w:p>
      <w:pPr>
        <w:spacing w:line="360" w:lineRule="auto"/>
        <w:ind w:firstLine="472" w:firstLineChars="196"/>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第三十三条 合同份数</w:t>
      </w:r>
    </w:p>
    <w:p>
      <w:pPr>
        <w:spacing w:line="42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本合同一式</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u w:val="single"/>
          <w:lang w:val="en-US" w:eastAsia="zh-CN"/>
        </w:rPr>
        <w:t>肆</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rPr>
        <w:t>份，工程承包人执</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u w:val="single"/>
          <w:lang w:val="en-US" w:eastAsia="zh-CN"/>
        </w:rPr>
        <w:t>叁</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rPr>
        <w:t>份，劳务等分包人执</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u w:val="single"/>
          <w:lang w:val="en-US" w:eastAsia="zh-CN"/>
        </w:rPr>
        <w:t>壹</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rPr>
        <w:t>份，均具同等法律效力。</w:t>
      </w:r>
    </w:p>
    <w:p>
      <w:pPr>
        <w:spacing w:line="360" w:lineRule="auto"/>
        <w:ind w:firstLine="472" w:firstLineChars="196"/>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第三十四条 补充条款</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一、劳务等分包人应严格按照国家、省、市、</w:t>
      </w:r>
      <w:r>
        <w:rPr>
          <w:rFonts w:asciiTheme="majorEastAsia" w:hAnsiTheme="majorEastAsia" w:eastAsiaTheme="majorEastAsia"/>
          <w:highlight w:val="none"/>
        </w:rPr>
        <w:t>区颁布的相关</w:t>
      </w:r>
      <w:r>
        <w:rPr>
          <w:rFonts w:hint="eastAsia" w:asciiTheme="majorEastAsia" w:hAnsiTheme="majorEastAsia" w:eastAsiaTheme="majorEastAsia"/>
          <w:highlight w:val="none"/>
        </w:rPr>
        <w:t>《农民工实名制管理办法》执行。</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二、劳务等分包人每月应按照民工花名册、考勤表按时足额的向所属民工支付工资；劳务等分包人应优先将工程承包人支付的劳务报酬用于支付所属民工的工资；劳务等分包人有拖欠、克扣工人劳动报酬或材料商材料款行为的，工程承包人有权在劳务等分包人的劳务报酬中扣除相应款项，并直接支付给劳务等分包人所属工人或材料商，且工程承包人有权对劳务等分包人处以3倍欠付款项的违约金，相关款项可直接从劳务报酬中扣除，不足部分向劳务等分包人追偿。若由此而造成相关人员集体上访或行政主管部门，每发生一次，劳务等分包人承担</w:t>
      </w:r>
      <w:r>
        <w:rPr>
          <w:rFonts w:hint="eastAsia" w:asciiTheme="majorEastAsia" w:hAnsiTheme="majorEastAsia" w:eastAsiaTheme="majorEastAsia"/>
          <w:highlight w:val="none"/>
          <w:u w:val="single"/>
        </w:rPr>
        <w:t xml:space="preserve"> 5 </w:t>
      </w:r>
      <w:r>
        <w:rPr>
          <w:rFonts w:hint="eastAsia" w:asciiTheme="majorEastAsia" w:hAnsiTheme="majorEastAsia" w:eastAsiaTheme="majorEastAsia"/>
          <w:highlight w:val="none"/>
        </w:rPr>
        <w:t>万元整的违约金，拖欠的工资有权从工程款中扣除相应金额，交由工程所在地行政主管部门或发放，且有权因此单方面终止合同。</w:t>
      </w:r>
    </w:p>
    <w:p>
      <w:pPr>
        <w:pStyle w:val="2"/>
        <w:spacing w:line="360" w:lineRule="auto"/>
        <w:ind w:firstLine="420" w:firstLineChars="200"/>
        <w:rPr>
          <w:rFonts w:hint="eastAsia" w:asciiTheme="majorEastAsia" w:hAnsiTheme="majorEastAsia" w:eastAsiaTheme="majorEastAsia" w:cstheme="minorBidi"/>
          <w:sz w:val="21"/>
          <w:szCs w:val="21"/>
          <w:highlight w:val="none"/>
          <w:lang w:val="en-US" w:eastAsia="zh-CN" w:bidi="ar-SA"/>
        </w:rPr>
      </w:pPr>
      <w:r>
        <w:rPr>
          <w:rFonts w:hint="eastAsia" w:asciiTheme="majorEastAsia" w:hAnsiTheme="majorEastAsia" w:eastAsiaTheme="majorEastAsia" w:cstheme="minorBidi"/>
          <w:sz w:val="21"/>
          <w:szCs w:val="21"/>
          <w:highlight w:val="none"/>
          <w:lang w:val="en-US" w:eastAsia="zh-CN" w:bidi="ar-SA"/>
        </w:rPr>
        <w:t>三、施工现场管理人员实行压证施工制度和请销假制度。劳务等分包人派驻现场的项目经理、技术负责人和现场管理人员应与投标文件承诺的一致。项目经理、技术负责人和现场管理人员（施工员、安全员）须常驻现场，负责该工程的施工、安全管理和协调工作等。资格证书至本合同全部工程完工后退还。 项目经理、项目技术负责人和现场管理人员（施工员、安全员）实行请销假制度。在合同履行过程中，劳务等分包人不得擅自变更项目班子成员，否则视为违约，委托人有权中止与劳务等分包人的合同并不退还劳务等分包人履约保证金。</w:t>
      </w:r>
    </w:p>
    <w:p>
      <w:pPr>
        <w:spacing w:line="360" w:lineRule="auto"/>
        <w:ind w:firstLine="424" w:firstLineChars="202"/>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四、</w:t>
      </w:r>
      <w:r>
        <w:rPr>
          <w:rFonts w:hint="eastAsia" w:asciiTheme="majorEastAsia" w:hAnsiTheme="majorEastAsia" w:eastAsiaTheme="majorEastAsia"/>
          <w:b/>
          <w:bCs/>
          <w:color w:val="auto"/>
          <w:highlight w:val="none"/>
        </w:rPr>
        <w:t>劳务等分包人应确保施工现场安全文明施工和作业活动符合主管部门对安全文明施工措施的评定相关规定，安全文明施工措施费经主管部门核定后，按核定的安全文明施工费费率计取</w:t>
      </w:r>
      <w:r>
        <w:rPr>
          <w:rFonts w:hint="eastAsia" w:asciiTheme="majorEastAsia" w:hAnsiTheme="majorEastAsia" w:eastAsiaTheme="majorEastAsia"/>
          <w:b/>
          <w:bCs/>
          <w:color w:val="auto"/>
          <w:highlight w:val="none"/>
          <w:lang w:eastAsia="zh-CN"/>
        </w:rPr>
        <w:t>，</w:t>
      </w:r>
      <w:r>
        <w:rPr>
          <w:rFonts w:hint="eastAsia" w:asciiTheme="majorEastAsia" w:hAnsiTheme="majorEastAsia" w:eastAsiaTheme="majorEastAsia"/>
          <w:b/>
          <w:bCs/>
          <w:color w:val="auto"/>
          <w:highlight w:val="none"/>
        </w:rPr>
        <w:t>安全文明施工费未经主管部门评定，不得计取。</w:t>
      </w:r>
      <w:r>
        <w:rPr>
          <w:rFonts w:hint="eastAsia" w:asciiTheme="majorEastAsia" w:hAnsiTheme="majorEastAsia" w:eastAsiaTheme="majorEastAsia"/>
          <w:color w:val="auto"/>
          <w:highlight w:val="none"/>
        </w:rPr>
        <w:t>安全文明施工措施费在劳务等分包人进场，临设搭设完成，在工程承包人办理完成施工许可证后十五个工作日内支付已标价安全文明施工费</w:t>
      </w:r>
      <w:r>
        <w:rPr>
          <w:rFonts w:hint="eastAsia" w:asciiTheme="majorEastAsia" w:hAnsiTheme="majorEastAsia" w:eastAsiaTheme="majorEastAsia"/>
          <w:color w:val="auto"/>
          <w:highlight w:val="none"/>
          <w:lang w:val="en-US" w:eastAsia="zh-CN"/>
        </w:rPr>
        <w:t>基本费</w:t>
      </w:r>
      <w:r>
        <w:rPr>
          <w:rFonts w:hint="eastAsia" w:asciiTheme="majorEastAsia" w:hAnsiTheme="majorEastAsia" w:eastAsiaTheme="majorEastAsia"/>
          <w:color w:val="auto"/>
          <w:highlight w:val="none"/>
        </w:rPr>
        <w:t>50%的70%，其余安全文明施工费进度款中按照基本费费率计算支付，安全文明施工费的支付并不能认为工程承包人同意劳务等分包人未按前述要求办理核定后才能计取费用的规定，如劳务等分包人未按前述规定进行评价核定，计取和支付的安全文明施工费将在劳务结算中全部扣除。 除非合同中另有规定，劳务等分包人在报价中所报的单价和合价，以及投标报价汇总表中的价格均包括完成该工程项目的成本、管理费、利润、规费、税金、安全文明费用、开办费、各项技术措施费、大型机械进退场费、各种风险费、政策性文件规定费用等所有费用。</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stheme="minorBidi"/>
          <w:color w:val="auto"/>
          <w:szCs w:val="21"/>
          <w:highlight w:val="none"/>
        </w:rPr>
        <w:t>五、除工程承包人提供交由劳务等分包人管理的设备、设施及材料外的其他设备、设施及材料均由劳务等分包人负责，费用包含在投标报价中；劳务等分包人搭设临时设施时应包括向工程承包人、业主或业主指派的监理人、跟踪审计单位提供保证基本办公生活条件场所。</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六、施工所需的场内临时道路和交通设施的修建、维护、养护和管理由劳务等分包人负责，并承担相关费用。 </w:t>
      </w:r>
    </w:p>
    <w:p>
      <w:pPr>
        <w:spacing w:line="420" w:lineRule="exact"/>
        <w:ind w:firstLine="420" w:firstLineChars="200"/>
        <w:rPr>
          <w:rFonts w:asciiTheme="majorEastAsia" w:hAnsiTheme="majorEastAsia" w:eastAsiaTheme="majorEastAsia"/>
          <w:bCs/>
          <w:color w:val="auto"/>
          <w:highlight w:val="none"/>
        </w:rPr>
      </w:pPr>
      <w:r>
        <w:rPr>
          <w:rFonts w:hint="eastAsia" w:asciiTheme="majorEastAsia" w:hAnsiTheme="majorEastAsia" w:eastAsiaTheme="majorEastAsia"/>
          <w:color w:val="auto"/>
          <w:highlight w:val="none"/>
        </w:rPr>
        <w:t>七</w:t>
      </w:r>
      <w:r>
        <w:rPr>
          <w:rFonts w:hint="eastAsia" w:asciiTheme="majorEastAsia" w:hAnsiTheme="majorEastAsia" w:eastAsiaTheme="majorEastAsia"/>
          <w:bCs/>
          <w:color w:val="auto"/>
          <w:highlight w:val="none"/>
        </w:rPr>
        <w:t>、若因劳务等分包人原因，造成工程承包人的综合评价信用分（合同履约评价、企业通常行为评价、质量安全动态检查等）被扣分的，劳务等分包人应赔偿由此给工程承包人造成的全部损失，并按5000元/分支付违约金，劳务等分包人不得有异议。</w:t>
      </w:r>
    </w:p>
    <w:p>
      <w:pPr>
        <w:spacing w:line="360" w:lineRule="auto"/>
        <w:ind w:firstLine="424" w:firstLineChars="202"/>
        <w:rPr>
          <w:rFonts w:hint="eastAsia" w:asciiTheme="majorEastAsia" w:hAnsiTheme="majorEastAsia" w:eastAsiaTheme="majorEastAsia"/>
          <w:bCs w:val="0"/>
          <w:color w:val="auto"/>
          <w:highlight w:val="none"/>
        </w:rPr>
      </w:pPr>
      <w:r>
        <w:rPr>
          <w:rFonts w:hint="eastAsia" w:asciiTheme="majorEastAsia" w:hAnsiTheme="majorEastAsia" w:eastAsiaTheme="majorEastAsia"/>
          <w:bCs/>
          <w:color w:val="auto"/>
          <w:highlight w:val="none"/>
        </w:rPr>
        <w:t>八、劳务等分包人有义务为其施工人员购买相关社会保险，或将相关人员纳入工程承包人购买项目工伤保险人员名单（按其造价占比承担购买项目工伤保险金额），未购买工伤保险或未纳入项目工伤保险人员名单的民工，一律不得准许进入工地施工。属因劳务等分包人未落实安全</w:t>
      </w:r>
      <w:r>
        <w:rPr>
          <w:rFonts w:hint="eastAsia" w:asciiTheme="majorEastAsia" w:hAnsiTheme="majorEastAsia" w:eastAsiaTheme="majorEastAsia"/>
          <w:bCs w:val="0"/>
          <w:color w:val="auto"/>
          <w:highlight w:val="none"/>
        </w:rPr>
        <w:t>措施导致工伤或第三人人身财产损失的，或因未购买相关社会保险或未能将相关人员纳入项目工伤保险人员名单造成工伤责任无法向社保机构报销的，概由劳务等分包人承担责任。</w:t>
      </w:r>
    </w:p>
    <w:p>
      <w:pPr>
        <w:spacing w:line="360" w:lineRule="auto"/>
        <w:ind w:firstLine="424" w:firstLineChars="202"/>
        <w:rPr>
          <w:rFonts w:hint="eastAsia" w:asciiTheme="majorEastAsia" w:hAnsiTheme="majorEastAsia" w:eastAsiaTheme="majorEastAsia"/>
          <w:bCs w:val="0"/>
          <w:color w:val="auto"/>
          <w:highlight w:val="none"/>
        </w:rPr>
      </w:pPr>
      <w:r>
        <w:rPr>
          <w:rFonts w:hint="eastAsia" w:asciiTheme="majorEastAsia" w:hAnsiTheme="majorEastAsia" w:eastAsiaTheme="majorEastAsia" w:cstheme="minorBidi"/>
          <w:bCs w:val="0"/>
          <w:color w:val="auto"/>
          <w:szCs w:val="21"/>
          <w:highlight w:val="none"/>
        </w:rPr>
        <w:t>九、本项目劳务等分包人必须配合工程承包人发包的专业工程：</w:t>
      </w:r>
      <w:r>
        <w:rPr>
          <w:rFonts w:hint="eastAsia" w:asciiTheme="majorEastAsia" w:hAnsiTheme="majorEastAsia" w:eastAsiaTheme="majorEastAsia" w:cstheme="minorBidi"/>
          <w:b/>
          <w:bCs/>
          <w:color w:val="auto"/>
          <w:szCs w:val="21"/>
          <w:highlight w:val="none"/>
        </w:rPr>
        <w:t>电梯设备安装、消防工程、暖通</w:t>
      </w:r>
      <w:r>
        <w:rPr>
          <w:rFonts w:hint="eastAsia" w:asciiTheme="majorEastAsia" w:hAnsiTheme="majorEastAsia" w:eastAsiaTheme="majorEastAsia" w:cstheme="minorBidi"/>
          <w:b/>
          <w:bCs/>
          <w:color w:val="auto"/>
          <w:szCs w:val="21"/>
          <w:highlight w:val="none"/>
          <w:lang w:eastAsia="zh-CN"/>
        </w:rPr>
        <w:t>（</w:t>
      </w:r>
      <w:r>
        <w:rPr>
          <w:rFonts w:hint="eastAsia" w:asciiTheme="majorEastAsia" w:hAnsiTheme="majorEastAsia" w:eastAsiaTheme="majorEastAsia" w:cstheme="minorBidi"/>
          <w:b/>
          <w:bCs/>
          <w:color w:val="auto"/>
          <w:szCs w:val="21"/>
          <w:highlight w:val="none"/>
          <w:lang w:val="en-US" w:eastAsia="zh-CN"/>
        </w:rPr>
        <w:t>空调</w:t>
      </w:r>
      <w:r>
        <w:rPr>
          <w:rFonts w:hint="eastAsia" w:asciiTheme="majorEastAsia" w:hAnsiTheme="majorEastAsia" w:eastAsiaTheme="majorEastAsia" w:cstheme="minorBidi"/>
          <w:b/>
          <w:bCs/>
          <w:color w:val="auto"/>
          <w:szCs w:val="21"/>
          <w:highlight w:val="none"/>
          <w:lang w:eastAsia="zh-CN"/>
        </w:rPr>
        <w:t>）</w:t>
      </w:r>
      <w:r>
        <w:rPr>
          <w:rFonts w:hint="eastAsia" w:asciiTheme="majorEastAsia" w:hAnsiTheme="majorEastAsia" w:eastAsiaTheme="majorEastAsia" w:cstheme="minorBidi"/>
          <w:b/>
          <w:bCs/>
          <w:color w:val="auto"/>
          <w:szCs w:val="21"/>
          <w:highlight w:val="none"/>
          <w:lang w:val="en-US" w:eastAsia="zh-CN"/>
        </w:rPr>
        <w:t>工程</w:t>
      </w:r>
      <w:r>
        <w:rPr>
          <w:rFonts w:hint="eastAsia" w:asciiTheme="majorEastAsia" w:hAnsiTheme="majorEastAsia" w:eastAsiaTheme="majorEastAsia" w:cstheme="minorBidi"/>
          <w:b/>
          <w:bCs/>
          <w:color w:val="auto"/>
          <w:szCs w:val="21"/>
          <w:highlight w:val="none"/>
        </w:rPr>
        <w:t>、弱电工程、</w:t>
      </w:r>
      <w:r>
        <w:rPr>
          <w:rFonts w:hint="eastAsia" w:asciiTheme="majorEastAsia" w:hAnsiTheme="majorEastAsia" w:eastAsiaTheme="majorEastAsia" w:cstheme="minorBidi"/>
          <w:b/>
          <w:bCs/>
          <w:color w:val="auto"/>
          <w:szCs w:val="21"/>
          <w:highlight w:val="none"/>
          <w:lang w:val="en-US" w:eastAsia="zh-CN"/>
        </w:rPr>
        <w:t>光伏系统工程、幕墙工程、门窗工程、箱式变压器设备安装、柴油发电机组设备安装</w:t>
      </w:r>
      <w:r>
        <w:rPr>
          <w:rFonts w:hint="eastAsia" w:asciiTheme="majorEastAsia" w:hAnsiTheme="majorEastAsia" w:eastAsiaTheme="majorEastAsia" w:cstheme="minorBidi"/>
          <w:bCs w:val="0"/>
          <w:color w:val="auto"/>
          <w:szCs w:val="21"/>
          <w:highlight w:val="none"/>
        </w:rPr>
        <w:t>等工程在施工过程中实施，并承诺不收取超成本的配合费。</w:t>
      </w:r>
    </w:p>
    <w:p>
      <w:pPr>
        <w:spacing w:line="360" w:lineRule="auto"/>
        <w:ind w:firstLine="424" w:firstLineChars="202"/>
        <w:rPr>
          <w:rFonts w:hint="eastAsia" w:asciiTheme="majorEastAsia" w:hAnsiTheme="majorEastAsia" w:eastAsiaTheme="majorEastAsia"/>
          <w:bCs w:val="0"/>
          <w:color w:val="auto"/>
          <w:highlight w:val="none"/>
        </w:rPr>
      </w:pPr>
      <w:r>
        <w:rPr>
          <w:rFonts w:hint="eastAsia" w:asciiTheme="majorEastAsia" w:hAnsiTheme="majorEastAsia" w:eastAsiaTheme="majorEastAsia"/>
          <w:color w:val="auto"/>
          <w:highlight w:val="none"/>
        </w:rPr>
        <w:t>十</w:t>
      </w:r>
      <w:r>
        <w:rPr>
          <w:rFonts w:asciiTheme="majorEastAsia" w:hAnsiTheme="majorEastAsia" w:eastAsiaTheme="majorEastAsia"/>
          <w:color w:val="auto"/>
          <w:highlight w:val="none"/>
        </w:rPr>
        <w:t>、</w:t>
      </w:r>
      <w:r>
        <w:rPr>
          <w:rFonts w:hint="eastAsia" w:asciiTheme="majorEastAsia" w:hAnsiTheme="majorEastAsia" w:eastAsiaTheme="majorEastAsia"/>
          <w:bCs w:val="0"/>
          <w:color w:val="auto"/>
          <w:highlight w:val="none"/>
        </w:rPr>
        <w:t>工程量清单中载明的项目，劳务等分包人在施工时出现遗漏的项目时，按照相关计量、计价规则属于应计费的项目，</w:t>
      </w:r>
      <w:r>
        <w:rPr>
          <w:rFonts w:hint="eastAsia" w:asciiTheme="majorEastAsia" w:hAnsiTheme="majorEastAsia" w:eastAsiaTheme="majorEastAsia"/>
          <w:bCs w:val="0"/>
          <w:color w:val="auto"/>
          <w:highlight w:val="none"/>
          <w:lang w:val="en-US" w:eastAsia="zh-CN"/>
        </w:rPr>
        <w:t>应配合工程承包人完成相关变更管理办法手续后，</w:t>
      </w:r>
      <w:r>
        <w:rPr>
          <w:rFonts w:hint="eastAsia" w:asciiTheme="majorEastAsia" w:hAnsiTheme="majorEastAsia" w:eastAsiaTheme="majorEastAsia"/>
          <w:bCs w:val="0"/>
          <w:color w:val="auto"/>
          <w:highlight w:val="none"/>
        </w:rPr>
        <w:t>按实结算。</w:t>
      </w:r>
    </w:p>
    <w:p>
      <w:pPr>
        <w:spacing w:line="360" w:lineRule="auto"/>
        <w:ind w:firstLine="424" w:firstLineChars="202"/>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十一、因特殊原因造成工期延长或为保证质量安全而必须采取分段施工所发生的所有费用应向工程承包人提出书面请示、编制专项方案、经同意后方可实施，并获得工期及费用的补偿。 </w:t>
      </w:r>
    </w:p>
    <w:p>
      <w:pPr>
        <w:spacing w:line="360" w:lineRule="auto"/>
        <w:ind w:firstLine="424" w:firstLineChars="202"/>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十二、本项目所有的检测费用和所有放线费用由劳务等分包人承担，并按规定进行监督。</w:t>
      </w:r>
    </w:p>
    <w:p>
      <w:pPr>
        <w:spacing w:line="360" w:lineRule="auto"/>
        <w:ind w:firstLine="424" w:firstLineChars="202"/>
        <w:rPr>
          <w:rFonts w:hint="eastAsia" w:asciiTheme="majorEastAsia" w:hAnsiTheme="majorEastAsia" w:eastAsiaTheme="majorEastAsia"/>
          <w:bCs w:val="0"/>
          <w:color w:val="auto"/>
          <w:highlight w:val="none"/>
        </w:rPr>
      </w:pPr>
      <w:r>
        <w:rPr>
          <w:rFonts w:hint="eastAsia" w:asciiTheme="majorEastAsia" w:hAnsiTheme="majorEastAsia" w:eastAsiaTheme="majorEastAsia"/>
          <w:color w:val="auto"/>
          <w:highlight w:val="none"/>
        </w:rPr>
        <w:t>十三、</w:t>
      </w:r>
      <w:r>
        <w:rPr>
          <w:rFonts w:hint="eastAsia" w:asciiTheme="majorEastAsia" w:hAnsiTheme="majorEastAsia" w:eastAsiaTheme="majorEastAsia"/>
          <w:bCs w:val="0"/>
          <w:color w:val="auto"/>
          <w:highlight w:val="none"/>
        </w:rPr>
        <w:t>承诺人员证书应为中标单位社保人员，在本项目施工期间（竣工验收合格止）不得用于其他项目压（锁）证，若发现用于其他项目，将按中标人承诺以10万元/人.次向总包单位缴纳违约金。</w:t>
      </w:r>
    </w:p>
    <w:p>
      <w:pPr>
        <w:spacing w:line="360" w:lineRule="auto"/>
        <w:ind w:firstLine="424" w:firstLineChars="202"/>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十四、劳务等分包人应按泸州市疫情防控要求做好现场疫情防控措施，相关费用包括在投标报价中。</w:t>
      </w:r>
    </w:p>
    <w:p>
      <w:pPr>
        <w:spacing w:line="360" w:lineRule="auto"/>
        <w:ind w:firstLine="424" w:firstLineChars="202"/>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十五、</w:t>
      </w:r>
      <w:r>
        <w:rPr>
          <w:rFonts w:hint="eastAsia" w:asciiTheme="majorEastAsia" w:hAnsiTheme="majorEastAsia" w:eastAsiaTheme="majorEastAsia"/>
          <w:bCs w:val="0"/>
          <w:color w:val="auto"/>
          <w:highlight w:val="none"/>
        </w:rPr>
        <w:t>劳务等分包人应按泸州市主管部门要求搭设实名通道并做好防尘监测和记录。</w:t>
      </w:r>
    </w:p>
    <w:p>
      <w:pPr>
        <w:spacing w:line="360" w:lineRule="auto"/>
        <w:ind w:firstLine="472" w:firstLineChars="196"/>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第三十五条 合同生效</w:t>
      </w:r>
    </w:p>
    <w:p>
      <w:pPr>
        <w:spacing w:line="460" w:lineRule="exact"/>
        <w:ind w:firstLine="420"/>
        <w:rPr>
          <w:rFonts w:asciiTheme="majorEastAsia" w:hAnsiTheme="majorEastAsia" w:eastAsiaTheme="majorEastAsia"/>
          <w:color w:val="auto"/>
          <w:highlight w:val="none"/>
          <w:u w:val="single"/>
        </w:rPr>
      </w:pPr>
      <w:r>
        <w:rPr>
          <w:rFonts w:hint="eastAsia" w:asciiTheme="majorEastAsia" w:hAnsiTheme="majorEastAsia" w:eastAsiaTheme="majorEastAsia"/>
          <w:color w:val="auto"/>
          <w:highlight w:val="none"/>
        </w:rPr>
        <w:t>一、合同订立地点：</w:t>
      </w:r>
      <w:r>
        <w:rPr>
          <w:rFonts w:hint="eastAsia" w:asciiTheme="majorEastAsia" w:hAnsiTheme="majorEastAsia" w:eastAsiaTheme="majorEastAsia"/>
          <w:color w:val="auto"/>
          <w:highlight w:val="none"/>
          <w:u w:val="single"/>
        </w:rPr>
        <w:t>泸州市江阳区。</w:t>
      </w:r>
    </w:p>
    <w:p>
      <w:pPr>
        <w:spacing w:line="46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w:t>
      </w:r>
      <w:r>
        <w:rPr>
          <w:rFonts w:hint="eastAsia" w:asciiTheme="majorEastAsia" w:hAnsiTheme="majorEastAsia" w:eastAsiaTheme="majorEastAsia"/>
          <w:bCs/>
          <w:color w:val="auto"/>
          <w:highlight w:val="none"/>
        </w:rPr>
        <w:t>本合同自双方法定代表人（或授权代表，授权代表需持签约授权委托书）签</w:t>
      </w:r>
      <w:r>
        <w:rPr>
          <w:rFonts w:hint="eastAsia" w:asciiTheme="majorEastAsia" w:hAnsiTheme="majorEastAsia" w:eastAsiaTheme="majorEastAsia"/>
          <w:bCs/>
          <w:color w:val="auto"/>
          <w:highlight w:val="none"/>
          <w:lang w:val="en-US" w:eastAsia="zh-CN"/>
        </w:rPr>
        <w:t>章</w:t>
      </w:r>
      <w:r>
        <w:rPr>
          <w:rFonts w:hint="eastAsia" w:asciiTheme="majorEastAsia" w:hAnsiTheme="majorEastAsia" w:eastAsiaTheme="majorEastAsia"/>
          <w:bCs/>
          <w:color w:val="auto"/>
          <w:highlight w:val="none"/>
        </w:rPr>
        <w:t>并加盖公章（或合同专用章）且收到劳务等分包人按采购文件规定的履约保证金之日起生效。</w:t>
      </w:r>
    </w:p>
    <w:p>
      <w:pPr>
        <w:pStyle w:val="2"/>
        <w:rPr>
          <w:color w:val="auto"/>
          <w:highlight w:val="none"/>
        </w:rPr>
      </w:pPr>
    </w:p>
    <w:p>
      <w:pPr>
        <w:spacing w:line="460" w:lineRule="exact"/>
        <w:ind w:firstLine="420"/>
        <w:rPr>
          <w:rFonts w:hint="eastAsia" w:asciiTheme="majorEastAsia" w:hAnsiTheme="majorEastAsia" w:eastAsiaTheme="majorEastAsia"/>
          <w:bCs w:val="0"/>
          <w:color w:val="auto"/>
          <w:highlight w:val="none"/>
        </w:rPr>
      </w:pPr>
    </w:p>
    <w:p>
      <w:pPr>
        <w:spacing w:line="460" w:lineRule="exact"/>
        <w:ind w:firstLine="420"/>
        <w:rPr>
          <w:rFonts w:hint="eastAsia" w:asciiTheme="majorEastAsia" w:hAnsiTheme="majorEastAsia" w:eastAsiaTheme="majorEastAsia"/>
          <w:bCs w:val="0"/>
          <w:color w:val="auto"/>
          <w:highlight w:val="none"/>
        </w:rPr>
      </w:pPr>
      <w:r>
        <w:rPr>
          <w:rFonts w:hint="eastAsia" w:asciiTheme="majorEastAsia" w:hAnsiTheme="majorEastAsia" w:eastAsiaTheme="majorEastAsia"/>
          <w:bCs w:val="0"/>
          <w:color w:val="auto"/>
          <w:highlight w:val="none"/>
        </w:rPr>
        <w:t>附件</w:t>
      </w:r>
      <w:r>
        <w:rPr>
          <w:rFonts w:hint="eastAsia" w:asciiTheme="majorEastAsia" w:hAnsiTheme="majorEastAsia" w:eastAsiaTheme="majorEastAsia"/>
          <w:bCs w:val="0"/>
          <w:color w:val="auto"/>
          <w:highlight w:val="none"/>
          <w:lang w:val="en-US" w:eastAsia="zh-CN"/>
        </w:rPr>
        <w:t>一</w:t>
      </w:r>
      <w:r>
        <w:rPr>
          <w:rFonts w:hint="eastAsia" w:asciiTheme="majorEastAsia" w:hAnsiTheme="majorEastAsia" w:eastAsiaTheme="majorEastAsia"/>
          <w:bCs w:val="0"/>
          <w:color w:val="auto"/>
          <w:highlight w:val="none"/>
        </w:rPr>
        <w:t>：</w:t>
      </w:r>
      <w:r>
        <w:rPr>
          <w:rFonts w:hint="eastAsia" w:asciiTheme="majorEastAsia" w:hAnsiTheme="majorEastAsia" w:eastAsiaTheme="majorEastAsia"/>
          <w:color w:val="auto"/>
          <w:highlight w:val="none"/>
        </w:rPr>
        <w:t>工程质量承诺书</w:t>
      </w:r>
    </w:p>
    <w:p>
      <w:pPr>
        <w:spacing w:line="460" w:lineRule="exact"/>
        <w:ind w:firstLine="420"/>
        <w:jc w:val="left"/>
        <w:rPr>
          <w:rFonts w:asciiTheme="majorEastAsia" w:hAnsiTheme="majorEastAsia" w:eastAsiaTheme="majorEastAsia"/>
          <w:color w:val="auto"/>
          <w:highlight w:val="none"/>
        </w:rPr>
      </w:pPr>
      <w:r>
        <w:rPr>
          <w:rFonts w:hint="eastAsia" w:asciiTheme="majorEastAsia" w:hAnsiTheme="majorEastAsia" w:eastAsiaTheme="majorEastAsia"/>
          <w:bCs w:val="0"/>
          <w:color w:val="auto"/>
          <w:highlight w:val="none"/>
        </w:rPr>
        <w:t>附件</w:t>
      </w:r>
      <w:r>
        <w:rPr>
          <w:rFonts w:hint="eastAsia" w:asciiTheme="majorEastAsia" w:hAnsiTheme="majorEastAsia" w:eastAsiaTheme="majorEastAsia"/>
          <w:bCs w:val="0"/>
          <w:color w:val="auto"/>
          <w:highlight w:val="none"/>
          <w:lang w:val="en-US" w:eastAsia="zh-CN"/>
        </w:rPr>
        <w:t>二</w:t>
      </w:r>
      <w:r>
        <w:rPr>
          <w:rFonts w:hint="eastAsia" w:asciiTheme="majorEastAsia" w:hAnsiTheme="majorEastAsia" w:eastAsiaTheme="majorEastAsia"/>
          <w:bCs w:val="0"/>
          <w:color w:val="auto"/>
          <w:highlight w:val="none"/>
        </w:rPr>
        <w:t>：</w:t>
      </w:r>
      <w:r>
        <w:rPr>
          <w:rFonts w:hint="eastAsia" w:asciiTheme="majorEastAsia" w:hAnsiTheme="majorEastAsia" w:eastAsiaTheme="majorEastAsia"/>
          <w:color w:val="auto"/>
          <w:highlight w:val="none"/>
        </w:rPr>
        <w:t>保障农民工工资承诺书</w:t>
      </w:r>
    </w:p>
    <w:p>
      <w:pPr>
        <w:spacing w:line="460" w:lineRule="exact"/>
        <w:ind w:firstLine="420"/>
        <w:rPr>
          <w:rFonts w:hint="eastAsia" w:asciiTheme="majorEastAsia" w:hAnsiTheme="majorEastAsia" w:eastAsiaTheme="majorEastAsia"/>
          <w:bCs w:val="0"/>
          <w:color w:val="auto"/>
          <w:highlight w:val="none"/>
        </w:rPr>
      </w:pPr>
      <w:r>
        <w:rPr>
          <w:rFonts w:hint="eastAsia" w:asciiTheme="majorEastAsia" w:hAnsiTheme="majorEastAsia" w:eastAsiaTheme="majorEastAsia"/>
          <w:bCs w:val="0"/>
          <w:color w:val="auto"/>
          <w:highlight w:val="none"/>
        </w:rPr>
        <w:t>附件</w:t>
      </w:r>
      <w:r>
        <w:rPr>
          <w:rFonts w:hint="eastAsia" w:asciiTheme="majorEastAsia" w:hAnsiTheme="majorEastAsia" w:eastAsiaTheme="majorEastAsia"/>
          <w:bCs w:val="0"/>
          <w:color w:val="auto"/>
          <w:highlight w:val="none"/>
          <w:lang w:val="en-US" w:eastAsia="zh-CN"/>
        </w:rPr>
        <w:t>三</w:t>
      </w:r>
      <w:r>
        <w:rPr>
          <w:rFonts w:hint="eastAsia" w:asciiTheme="majorEastAsia" w:hAnsiTheme="majorEastAsia" w:eastAsiaTheme="majorEastAsia"/>
          <w:bCs w:val="0"/>
          <w:color w:val="auto"/>
          <w:highlight w:val="none"/>
        </w:rPr>
        <w:t>：</w:t>
      </w:r>
      <w:r>
        <w:rPr>
          <w:rFonts w:hint="eastAsia" w:asciiTheme="majorEastAsia" w:hAnsiTheme="majorEastAsia" w:eastAsiaTheme="majorEastAsia"/>
          <w:color w:val="auto"/>
          <w:highlight w:val="none"/>
        </w:rPr>
        <w:t>工程承包人供应材料、设备、构配件计划</w:t>
      </w:r>
    </w:p>
    <w:p>
      <w:pPr>
        <w:spacing w:line="46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bCs w:val="0"/>
          <w:color w:val="auto"/>
          <w:highlight w:val="none"/>
        </w:rPr>
        <w:t>附件</w:t>
      </w:r>
      <w:r>
        <w:rPr>
          <w:rFonts w:hint="eastAsia" w:asciiTheme="majorEastAsia" w:hAnsiTheme="majorEastAsia" w:eastAsiaTheme="majorEastAsia"/>
          <w:bCs w:val="0"/>
          <w:color w:val="auto"/>
          <w:highlight w:val="none"/>
          <w:lang w:val="en-US" w:eastAsia="zh-CN"/>
        </w:rPr>
        <w:t>四</w:t>
      </w:r>
      <w:r>
        <w:rPr>
          <w:rFonts w:hint="eastAsia" w:asciiTheme="majorEastAsia" w:hAnsiTheme="majorEastAsia" w:eastAsiaTheme="majorEastAsia"/>
          <w:bCs w:val="0"/>
          <w:color w:val="auto"/>
          <w:highlight w:val="none"/>
        </w:rPr>
        <w:t>：</w:t>
      </w:r>
      <w:r>
        <w:rPr>
          <w:rFonts w:hint="eastAsia" w:asciiTheme="majorEastAsia" w:hAnsiTheme="majorEastAsia" w:eastAsiaTheme="majorEastAsia"/>
          <w:color w:val="auto"/>
          <w:highlight w:val="none"/>
        </w:rPr>
        <w:t>工程承包人提供施工机具、设备一览表</w:t>
      </w:r>
    </w:p>
    <w:p>
      <w:pPr>
        <w:spacing w:line="46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bCs w:val="0"/>
          <w:color w:val="auto"/>
          <w:highlight w:val="none"/>
        </w:rPr>
        <w:t>附件</w:t>
      </w:r>
      <w:r>
        <w:rPr>
          <w:rFonts w:hint="eastAsia" w:asciiTheme="majorEastAsia" w:hAnsiTheme="majorEastAsia" w:eastAsiaTheme="majorEastAsia"/>
          <w:bCs w:val="0"/>
          <w:color w:val="auto"/>
          <w:highlight w:val="none"/>
          <w:lang w:val="en-US" w:eastAsia="zh-CN"/>
        </w:rPr>
        <w:t>五</w:t>
      </w:r>
      <w:r>
        <w:rPr>
          <w:rFonts w:hint="eastAsia" w:asciiTheme="majorEastAsia" w:hAnsiTheme="majorEastAsia" w:eastAsiaTheme="majorEastAsia"/>
          <w:bCs w:val="0"/>
          <w:color w:val="auto"/>
          <w:highlight w:val="none"/>
        </w:rPr>
        <w:t>：</w:t>
      </w:r>
      <w:r>
        <w:rPr>
          <w:rFonts w:hint="eastAsia" w:asciiTheme="majorEastAsia" w:hAnsiTheme="majorEastAsia" w:eastAsiaTheme="majorEastAsia" w:cstheme="minorBidi"/>
          <w:color w:val="auto"/>
          <w:sz w:val="21"/>
          <w:highlight w:val="none"/>
        </w:rPr>
        <w:t>职业健康、环境保护、安全生产管理协议书</w:t>
      </w:r>
    </w:p>
    <w:p>
      <w:pPr>
        <w:spacing w:line="460" w:lineRule="exact"/>
        <w:ind w:firstLine="420" w:firstLineChars="0"/>
        <w:jc w:val="left"/>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附件：</w:t>
      </w:r>
      <w:r>
        <w:rPr>
          <w:rFonts w:hint="eastAsia" w:asciiTheme="majorEastAsia" w:hAnsiTheme="majorEastAsia" w:eastAsiaTheme="majorEastAsia"/>
          <w:color w:val="auto"/>
          <w:highlight w:val="none"/>
          <w:u w:val="none"/>
        </w:rPr>
        <w:t>《劳务等分包清单</w:t>
      </w:r>
      <w:r>
        <w:rPr>
          <w:rFonts w:hint="eastAsia" w:asciiTheme="majorEastAsia" w:hAnsiTheme="majorEastAsia" w:eastAsiaTheme="majorEastAsia"/>
          <w:color w:val="auto"/>
          <w:highlight w:val="none"/>
          <w:u w:val="none"/>
          <w:lang w:val="en-US" w:eastAsia="zh-CN"/>
        </w:rPr>
        <w:t>计价</w:t>
      </w:r>
      <w:r>
        <w:rPr>
          <w:rFonts w:hint="eastAsia" w:asciiTheme="majorEastAsia" w:hAnsiTheme="majorEastAsia" w:eastAsiaTheme="majorEastAsia"/>
          <w:color w:val="auto"/>
          <w:highlight w:val="none"/>
          <w:u w:val="none"/>
        </w:rPr>
        <w:t>表》</w:t>
      </w:r>
    </w:p>
    <w:p>
      <w:pPr>
        <w:pStyle w:val="2"/>
        <w:rPr>
          <w:rFonts w:hint="eastAsia" w:asciiTheme="majorEastAsia" w:hAnsiTheme="majorEastAsia" w:eastAsiaTheme="majorEastAsia"/>
          <w:color w:val="auto"/>
          <w:highlight w:val="none"/>
        </w:rPr>
      </w:pPr>
    </w:p>
    <w:p>
      <w:pPr>
        <w:pStyle w:val="20"/>
        <w:rPr>
          <w:color w:val="auto"/>
          <w:highlight w:val="none"/>
        </w:rPr>
      </w:pPr>
    </w:p>
    <w:p>
      <w:pPr>
        <w:rPr>
          <w:rFonts w:asciiTheme="majorEastAsia" w:hAnsiTheme="majorEastAsia" w:eastAsiaTheme="majorEastAsia"/>
          <w:color w:val="auto"/>
          <w:highlight w:val="none"/>
        </w:rPr>
      </w:pPr>
    </w:p>
    <w:p>
      <w:pPr>
        <w:spacing w:line="420" w:lineRule="exact"/>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 xml:space="preserve">   </w:t>
      </w:r>
      <w:r>
        <w:rPr>
          <w:rFonts w:hint="eastAsia" w:asciiTheme="majorEastAsia" w:hAnsiTheme="majorEastAsia" w:eastAsiaTheme="majorEastAsia"/>
          <w:highlight w:val="none"/>
        </w:rPr>
        <w:t>工程承包人：（公章）                劳务等分包人：（公章）</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地</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址</w:t>
      </w:r>
      <w:r>
        <w:rPr>
          <w:rFonts w:hint="eastAsia" w:asciiTheme="majorEastAsia" w:hAnsiTheme="majorEastAsia" w:eastAsiaTheme="majorEastAsia"/>
          <w:highlight w:val="none"/>
        </w:rPr>
        <w:t>：</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地</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址</w:t>
      </w:r>
      <w:r>
        <w:rPr>
          <w:rFonts w:hint="eastAsia" w:asciiTheme="majorEastAsia" w:hAnsiTheme="majorEastAsia" w:eastAsiaTheme="majorEastAsia"/>
          <w:highlight w:val="none"/>
        </w:rPr>
        <w:t>：</w:t>
      </w:r>
      <w:r>
        <w:rPr>
          <w:rFonts w:asciiTheme="majorEastAsia" w:hAnsiTheme="majorEastAsia" w:eastAsiaTheme="majorEastAsia"/>
          <w:highlight w:val="none"/>
        </w:rPr>
        <w:t xml:space="preserve">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法定代表人：</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法定代表人：</w:t>
      </w:r>
      <w:r>
        <w:rPr>
          <w:rFonts w:asciiTheme="majorEastAsia" w:hAnsiTheme="majorEastAsia" w:eastAsiaTheme="majorEastAsia"/>
          <w:highlight w:val="none"/>
        </w:rPr>
        <w:t xml:space="preserve">          </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委托代理人：</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委托代理人：</w:t>
      </w:r>
      <w:r>
        <w:rPr>
          <w:rFonts w:asciiTheme="majorEastAsia" w:hAnsiTheme="majorEastAsia" w:eastAsiaTheme="majorEastAsia"/>
          <w:highlight w:val="none"/>
        </w:rPr>
        <w:t xml:space="preserve">          </w:t>
      </w:r>
    </w:p>
    <w:p>
      <w:pPr>
        <w:spacing w:line="420" w:lineRule="exact"/>
        <w:rPr>
          <w:rFonts w:asciiTheme="majorEastAsia" w:hAnsiTheme="majorEastAsia" w:eastAsiaTheme="majorEastAsia"/>
          <w:b/>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b w:val="0"/>
          <w:bCs w:val="0"/>
          <w:highlight w:val="none"/>
        </w:rPr>
        <w:t xml:space="preserve">   户       名：                       户      名：</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开 户</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银 行：</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开 户</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银 行：</w:t>
      </w:r>
      <w:r>
        <w:rPr>
          <w:rFonts w:asciiTheme="majorEastAsia" w:hAnsiTheme="majorEastAsia" w:eastAsiaTheme="majorEastAsia"/>
          <w:highlight w:val="none"/>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帐       号：</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 xml:space="preserve">帐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号：</w:t>
      </w:r>
      <w:r>
        <w:rPr>
          <w:rFonts w:asciiTheme="majorEastAsia" w:hAnsiTheme="majorEastAsia" w:eastAsiaTheme="majorEastAsia"/>
          <w:highlight w:val="none"/>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邮 政</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编 码：                       邮 政</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编 码：</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日       期：                       日      期：</w:t>
      </w:r>
    </w:p>
    <w:p>
      <w:pPr>
        <w:pStyle w:val="2"/>
        <w:rPr>
          <w:rFonts w:asciiTheme="majorEastAsia" w:hAnsiTheme="majorEastAsia" w:eastAsiaTheme="majorEastAsia"/>
          <w:highlight w:val="none"/>
        </w:rPr>
      </w:pPr>
      <w:r>
        <w:rPr>
          <w:rFonts w:asciiTheme="majorEastAsia" w:hAnsiTheme="majorEastAsia" w:eastAsiaTheme="majorEastAsia"/>
          <w:highlight w:val="none"/>
        </w:rPr>
        <w:br w:type="page"/>
      </w: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附件一：工程质量承诺书</w:t>
      </w:r>
    </w:p>
    <w:p>
      <w:pPr>
        <w:spacing w:line="420" w:lineRule="exact"/>
        <w:ind w:firstLine="420"/>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泸州市邻江全民健身中心建设项目劳务等分包合同</w:t>
      </w:r>
    </w:p>
    <w:p>
      <w:pPr>
        <w:spacing w:line="420" w:lineRule="exact"/>
        <w:ind w:firstLine="42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工程质量承诺书</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工程承包人：泸州兴阳建川实业有限公司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劳务等分包人：</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工程承包人与劳务等分包人根据《中华人民共和国建筑法》《建设工程质量管理条例》和《房屋建筑工程质量保修办法》，经双方协商一致，对</w:t>
      </w:r>
      <w:r>
        <w:rPr>
          <w:rFonts w:hint="eastAsia" w:asciiTheme="majorEastAsia" w:hAnsiTheme="majorEastAsia" w:eastAsiaTheme="majorEastAsia"/>
          <w:color w:val="auto"/>
          <w:highlight w:val="none"/>
          <w:u w:val="single"/>
          <w:lang w:eastAsia="zh-CN"/>
        </w:rPr>
        <w:t>泸州市邻江全民健身中心建设项目劳务等分包</w:t>
      </w:r>
      <w:r>
        <w:rPr>
          <w:rFonts w:hint="eastAsia" w:asciiTheme="majorEastAsia" w:hAnsiTheme="majorEastAsia" w:eastAsiaTheme="majorEastAsia"/>
          <w:color w:val="auto"/>
          <w:highlight w:val="none"/>
          <w:u w:val="single"/>
        </w:rPr>
        <w:t>（工程名称）</w:t>
      </w:r>
      <w:r>
        <w:rPr>
          <w:rFonts w:hint="eastAsia" w:asciiTheme="majorEastAsia" w:hAnsiTheme="majorEastAsia" w:eastAsiaTheme="majorEastAsia"/>
          <w:color w:val="auto"/>
          <w:highlight w:val="none"/>
        </w:rPr>
        <w:t>签订保修承诺书。</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一、工程保修范围和内容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劳务等分包人在保修期内，按照有关法律、法规、规章的管理规定和双方约定，承担本工程保修责任。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pPr>
        <w:pStyle w:val="2"/>
        <w:rPr>
          <w:rFonts w:asciiTheme="majorEastAsia" w:hAnsiTheme="majorEastAsia" w:eastAsiaTheme="majorEastAsia"/>
          <w:color w:val="auto"/>
          <w:highlight w:val="none"/>
        </w:rPr>
      </w:pPr>
      <w:r>
        <w:rPr>
          <w:rFonts w:asciiTheme="majorEastAsia" w:hAnsiTheme="majorEastAsia" w:eastAsiaTheme="majorEastAsia"/>
          <w:color w:val="auto"/>
          <w:highlight w:val="none"/>
        </w:rPr>
        <w:t>______________/_________________</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二、保修期 </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双方根据《建设工程质量管理条例》及有关规定，约定本工程的保修期如下： </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1.地基基础工程和主体结构工程为设计文件规定的该工程合理使用年限；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2.屋面防水工程、有防水要求的卫生间、房间和外墙面的防渗漏为__5__年；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3.装修工程为__2__年；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4.电气管线、给排水管道、设备安装工程为__2__年；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5.供热与供冷系统为__2__个采暖期、供冷期；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6.住宅小区内的给排水设施、道路等配套工程为__2__年；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7.其他项目保修期限约定如下：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___________________________/_________________。</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三、保修责任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1.属于责任范围、内容的项目，劳务等分包人应当在接到保修通知之日起 7 天内派人保修。劳务等分包人不在约定期限内派人保修的，可以委托他人修理。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2.发生紧急抢修事故的，劳务等分包人在接到事故通知后，应当立即到达事故现场抢修。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3.对于涉及结构安全的质量问题，应当按照《房屋建筑工程质量保修办法》的规定，立即向当地建设行政主管部门报告，采取安全防范措施；由原设计人或者具有相应资质等级的设计人提出保修方案，劳务等分包人实施保修。 </w:t>
      </w:r>
    </w:p>
    <w:p>
      <w:pPr>
        <w:spacing w:line="42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4.质量保修完成后，由工程承包人或使用人组织验收。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四、保修费用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保修费用由造成质量缺陷的责任方承担。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五、工程质量保证的退还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质量保证金按审定的金额 3%计留，缺陷责任期限满__2__年后，14 日内扣除自行产生的费用维修后（这是指因劳务等分包人责任产生的维修费用），无息返还质保金2%所剩余额；具有防水要求的待质保期5年后，14日内扣除自行产生的费用维修后（这是指因劳务等分包人责任产生的维修费用），无息返还质保金1%所剩余额。如由劳务等分包人责任引起的维修费用高于计留的质保金，由劳务等分包人予以补足。</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六、其他 </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双方约定的其他工程保修责任事项： </w:t>
      </w:r>
    </w:p>
    <w:p>
      <w:pPr>
        <w:spacing w:line="420" w:lineRule="exact"/>
        <w:ind w:firstLine="420"/>
        <w:rPr>
          <w:rFonts w:asciiTheme="majorEastAsia" w:hAnsiTheme="majorEastAsia" w:eastAsiaTheme="majorEastAsia"/>
          <w:color w:val="auto"/>
          <w:highlight w:val="none"/>
        </w:rPr>
      </w:pPr>
      <w:r>
        <w:rPr>
          <w:rFonts w:asciiTheme="majorEastAsia" w:hAnsiTheme="majorEastAsia" w:eastAsiaTheme="majorEastAsia"/>
          <w:color w:val="auto"/>
          <w:highlight w:val="none"/>
        </w:rPr>
        <w:t>________________________/________________</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本工程保修承诺书，由工程承包人、劳务等分包人双方共同签署，作为施工合同附件，其有效期限至保修期满。 </w:t>
      </w:r>
    </w:p>
    <w:p>
      <w:pPr>
        <w:pStyle w:val="2"/>
        <w:rPr>
          <w:rFonts w:asciiTheme="majorEastAsia" w:hAnsiTheme="majorEastAsia" w:eastAsiaTheme="majorEastAsia"/>
          <w:color w:val="auto"/>
          <w:highlight w:val="none"/>
        </w:rPr>
      </w:pPr>
    </w:p>
    <w:p>
      <w:pPr>
        <w:pStyle w:val="20"/>
        <w:rPr>
          <w:rFonts w:asciiTheme="majorEastAsia" w:hAnsiTheme="majorEastAsia" w:eastAsiaTheme="majorEastAsia"/>
          <w:color w:val="auto"/>
          <w:highlight w:val="none"/>
        </w:rPr>
      </w:pPr>
    </w:p>
    <w:p>
      <w:pPr>
        <w:pStyle w:val="22"/>
        <w:rPr>
          <w:rFonts w:asciiTheme="majorEastAsia" w:hAnsiTheme="majorEastAsia" w:eastAsiaTheme="majorEastAsia"/>
          <w:color w:val="auto"/>
          <w:highlight w:val="none"/>
        </w:rPr>
      </w:pPr>
    </w:p>
    <w:p>
      <w:pPr>
        <w:rPr>
          <w:color w:val="auto"/>
          <w:highlight w:val="none"/>
        </w:rPr>
      </w:pP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工程承包人：（公章）                劳务等分包人：（公章）</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地</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址</w:t>
      </w:r>
      <w:r>
        <w:rPr>
          <w:rFonts w:hint="eastAsia" w:asciiTheme="majorEastAsia" w:hAnsiTheme="majorEastAsia" w:eastAsiaTheme="majorEastAsia"/>
          <w:highlight w:val="none"/>
        </w:rPr>
        <w:t>：</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地</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址</w:t>
      </w:r>
      <w:r>
        <w:rPr>
          <w:rFonts w:hint="eastAsia" w:asciiTheme="majorEastAsia" w:hAnsiTheme="majorEastAsia" w:eastAsiaTheme="majorEastAsia"/>
          <w:highlight w:val="none"/>
        </w:rPr>
        <w:t>：</w:t>
      </w:r>
      <w:r>
        <w:rPr>
          <w:rFonts w:asciiTheme="majorEastAsia" w:hAnsiTheme="majorEastAsia" w:eastAsiaTheme="majorEastAsia"/>
          <w:highlight w:val="none"/>
        </w:rPr>
        <w:t xml:space="preserve">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法定代表人：</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法定代表人：</w:t>
      </w:r>
      <w:r>
        <w:rPr>
          <w:rFonts w:asciiTheme="majorEastAsia" w:hAnsiTheme="majorEastAsia" w:eastAsiaTheme="majorEastAsia"/>
          <w:highlight w:val="none"/>
        </w:rPr>
        <w:t xml:space="preserve">          </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委托代理人：</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委托代理人：</w:t>
      </w:r>
      <w:r>
        <w:rPr>
          <w:rFonts w:asciiTheme="majorEastAsia" w:hAnsiTheme="majorEastAsia" w:eastAsiaTheme="majorEastAsia"/>
          <w:highlight w:val="none"/>
        </w:rPr>
        <w:t xml:space="preserve">          </w:t>
      </w:r>
    </w:p>
    <w:p>
      <w:pPr>
        <w:spacing w:line="420" w:lineRule="exact"/>
        <w:rPr>
          <w:rFonts w:asciiTheme="majorEastAsia" w:hAnsiTheme="majorEastAsia" w:eastAsiaTheme="majorEastAsia"/>
          <w:b/>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b w:val="0"/>
          <w:bCs w:val="0"/>
          <w:highlight w:val="none"/>
        </w:rPr>
        <w:t xml:space="preserve">   户       名：                       户      名：</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开 户</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银 行：</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开 户</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银 行：</w:t>
      </w:r>
      <w:r>
        <w:rPr>
          <w:rFonts w:asciiTheme="majorEastAsia" w:hAnsiTheme="majorEastAsia" w:eastAsiaTheme="majorEastAsia"/>
          <w:highlight w:val="none"/>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帐       号：</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 xml:space="preserve">帐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号：</w:t>
      </w:r>
      <w:r>
        <w:rPr>
          <w:rFonts w:asciiTheme="majorEastAsia" w:hAnsiTheme="majorEastAsia" w:eastAsiaTheme="majorEastAsia"/>
          <w:highlight w:val="none"/>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邮 政</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编 码：                       邮 政</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编 码：</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日       期：                       日      期：</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_ </w:t>
      </w:r>
    </w:p>
    <w:p>
      <w:pPr>
        <w:spacing w:line="420" w:lineRule="exact"/>
        <w:ind w:firstLine="420"/>
        <w:rPr>
          <w:rFonts w:asciiTheme="majorEastAsia" w:hAnsiTheme="majorEastAsia" w:eastAsiaTheme="majorEastAsia"/>
          <w:color w:val="auto"/>
          <w:highlight w:val="none"/>
        </w:rPr>
      </w:pPr>
      <w:r>
        <w:rPr>
          <w:rFonts w:asciiTheme="majorEastAsia" w:hAnsiTheme="majorEastAsia" w:eastAsiaTheme="majorEastAsia"/>
          <w:color w:val="auto"/>
          <w:highlight w:val="none"/>
        </w:rPr>
        <w:t xml:space="preserve"> </w:t>
      </w:r>
    </w:p>
    <w:p>
      <w:pPr>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附件</w:t>
      </w:r>
      <w:r>
        <w:rPr>
          <w:rFonts w:hint="eastAsia" w:asciiTheme="majorEastAsia" w:hAnsiTheme="majorEastAsia" w:eastAsiaTheme="majorEastAsia"/>
          <w:color w:val="auto"/>
          <w:highlight w:val="none"/>
          <w:lang w:val="en-US" w:eastAsia="zh-CN"/>
        </w:rPr>
        <w:t>二</w:t>
      </w:r>
      <w:r>
        <w:rPr>
          <w:rFonts w:hint="eastAsia" w:asciiTheme="majorEastAsia" w:hAnsiTheme="majorEastAsia" w:eastAsiaTheme="majorEastAsia"/>
          <w:color w:val="auto"/>
          <w:highlight w:val="none"/>
        </w:rPr>
        <w:t>：</w:t>
      </w:r>
    </w:p>
    <w:p>
      <w:pPr>
        <w:spacing w:line="420" w:lineRule="exact"/>
        <w:ind w:firstLine="42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保障农民工工资承诺书</w:t>
      </w:r>
    </w:p>
    <w:p>
      <w:pPr>
        <w:spacing w:line="420" w:lineRule="exact"/>
        <w:ind w:firstLine="420"/>
        <w:rPr>
          <w:rFonts w:asciiTheme="majorEastAsia" w:hAnsiTheme="majorEastAsia" w:eastAsiaTheme="majorEastAsia"/>
          <w:color w:val="auto"/>
          <w:highlight w:val="none"/>
        </w:rPr>
      </w:pP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致：泸州兴阳建川实业有限公司</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为保护民工的合法权益，做到不拖欠民工工资，本人以</w:t>
      </w:r>
      <w:r>
        <w:rPr>
          <w:rFonts w:hint="eastAsia" w:asciiTheme="majorEastAsia" w:hAnsiTheme="majorEastAsia" w:eastAsiaTheme="majorEastAsia"/>
          <w:color w:val="auto"/>
          <w:highlight w:val="none"/>
          <w:u w:val="single"/>
          <w:lang w:val="en-US" w:eastAsia="zh-CN"/>
        </w:rPr>
        <w:t xml:space="preserve">                 </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rPr>
        <w:t>公司法定代表人的身份，就我公司承接的</w:t>
      </w:r>
      <w:r>
        <w:rPr>
          <w:rFonts w:hint="eastAsia" w:asciiTheme="majorEastAsia" w:hAnsiTheme="majorEastAsia" w:eastAsiaTheme="majorEastAsia"/>
          <w:color w:val="auto"/>
          <w:highlight w:val="none"/>
          <w:lang w:eastAsia="zh-CN"/>
        </w:rPr>
        <w:t>泸州市邻江全民健身中心建设项目劳务等分包合同</w:t>
      </w:r>
      <w:r>
        <w:rPr>
          <w:rFonts w:hint="eastAsia" w:asciiTheme="majorEastAsia" w:hAnsiTheme="majorEastAsia" w:eastAsiaTheme="majorEastAsia"/>
          <w:color w:val="auto"/>
          <w:highlight w:val="none"/>
        </w:rPr>
        <w:t>，郑重承诺：</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1.严格遵守《劳动法》《保证农民工工资支付条例》等国家和地方关于农民工用工及工资支付的有关规定。</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2.按规定与录用的每位农民工签订《劳动用工合同》，明确工资发放方式、标准及支付时间等。</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3.将农民工工资按月足额支付给农民工本人，不发放到“包工头”等不具备用工主体资格的组织或个人。</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4.我公司对民工工资的支付负直接责任，全面负责与之形成劳动关系的民工的用工管理。</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5.我公司相关人员积极配合承包方落实保障农民工工资发放的各项工作，及时按承包方要求送交各项资料。</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6.我公司民工工资的支付工作接受承包方的监督管理，若本公司出现违反民工工资支付相关法律法规及本承诺书条款的行为，全部责任由我公司承担。</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7.若发生拖欠或克扣民工工资行为造成民工讨薪、上访等事件，本公司愿意接收相关部门处罚，并配合解决。</w:t>
      </w:r>
    </w:p>
    <w:p>
      <w:pPr>
        <w:spacing w:line="420" w:lineRule="exact"/>
        <w:ind w:firstLine="420"/>
        <w:rPr>
          <w:rFonts w:asciiTheme="majorEastAsia" w:hAnsiTheme="majorEastAsia" w:eastAsiaTheme="majorEastAsia"/>
          <w:color w:val="auto"/>
          <w:highlight w:val="none"/>
        </w:rPr>
      </w:pPr>
    </w:p>
    <w:p>
      <w:pPr>
        <w:pStyle w:val="2"/>
        <w:rPr>
          <w:rFonts w:asciiTheme="majorEastAsia" w:hAnsiTheme="majorEastAsia" w:eastAsiaTheme="majorEastAsia"/>
          <w:color w:val="auto"/>
          <w:highlight w:val="none"/>
        </w:rPr>
      </w:pPr>
    </w:p>
    <w:p>
      <w:pPr>
        <w:pStyle w:val="20"/>
        <w:rPr>
          <w:rFonts w:asciiTheme="majorEastAsia" w:hAnsiTheme="majorEastAsia" w:eastAsiaTheme="majorEastAsia"/>
          <w:color w:val="auto"/>
          <w:highlight w:val="none"/>
        </w:rPr>
      </w:pPr>
    </w:p>
    <w:p>
      <w:pPr>
        <w:pStyle w:val="22"/>
        <w:rPr>
          <w:color w:val="auto"/>
          <w:highlight w:val="none"/>
        </w:rPr>
      </w:pP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承诺单位</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lang w:val="en-US" w:eastAsia="zh-CN"/>
        </w:rPr>
        <w:t>公章</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rPr>
        <w:t>：</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法定代表人或委托代理人：</w:t>
      </w: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承诺时间：</w:t>
      </w:r>
      <w:r>
        <w:rPr>
          <w:rFonts w:hint="eastAsia" w:asciiTheme="majorEastAsia" w:hAnsiTheme="majorEastAsia" w:eastAsiaTheme="majorEastAsia"/>
          <w:color w:val="auto"/>
          <w:highlight w:val="none"/>
          <w:lang w:val="en-US" w:eastAsia="zh-CN"/>
        </w:rPr>
        <w:t xml:space="preserve">   年    月    日</w:t>
      </w:r>
      <w:r>
        <w:rPr>
          <w:rFonts w:asciiTheme="majorEastAsia" w:hAnsiTheme="majorEastAsia" w:eastAsiaTheme="majorEastAsia"/>
          <w:color w:val="auto"/>
          <w:highlight w:val="none"/>
        </w:rPr>
        <w:t> </w:t>
      </w:r>
    </w:p>
    <w:p>
      <w:pPr>
        <w:pStyle w:val="2"/>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pPr>
        <w:spacing w:line="420" w:lineRule="exact"/>
        <w:ind w:firstLine="42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附件</w:t>
      </w:r>
      <w:r>
        <w:rPr>
          <w:rFonts w:hint="eastAsia" w:asciiTheme="majorEastAsia" w:hAnsiTheme="majorEastAsia" w:eastAsiaTheme="majorEastAsia"/>
          <w:color w:val="auto"/>
          <w:highlight w:val="none"/>
          <w:lang w:val="en-US" w:eastAsia="zh-CN"/>
        </w:rPr>
        <w:t>三</w:t>
      </w:r>
    </w:p>
    <w:p>
      <w:pPr>
        <w:spacing w:line="420" w:lineRule="exact"/>
        <w:ind w:firstLine="42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工程承包人供应材料、设备、构配件计划</w:t>
      </w:r>
    </w:p>
    <w:tbl>
      <w:tblPr>
        <w:tblStyle w:val="15"/>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23"/>
        <w:gridCol w:w="1648"/>
        <w:gridCol w:w="578"/>
        <w:gridCol w:w="648"/>
        <w:gridCol w:w="590"/>
        <w:gridCol w:w="980"/>
        <w:gridCol w:w="950"/>
        <w:gridCol w:w="99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6"/>
                <w:highlight w:val="none"/>
              </w:rPr>
              <w:t>序号</w:t>
            </w:r>
          </w:p>
        </w:tc>
        <w:tc>
          <w:tcPr>
            <w:tcW w:w="1523"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8"/>
                <w:highlight w:val="none"/>
              </w:rPr>
              <w:t>品种</w:t>
            </w:r>
          </w:p>
        </w:tc>
        <w:tc>
          <w:tcPr>
            <w:tcW w:w="1648"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8"/>
                <w:highlight w:val="none"/>
              </w:rPr>
              <w:t>规格型号</w:t>
            </w:r>
          </w:p>
        </w:tc>
        <w:tc>
          <w:tcPr>
            <w:tcW w:w="578"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8"/>
                <w:highlight w:val="none"/>
              </w:rPr>
              <w:t>单位</w:t>
            </w:r>
          </w:p>
        </w:tc>
        <w:tc>
          <w:tcPr>
            <w:tcW w:w="648"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8"/>
                <w:highlight w:val="none"/>
              </w:rPr>
              <w:t>数量</w:t>
            </w:r>
          </w:p>
        </w:tc>
        <w:tc>
          <w:tcPr>
            <w:tcW w:w="590"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8"/>
                <w:highlight w:val="none"/>
              </w:rPr>
              <w:t>单价</w:t>
            </w:r>
          </w:p>
        </w:tc>
        <w:tc>
          <w:tcPr>
            <w:tcW w:w="980"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8"/>
                <w:highlight w:val="none"/>
              </w:rPr>
              <w:t>质量等级</w:t>
            </w:r>
          </w:p>
        </w:tc>
        <w:tc>
          <w:tcPr>
            <w:tcW w:w="950"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8"/>
                <w:highlight w:val="none"/>
              </w:rPr>
              <w:t>供应时间</w:t>
            </w:r>
          </w:p>
        </w:tc>
        <w:tc>
          <w:tcPr>
            <w:tcW w:w="994"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8"/>
                <w:highlight w:val="none"/>
              </w:rPr>
              <w:t>送达地点</w:t>
            </w:r>
          </w:p>
        </w:tc>
        <w:tc>
          <w:tcPr>
            <w:tcW w:w="1657" w:type="dxa"/>
          </w:tcPr>
          <w:p>
            <w:pPr>
              <w:spacing w:line="420" w:lineRule="exact"/>
              <w:jc w:val="center"/>
              <w:rPr>
                <w:rFonts w:asciiTheme="majorEastAsia" w:hAnsiTheme="majorEastAsia" w:eastAsiaTheme="majorEastAsia"/>
                <w:color w:val="auto"/>
                <w:sz w:val="18"/>
                <w:highlight w:val="none"/>
              </w:rPr>
            </w:pPr>
            <w:r>
              <w:rPr>
                <w:rFonts w:hint="eastAsia" w:asciiTheme="majorEastAsia" w:hAnsiTheme="majorEastAsia" w:eastAsiaTheme="majorEastAsia"/>
                <w:color w:val="auto"/>
                <w:sz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1</w:t>
            </w:r>
          </w:p>
        </w:tc>
        <w:tc>
          <w:tcPr>
            <w:tcW w:w="1523" w:type="dxa"/>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商品混凝土</w:t>
            </w:r>
          </w:p>
        </w:tc>
        <w:tc>
          <w:tcPr>
            <w:tcW w:w="1648" w:type="dxa"/>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按设计图纸要求</w:t>
            </w:r>
          </w:p>
        </w:tc>
        <w:tc>
          <w:tcPr>
            <w:tcW w:w="578" w:type="dxa"/>
          </w:tcPr>
          <w:p>
            <w:pPr>
              <w:pStyle w:val="8"/>
              <w:spacing w:line="420" w:lineRule="exact"/>
              <w:ind w:left="5250"/>
              <w:jc w:val="center"/>
              <w:rPr>
                <w:rFonts w:asciiTheme="majorEastAsia" w:hAnsiTheme="majorEastAsia" w:eastAsiaTheme="majorEastAsia"/>
                <w:color w:val="auto"/>
                <w:sz w:val="20"/>
                <w:highlight w:val="none"/>
              </w:rPr>
            </w:pPr>
          </w:p>
        </w:tc>
        <w:tc>
          <w:tcPr>
            <w:tcW w:w="648" w:type="dxa"/>
          </w:tcPr>
          <w:p>
            <w:pPr>
              <w:spacing w:line="420" w:lineRule="exact"/>
              <w:jc w:val="center"/>
              <w:rPr>
                <w:rFonts w:asciiTheme="majorEastAsia" w:hAnsiTheme="majorEastAsia" w:eastAsiaTheme="majorEastAsia"/>
                <w:color w:val="auto"/>
                <w:sz w:val="20"/>
                <w:highlight w:val="none"/>
              </w:rPr>
            </w:pPr>
          </w:p>
        </w:tc>
        <w:tc>
          <w:tcPr>
            <w:tcW w:w="590" w:type="dxa"/>
          </w:tcPr>
          <w:p>
            <w:pPr>
              <w:spacing w:line="420" w:lineRule="exact"/>
              <w:jc w:val="center"/>
              <w:rPr>
                <w:rFonts w:asciiTheme="majorEastAsia" w:hAnsiTheme="majorEastAsia" w:eastAsiaTheme="majorEastAsia"/>
                <w:color w:val="auto"/>
                <w:sz w:val="20"/>
                <w:highlight w:val="none"/>
              </w:rPr>
            </w:pPr>
          </w:p>
        </w:tc>
        <w:tc>
          <w:tcPr>
            <w:tcW w:w="980" w:type="dxa"/>
          </w:tcPr>
          <w:p>
            <w:pPr>
              <w:spacing w:line="420" w:lineRule="exact"/>
              <w:jc w:val="center"/>
              <w:rPr>
                <w:rFonts w:asciiTheme="majorEastAsia" w:hAnsiTheme="majorEastAsia" w:eastAsiaTheme="majorEastAsia"/>
                <w:color w:val="auto"/>
                <w:sz w:val="20"/>
                <w:highlight w:val="none"/>
              </w:rPr>
            </w:pPr>
          </w:p>
        </w:tc>
        <w:tc>
          <w:tcPr>
            <w:tcW w:w="950" w:type="dxa"/>
          </w:tcPr>
          <w:p>
            <w:pPr>
              <w:spacing w:line="420" w:lineRule="exact"/>
              <w:jc w:val="center"/>
              <w:rPr>
                <w:rFonts w:asciiTheme="majorEastAsia" w:hAnsiTheme="majorEastAsia" w:eastAsiaTheme="majorEastAsia"/>
                <w:color w:val="auto"/>
                <w:sz w:val="20"/>
                <w:highlight w:val="none"/>
              </w:rPr>
            </w:pPr>
          </w:p>
        </w:tc>
        <w:tc>
          <w:tcPr>
            <w:tcW w:w="994" w:type="dxa"/>
          </w:tcPr>
          <w:p>
            <w:pPr>
              <w:spacing w:line="420" w:lineRule="exact"/>
              <w:jc w:val="center"/>
              <w:rPr>
                <w:rFonts w:asciiTheme="majorEastAsia" w:hAnsiTheme="majorEastAsia" w:eastAsiaTheme="majorEastAsia"/>
                <w:color w:val="auto"/>
                <w:sz w:val="20"/>
                <w:highlight w:val="none"/>
              </w:rPr>
            </w:pPr>
          </w:p>
        </w:tc>
        <w:tc>
          <w:tcPr>
            <w:tcW w:w="1657" w:type="dxa"/>
          </w:tcPr>
          <w:p>
            <w:pPr>
              <w:spacing w:line="420" w:lineRule="exact"/>
              <w:jc w:val="center"/>
              <w:rPr>
                <w:rFonts w:hint="default" w:asciiTheme="majorEastAsia" w:hAnsiTheme="majorEastAsia" w:eastAsiaTheme="majorEastAsia"/>
                <w:color w:val="auto"/>
                <w:sz w:val="20"/>
                <w:highlight w:val="none"/>
                <w:lang w:val="en-US" w:eastAsia="zh-CN"/>
              </w:rPr>
            </w:pPr>
            <w:r>
              <w:rPr>
                <w:rFonts w:hint="eastAsia" w:asciiTheme="majorEastAsia" w:hAnsiTheme="majorEastAsia" w:eastAsiaTheme="majorEastAsia"/>
                <w:color w:val="auto"/>
                <w:sz w:val="20"/>
                <w:highlight w:val="none"/>
                <w:lang w:val="en-US" w:eastAsia="zh-CN"/>
              </w:rPr>
              <w:t>不含特殊混凝土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2</w:t>
            </w:r>
          </w:p>
        </w:tc>
        <w:tc>
          <w:tcPr>
            <w:tcW w:w="1523" w:type="dxa"/>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预拌砂浆</w:t>
            </w:r>
          </w:p>
        </w:tc>
        <w:tc>
          <w:tcPr>
            <w:tcW w:w="1648" w:type="dxa"/>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按设计图纸要求</w:t>
            </w:r>
          </w:p>
        </w:tc>
        <w:tc>
          <w:tcPr>
            <w:tcW w:w="578" w:type="dxa"/>
          </w:tcPr>
          <w:p>
            <w:pPr>
              <w:spacing w:line="420" w:lineRule="exact"/>
              <w:jc w:val="center"/>
              <w:rPr>
                <w:rFonts w:asciiTheme="majorEastAsia" w:hAnsiTheme="majorEastAsia" w:eastAsiaTheme="majorEastAsia"/>
                <w:color w:val="auto"/>
                <w:sz w:val="20"/>
                <w:highlight w:val="none"/>
              </w:rPr>
            </w:pPr>
          </w:p>
        </w:tc>
        <w:tc>
          <w:tcPr>
            <w:tcW w:w="648" w:type="dxa"/>
          </w:tcPr>
          <w:p>
            <w:pPr>
              <w:spacing w:line="420" w:lineRule="exact"/>
              <w:jc w:val="center"/>
              <w:rPr>
                <w:rFonts w:asciiTheme="majorEastAsia" w:hAnsiTheme="majorEastAsia" w:eastAsiaTheme="majorEastAsia"/>
                <w:color w:val="auto"/>
                <w:sz w:val="20"/>
                <w:highlight w:val="none"/>
              </w:rPr>
            </w:pPr>
          </w:p>
        </w:tc>
        <w:tc>
          <w:tcPr>
            <w:tcW w:w="590" w:type="dxa"/>
          </w:tcPr>
          <w:p>
            <w:pPr>
              <w:spacing w:line="420" w:lineRule="exact"/>
              <w:jc w:val="center"/>
              <w:rPr>
                <w:rFonts w:asciiTheme="majorEastAsia" w:hAnsiTheme="majorEastAsia" w:eastAsiaTheme="majorEastAsia"/>
                <w:color w:val="auto"/>
                <w:sz w:val="20"/>
                <w:highlight w:val="none"/>
              </w:rPr>
            </w:pPr>
          </w:p>
        </w:tc>
        <w:tc>
          <w:tcPr>
            <w:tcW w:w="980" w:type="dxa"/>
          </w:tcPr>
          <w:p>
            <w:pPr>
              <w:spacing w:line="420" w:lineRule="exact"/>
              <w:jc w:val="center"/>
              <w:rPr>
                <w:rFonts w:asciiTheme="majorEastAsia" w:hAnsiTheme="majorEastAsia" w:eastAsiaTheme="majorEastAsia"/>
                <w:color w:val="auto"/>
                <w:sz w:val="20"/>
                <w:highlight w:val="none"/>
              </w:rPr>
            </w:pPr>
          </w:p>
        </w:tc>
        <w:tc>
          <w:tcPr>
            <w:tcW w:w="950" w:type="dxa"/>
          </w:tcPr>
          <w:p>
            <w:pPr>
              <w:spacing w:line="420" w:lineRule="exact"/>
              <w:jc w:val="center"/>
              <w:rPr>
                <w:rFonts w:asciiTheme="majorEastAsia" w:hAnsiTheme="majorEastAsia" w:eastAsiaTheme="majorEastAsia"/>
                <w:color w:val="auto"/>
                <w:sz w:val="20"/>
                <w:highlight w:val="none"/>
              </w:rPr>
            </w:pPr>
          </w:p>
        </w:tc>
        <w:tc>
          <w:tcPr>
            <w:tcW w:w="994" w:type="dxa"/>
          </w:tcPr>
          <w:p>
            <w:pPr>
              <w:spacing w:line="420" w:lineRule="exact"/>
              <w:jc w:val="center"/>
              <w:rPr>
                <w:rFonts w:asciiTheme="majorEastAsia" w:hAnsiTheme="majorEastAsia" w:eastAsiaTheme="majorEastAsia"/>
                <w:color w:val="auto"/>
                <w:sz w:val="20"/>
                <w:highlight w:val="none"/>
              </w:rPr>
            </w:pPr>
          </w:p>
        </w:tc>
        <w:tc>
          <w:tcPr>
            <w:tcW w:w="1657" w:type="dxa"/>
          </w:tcPr>
          <w:p>
            <w:pPr>
              <w:spacing w:line="420" w:lineRule="exact"/>
              <w:jc w:val="center"/>
              <w:rPr>
                <w:rFonts w:hint="eastAsia"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u w:val="none"/>
                <w:lang w:val="en-US" w:eastAsia="zh-CN"/>
              </w:rPr>
              <w:t>湿拌地面、砌筑、抹灰砂浆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vAlign w:val="center"/>
          </w:tcPr>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3</w:t>
            </w:r>
          </w:p>
        </w:tc>
        <w:tc>
          <w:tcPr>
            <w:tcW w:w="1523" w:type="dxa"/>
            <w:vAlign w:val="center"/>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highlight w:val="none"/>
                <w:u w:val="single"/>
              </w:rPr>
              <w:t>钢筋</w:t>
            </w:r>
          </w:p>
        </w:tc>
        <w:tc>
          <w:tcPr>
            <w:tcW w:w="1648" w:type="dxa"/>
            <w:vAlign w:val="center"/>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按设计图纸要求</w:t>
            </w:r>
          </w:p>
        </w:tc>
        <w:tc>
          <w:tcPr>
            <w:tcW w:w="578" w:type="dxa"/>
            <w:vAlign w:val="center"/>
          </w:tcPr>
          <w:p>
            <w:pPr>
              <w:spacing w:line="420" w:lineRule="exact"/>
              <w:jc w:val="center"/>
              <w:rPr>
                <w:rFonts w:asciiTheme="majorEastAsia" w:hAnsiTheme="majorEastAsia" w:eastAsiaTheme="majorEastAsia"/>
                <w:color w:val="auto"/>
                <w:sz w:val="20"/>
                <w:highlight w:val="none"/>
              </w:rPr>
            </w:pPr>
          </w:p>
        </w:tc>
        <w:tc>
          <w:tcPr>
            <w:tcW w:w="648" w:type="dxa"/>
            <w:vAlign w:val="center"/>
          </w:tcPr>
          <w:p>
            <w:pPr>
              <w:spacing w:line="420" w:lineRule="exact"/>
              <w:jc w:val="center"/>
              <w:rPr>
                <w:rFonts w:asciiTheme="majorEastAsia" w:hAnsiTheme="majorEastAsia" w:eastAsiaTheme="majorEastAsia"/>
                <w:color w:val="auto"/>
                <w:sz w:val="20"/>
                <w:highlight w:val="none"/>
              </w:rPr>
            </w:pPr>
          </w:p>
        </w:tc>
        <w:tc>
          <w:tcPr>
            <w:tcW w:w="590" w:type="dxa"/>
            <w:vAlign w:val="center"/>
          </w:tcPr>
          <w:p>
            <w:pPr>
              <w:spacing w:line="420" w:lineRule="exact"/>
              <w:jc w:val="center"/>
              <w:rPr>
                <w:rFonts w:asciiTheme="majorEastAsia" w:hAnsiTheme="majorEastAsia" w:eastAsiaTheme="majorEastAsia"/>
                <w:color w:val="auto"/>
                <w:sz w:val="20"/>
                <w:highlight w:val="none"/>
              </w:rPr>
            </w:pPr>
          </w:p>
        </w:tc>
        <w:tc>
          <w:tcPr>
            <w:tcW w:w="980" w:type="dxa"/>
            <w:vAlign w:val="center"/>
          </w:tcPr>
          <w:p>
            <w:pPr>
              <w:spacing w:line="420" w:lineRule="exact"/>
              <w:jc w:val="center"/>
              <w:rPr>
                <w:rFonts w:asciiTheme="majorEastAsia" w:hAnsiTheme="majorEastAsia" w:eastAsiaTheme="majorEastAsia"/>
                <w:color w:val="auto"/>
                <w:sz w:val="20"/>
                <w:highlight w:val="none"/>
              </w:rPr>
            </w:pPr>
          </w:p>
        </w:tc>
        <w:tc>
          <w:tcPr>
            <w:tcW w:w="950" w:type="dxa"/>
            <w:vAlign w:val="center"/>
          </w:tcPr>
          <w:p>
            <w:pPr>
              <w:spacing w:line="420" w:lineRule="exact"/>
              <w:jc w:val="center"/>
              <w:rPr>
                <w:rFonts w:asciiTheme="majorEastAsia" w:hAnsiTheme="majorEastAsia" w:eastAsiaTheme="majorEastAsia"/>
                <w:color w:val="auto"/>
                <w:sz w:val="20"/>
                <w:highlight w:val="none"/>
              </w:rPr>
            </w:pPr>
          </w:p>
        </w:tc>
        <w:tc>
          <w:tcPr>
            <w:tcW w:w="994" w:type="dxa"/>
            <w:vAlign w:val="center"/>
          </w:tcPr>
          <w:p>
            <w:pPr>
              <w:spacing w:line="420" w:lineRule="exact"/>
              <w:jc w:val="center"/>
              <w:rPr>
                <w:rFonts w:asciiTheme="majorEastAsia" w:hAnsiTheme="majorEastAsia" w:eastAsiaTheme="majorEastAsia"/>
                <w:color w:val="auto"/>
                <w:sz w:val="20"/>
                <w:highlight w:val="none"/>
              </w:rPr>
            </w:pPr>
          </w:p>
        </w:tc>
        <w:tc>
          <w:tcPr>
            <w:tcW w:w="1657" w:type="dxa"/>
            <w:vAlign w:val="center"/>
          </w:tcPr>
          <w:p>
            <w:pPr>
              <w:spacing w:line="420" w:lineRule="exact"/>
              <w:jc w:val="center"/>
              <w:rPr>
                <w:rFonts w:hint="eastAsia"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仅钢筋主材（不含型钢和预留预埋钢材）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4</w:t>
            </w:r>
          </w:p>
        </w:tc>
        <w:tc>
          <w:tcPr>
            <w:tcW w:w="1523" w:type="dxa"/>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面砖</w:t>
            </w:r>
          </w:p>
        </w:tc>
        <w:tc>
          <w:tcPr>
            <w:tcW w:w="1648" w:type="dxa"/>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按设计图纸要求</w:t>
            </w:r>
          </w:p>
        </w:tc>
        <w:tc>
          <w:tcPr>
            <w:tcW w:w="578" w:type="dxa"/>
          </w:tcPr>
          <w:p>
            <w:pPr>
              <w:spacing w:line="420" w:lineRule="exact"/>
              <w:jc w:val="center"/>
              <w:rPr>
                <w:rFonts w:asciiTheme="majorEastAsia" w:hAnsiTheme="majorEastAsia" w:eastAsiaTheme="majorEastAsia"/>
                <w:color w:val="auto"/>
                <w:sz w:val="20"/>
                <w:highlight w:val="none"/>
              </w:rPr>
            </w:pPr>
          </w:p>
        </w:tc>
        <w:tc>
          <w:tcPr>
            <w:tcW w:w="648" w:type="dxa"/>
          </w:tcPr>
          <w:p>
            <w:pPr>
              <w:spacing w:line="420" w:lineRule="exact"/>
              <w:jc w:val="center"/>
              <w:rPr>
                <w:rFonts w:asciiTheme="majorEastAsia" w:hAnsiTheme="majorEastAsia" w:eastAsiaTheme="majorEastAsia"/>
                <w:color w:val="auto"/>
                <w:sz w:val="20"/>
                <w:highlight w:val="none"/>
              </w:rPr>
            </w:pPr>
          </w:p>
        </w:tc>
        <w:tc>
          <w:tcPr>
            <w:tcW w:w="590" w:type="dxa"/>
          </w:tcPr>
          <w:p>
            <w:pPr>
              <w:spacing w:line="420" w:lineRule="exact"/>
              <w:jc w:val="center"/>
              <w:rPr>
                <w:rFonts w:asciiTheme="majorEastAsia" w:hAnsiTheme="majorEastAsia" w:eastAsiaTheme="majorEastAsia"/>
                <w:color w:val="auto"/>
                <w:sz w:val="20"/>
                <w:highlight w:val="none"/>
              </w:rPr>
            </w:pPr>
          </w:p>
        </w:tc>
        <w:tc>
          <w:tcPr>
            <w:tcW w:w="980" w:type="dxa"/>
          </w:tcPr>
          <w:p>
            <w:pPr>
              <w:spacing w:line="420" w:lineRule="exact"/>
              <w:jc w:val="center"/>
              <w:rPr>
                <w:rFonts w:asciiTheme="majorEastAsia" w:hAnsiTheme="majorEastAsia" w:eastAsiaTheme="majorEastAsia"/>
                <w:color w:val="auto"/>
                <w:sz w:val="20"/>
                <w:highlight w:val="none"/>
              </w:rPr>
            </w:pPr>
          </w:p>
        </w:tc>
        <w:tc>
          <w:tcPr>
            <w:tcW w:w="950" w:type="dxa"/>
          </w:tcPr>
          <w:p>
            <w:pPr>
              <w:spacing w:line="420" w:lineRule="exact"/>
              <w:jc w:val="center"/>
              <w:rPr>
                <w:rFonts w:asciiTheme="majorEastAsia" w:hAnsiTheme="majorEastAsia" w:eastAsiaTheme="majorEastAsia"/>
                <w:color w:val="auto"/>
                <w:sz w:val="20"/>
                <w:highlight w:val="none"/>
              </w:rPr>
            </w:pPr>
          </w:p>
        </w:tc>
        <w:tc>
          <w:tcPr>
            <w:tcW w:w="994" w:type="dxa"/>
          </w:tcPr>
          <w:p>
            <w:pPr>
              <w:spacing w:line="420" w:lineRule="exact"/>
              <w:jc w:val="center"/>
              <w:rPr>
                <w:rFonts w:asciiTheme="majorEastAsia" w:hAnsiTheme="majorEastAsia" w:eastAsiaTheme="majorEastAsia"/>
                <w:color w:val="auto"/>
                <w:sz w:val="20"/>
                <w:highlight w:val="none"/>
              </w:rPr>
            </w:pPr>
          </w:p>
        </w:tc>
        <w:tc>
          <w:tcPr>
            <w:tcW w:w="1657" w:type="dxa"/>
          </w:tcPr>
          <w:p>
            <w:pPr>
              <w:spacing w:line="420" w:lineRule="exact"/>
              <w:jc w:val="center"/>
              <w:rPr>
                <w:rFonts w:hint="eastAsia"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lang w:val="en-US" w:eastAsia="zh-CN"/>
              </w:rPr>
              <w:t>地砖、墙砖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55" w:type="dxa"/>
          </w:tcPr>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5</w:t>
            </w:r>
          </w:p>
        </w:tc>
        <w:tc>
          <w:tcPr>
            <w:tcW w:w="1523" w:type="dxa"/>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highlight w:val="none"/>
                <w:u w:val="single"/>
                <w:lang w:val="en-US" w:eastAsia="zh-CN"/>
              </w:rPr>
              <w:t>砌筑砖</w:t>
            </w:r>
          </w:p>
        </w:tc>
        <w:tc>
          <w:tcPr>
            <w:tcW w:w="1648" w:type="dxa"/>
          </w:tcPr>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按设计图纸要求</w:t>
            </w:r>
          </w:p>
        </w:tc>
        <w:tc>
          <w:tcPr>
            <w:tcW w:w="578" w:type="dxa"/>
          </w:tcPr>
          <w:p>
            <w:pPr>
              <w:spacing w:line="420" w:lineRule="exact"/>
              <w:jc w:val="center"/>
              <w:rPr>
                <w:rFonts w:asciiTheme="majorEastAsia" w:hAnsiTheme="majorEastAsia" w:eastAsiaTheme="majorEastAsia"/>
                <w:color w:val="auto"/>
                <w:sz w:val="20"/>
                <w:highlight w:val="none"/>
              </w:rPr>
            </w:pPr>
          </w:p>
        </w:tc>
        <w:tc>
          <w:tcPr>
            <w:tcW w:w="648" w:type="dxa"/>
          </w:tcPr>
          <w:p>
            <w:pPr>
              <w:spacing w:line="420" w:lineRule="exact"/>
              <w:jc w:val="center"/>
              <w:rPr>
                <w:rFonts w:asciiTheme="majorEastAsia" w:hAnsiTheme="majorEastAsia" w:eastAsiaTheme="majorEastAsia"/>
                <w:color w:val="auto"/>
                <w:sz w:val="20"/>
                <w:highlight w:val="none"/>
              </w:rPr>
            </w:pPr>
          </w:p>
        </w:tc>
        <w:tc>
          <w:tcPr>
            <w:tcW w:w="590" w:type="dxa"/>
          </w:tcPr>
          <w:p>
            <w:pPr>
              <w:spacing w:line="420" w:lineRule="exact"/>
              <w:jc w:val="center"/>
              <w:rPr>
                <w:rFonts w:asciiTheme="majorEastAsia" w:hAnsiTheme="majorEastAsia" w:eastAsiaTheme="majorEastAsia"/>
                <w:color w:val="auto"/>
                <w:sz w:val="20"/>
                <w:highlight w:val="none"/>
              </w:rPr>
            </w:pPr>
          </w:p>
        </w:tc>
        <w:tc>
          <w:tcPr>
            <w:tcW w:w="980" w:type="dxa"/>
          </w:tcPr>
          <w:p>
            <w:pPr>
              <w:spacing w:line="420" w:lineRule="exact"/>
              <w:jc w:val="center"/>
              <w:rPr>
                <w:rFonts w:asciiTheme="majorEastAsia" w:hAnsiTheme="majorEastAsia" w:eastAsiaTheme="majorEastAsia"/>
                <w:color w:val="auto"/>
                <w:sz w:val="20"/>
                <w:highlight w:val="none"/>
              </w:rPr>
            </w:pPr>
          </w:p>
        </w:tc>
        <w:tc>
          <w:tcPr>
            <w:tcW w:w="950" w:type="dxa"/>
          </w:tcPr>
          <w:p>
            <w:pPr>
              <w:spacing w:line="420" w:lineRule="exact"/>
              <w:jc w:val="center"/>
              <w:rPr>
                <w:rFonts w:asciiTheme="majorEastAsia" w:hAnsiTheme="majorEastAsia" w:eastAsiaTheme="majorEastAsia"/>
                <w:color w:val="auto"/>
                <w:sz w:val="20"/>
                <w:highlight w:val="none"/>
              </w:rPr>
            </w:pPr>
          </w:p>
        </w:tc>
        <w:tc>
          <w:tcPr>
            <w:tcW w:w="994" w:type="dxa"/>
          </w:tcPr>
          <w:p>
            <w:pPr>
              <w:spacing w:line="420" w:lineRule="exact"/>
              <w:jc w:val="center"/>
              <w:rPr>
                <w:rFonts w:asciiTheme="majorEastAsia" w:hAnsiTheme="majorEastAsia" w:eastAsiaTheme="majorEastAsia"/>
                <w:color w:val="auto"/>
                <w:sz w:val="20"/>
                <w:highlight w:val="none"/>
              </w:rPr>
            </w:pPr>
          </w:p>
        </w:tc>
        <w:tc>
          <w:tcPr>
            <w:tcW w:w="1657" w:type="dxa"/>
          </w:tcPr>
          <w:p>
            <w:pPr>
              <w:spacing w:line="420" w:lineRule="exact"/>
              <w:jc w:val="center"/>
              <w:rPr>
                <w:rFonts w:hint="eastAsia" w:asciiTheme="majorEastAsia" w:hAnsiTheme="majorEastAsia" w:eastAsiaTheme="majorEastAsia"/>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color w:val="auto"/>
                <w:sz w:val="20"/>
                <w:highlight w:val="none"/>
              </w:rPr>
            </w:pPr>
          </w:p>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6</w:t>
            </w:r>
          </w:p>
        </w:tc>
        <w:tc>
          <w:tcPr>
            <w:tcW w:w="1523" w:type="dxa"/>
          </w:tcPr>
          <w:p>
            <w:pPr>
              <w:spacing w:line="420" w:lineRule="exact"/>
              <w:jc w:val="center"/>
              <w:rPr>
                <w:rFonts w:hint="eastAsia" w:asciiTheme="majorEastAsia" w:hAnsiTheme="majorEastAsia" w:eastAsiaTheme="majorEastAsia"/>
                <w:color w:val="auto"/>
                <w:highlight w:val="none"/>
                <w:u w:val="single"/>
                <w:lang w:val="en-US" w:eastAsia="zh-CN"/>
              </w:rPr>
            </w:pPr>
          </w:p>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highlight w:val="none"/>
                <w:u w:val="single"/>
                <w:lang w:val="en-US" w:eastAsia="zh-CN"/>
              </w:rPr>
              <w:t>电线电缆</w:t>
            </w:r>
          </w:p>
        </w:tc>
        <w:tc>
          <w:tcPr>
            <w:tcW w:w="1648" w:type="dxa"/>
          </w:tcPr>
          <w:p>
            <w:pPr>
              <w:spacing w:line="420" w:lineRule="exact"/>
              <w:jc w:val="center"/>
              <w:rPr>
                <w:rFonts w:hint="eastAsia" w:asciiTheme="majorEastAsia" w:hAnsiTheme="majorEastAsia" w:eastAsiaTheme="majorEastAsia"/>
                <w:color w:val="auto"/>
                <w:sz w:val="20"/>
                <w:highlight w:val="none"/>
              </w:rPr>
            </w:pPr>
          </w:p>
          <w:p>
            <w:pPr>
              <w:spacing w:line="420" w:lineRule="exact"/>
              <w:jc w:val="center"/>
              <w:rPr>
                <w:rFonts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按设计图纸要求</w:t>
            </w:r>
          </w:p>
        </w:tc>
        <w:tc>
          <w:tcPr>
            <w:tcW w:w="578" w:type="dxa"/>
          </w:tcPr>
          <w:p>
            <w:pPr>
              <w:spacing w:line="420" w:lineRule="exact"/>
              <w:jc w:val="center"/>
              <w:rPr>
                <w:rFonts w:asciiTheme="majorEastAsia" w:hAnsiTheme="majorEastAsia" w:eastAsiaTheme="majorEastAsia"/>
                <w:color w:val="auto"/>
                <w:sz w:val="20"/>
                <w:highlight w:val="none"/>
              </w:rPr>
            </w:pPr>
          </w:p>
        </w:tc>
        <w:tc>
          <w:tcPr>
            <w:tcW w:w="648" w:type="dxa"/>
          </w:tcPr>
          <w:p>
            <w:pPr>
              <w:spacing w:line="420" w:lineRule="exact"/>
              <w:rPr>
                <w:rFonts w:asciiTheme="majorEastAsia" w:hAnsiTheme="majorEastAsia" w:eastAsiaTheme="majorEastAsia"/>
                <w:color w:val="auto"/>
                <w:sz w:val="20"/>
                <w:highlight w:val="none"/>
              </w:rPr>
            </w:pPr>
          </w:p>
        </w:tc>
        <w:tc>
          <w:tcPr>
            <w:tcW w:w="590" w:type="dxa"/>
          </w:tcPr>
          <w:p>
            <w:pPr>
              <w:spacing w:line="420" w:lineRule="exact"/>
              <w:rPr>
                <w:rFonts w:asciiTheme="majorEastAsia" w:hAnsiTheme="majorEastAsia" w:eastAsiaTheme="majorEastAsia"/>
                <w:color w:val="auto"/>
                <w:sz w:val="20"/>
                <w:highlight w:val="none"/>
              </w:rPr>
            </w:pPr>
          </w:p>
        </w:tc>
        <w:tc>
          <w:tcPr>
            <w:tcW w:w="980" w:type="dxa"/>
          </w:tcPr>
          <w:p>
            <w:pPr>
              <w:spacing w:line="420" w:lineRule="exact"/>
              <w:rPr>
                <w:rFonts w:asciiTheme="majorEastAsia" w:hAnsiTheme="majorEastAsia" w:eastAsiaTheme="majorEastAsia"/>
                <w:color w:val="auto"/>
                <w:sz w:val="20"/>
                <w:highlight w:val="none"/>
              </w:rPr>
            </w:pPr>
          </w:p>
        </w:tc>
        <w:tc>
          <w:tcPr>
            <w:tcW w:w="950" w:type="dxa"/>
          </w:tcPr>
          <w:p>
            <w:pPr>
              <w:spacing w:line="420" w:lineRule="exact"/>
              <w:rPr>
                <w:rFonts w:asciiTheme="majorEastAsia" w:hAnsiTheme="majorEastAsia" w:eastAsiaTheme="majorEastAsia"/>
                <w:color w:val="auto"/>
                <w:sz w:val="20"/>
                <w:highlight w:val="none"/>
              </w:rPr>
            </w:pPr>
          </w:p>
        </w:tc>
        <w:tc>
          <w:tcPr>
            <w:tcW w:w="994" w:type="dxa"/>
          </w:tcPr>
          <w:p>
            <w:pPr>
              <w:spacing w:line="420" w:lineRule="exact"/>
              <w:rPr>
                <w:rFonts w:asciiTheme="majorEastAsia" w:hAnsiTheme="majorEastAsia" w:eastAsiaTheme="majorEastAsia"/>
                <w:color w:val="auto"/>
                <w:sz w:val="20"/>
                <w:highlight w:val="none"/>
              </w:rPr>
            </w:pPr>
          </w:p>
        </w:tc>
        <w:tc>
          <w:tcPr>
            <w:tcW w:w="1657" w:type="dxa"/>
          </w:tcPr>
          <w:p>
            <w:pPr>
              <w:spacing w:line="420" w:lineRule="exact"/>
              <w:jc w:val="center"/>
              <w:rPr>
                <w:rFonts w:hint="eastAsia" w:asciiTheme="majorEastAsia" w:hAnsiTheme="majorEastAsia" w:eastAsiaTheme="majorEastAsia"/>
                <w:color w:val="auto"/>
                <w:sz w:val="20"/>
                <w:highlight w:val="none"/>
              </w:rPr>
            </w:pPr>
            <w:r>
              <w:rPr>
                <w:rFonts w:hint="eastAsia" w:asciiTheme="majorEastAsia" w:hAnsiTheme="majorEastAsia" w:eastAsiaTheme="majorEastAsia"/>
                <w:b w:val="0"/>
                <w:bCs w:val="0"/>
                <w:color w:val="auto"/>
                <w:sz w:val="20"/>
                <w:highlight w:val="none"/>
                <w:u w:val="none"/>
                <w:lang w:val="en-US" w:eastAsia="zh-CN"/>
              </w:rPr>
              <w:t>2.5mm2以上的</w:t>
            </w:r>
            <w:r>
              <w:rPr>
                <w:rFonts w:hint="eastAsia" w:asciiTheme="majorEastAsia" w:hAnsiTheme="majorEastAsia" w:eastAsiaTheme="majorEastAsia"/>
                <w:color w:val="auto"/>
                <w:sz w:val="20"/>
                <w:highlight w:val="none"/>
                <w:u w:val="none"/>
                <w:lang w:val="en-US" w:eastAsia="zh-CN"/>
              </w:rPr>
              <w:t>电力电缆、配线、铜芯线，不包含控制电缆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val="en-US" w:eastAsia="zh-CN"/>
              </w:rPr>
              <w:t>7</w:t>
            </w:r>
          </w:p>
        </w:tc>
        <w:tc>
          <w:tcPr>
            <w:tcW w:w="1523" w:type="dxa"/>
            <w:vAlign w:val="center"/>
          </w:tcPr>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电梯设备</w:t>
            </w:r>
          </w:p>
        </w:tc>
        <w:tc>
          <w:tcPr>
            <w:tcW w:w="1648" w:type="dxa"/>
            <w:vAlign w:val="center"/>
          </w:tcPr>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按设计图纸要求</w:t>
            </w:r>
          </w:p>
        </w:tc>
        <w:tc>
          <w:tcPr>
            <w:tcW w:w="578" w:type="dxa"/>
            <w:vAlign w:val="center"/>
          </w:tcPr>
          <w:p>
            <w:pPr>
              <w:spacing w:line="420" w:lineRule="exact"/>
              <w:jc w:val="center"/>
              <w:rPr>
                <w:rFonts w:asciiTheme="majorEastAsia" w:hAnsiTheme="majorEastAsia" w:eastAsiaTheme="majorEastAsia"/>
                <w:color w:val="auto"/>
                <w:highlight w:val="none"/>
              </w:rPr>
            </w:pPr>
          </w:p>
        </w:tc>
        <w:tc>
          <w:tcPr>
            <w:tcW w:w="648" w:type="dxa"/>
            <w:vAlign w:val="center"/>
          </w:tcPr>
          <w:p>
            <w:pPr>
              <w:spacing w:line="420" w:lineRule="exact"/>
              <w:rPr>
                <w:rFonts w:asciiTheme="majorEastAsia" w:hAnsiTheme="majorEastAsia" w:eastAsiaTheme="majorEastAsia"/>
                <w:color w:val="auto"/>
                <w:highlight w:val="none"/>
              </w:rPr>
            </w:pPr>
          </w:p>
        </w:tc>
        <w:tc>
          <w:tcPr>
            <w:tcW w:w="590" w:type="dxa"/>
            <w:vAlign w:val="center"/>
          </w:tcPr>
          <w:p>
            <w:pPr>
              <w:spacing w:line="420" w:lineRule="exact"/>
              <w:rPr>
                <w:rFonts w:asciiTheme="majorEastAsia" w:hAnsiTheme="majorEastAsia" w:eastAsiaTheme="majorEastAsia"/>
                <w:color w:val="auto"/>
                <w:highlight w:val="none"/>
              </w:rPr>
            </w:pPr>
          </w:p>
        </w:tc>
        <w:tc>
          <w:tcPr>
            <w:tcW w:w="980" w:type="dxa"/>
            <w:vAlign w:val="center"/>
          </w:tcPr>
          <w:p>
            <w:pPr>
              <w:spacing w:line="420" w:lineRule="exact"/>
              <w:rPr>
                <w:rFonts w:asciiTheme="majorEastAsia" w:hAnsiTheme="majorEastAsia" w:eastAsiaTheme="majorEastAsia"/>
                <w:color w:val="auto"/>
                <w:highlight w:val="none"/>
              </w:rPr>
            </w:pPr>
          </w:p>
        </w:tc>
        <w:tc>
          <w:tcPr>
            <w:tcW w:w="950" w:type="dxa"/>
            <w:vAlign w:val="center"/>
          </w:tcPr>
          <w:p>
            <w:pPr>
              <w:spacing w:line="420" w:lineRule="exact"/>
              <w:rPr>
                <w:rFonts w:asciiTheme="majorEastAsia" w:hAnsiTheme="majorEastAsia" w:eastAsiaTheme="majorEastAsia"/>
                <w:color w:val="auto"/>
                <w:highlight w:val="none"/>
              </w:rPr>
            </w:pPr>
          </w:p>
        </w:tc>
        <w:tc>
          <w:tcPr>
            <w:tcW w:w="994" w:type="dxa"/>
            <w:vAlign w:val="center"/>
          </w:tcPr>
          <w:p>
            <w:pPr>
              <w:spacing w:line="420" w:lineRule="exact"/>
              <w:rPr>
                <w:rFonts w:asciiTheme="majorEastAsia" w:hAnsiTheme="majorEastAsia" w:eastAsiaTheme="majorEastAsia"/>
                <w:color w:val="auto"/>
                <w:highlight w:val="none"/>
              </w:rPr>
            </w:pPr>
          </w:p>
        </w:tc>
        <w:tc>
          <w:tcPr>
            <w:tcW w:w="1657" w:type="dxa"/>
            <w:vAlign w:val="center"/>
          </w:tcPr>
          <w:p>
            <w:pPr>
              <w:spacing w:line="420" w:lineRule="exact"/>
              <w:jc w:val="center"/>
              <w:rPr>
                <w:rFonts w:hint="eastAsia"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rPr>
              <w:t>仅限设备本体及安装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eastAsia" w:asciiTheme="majorEastAsia" w:hAnsiTheme="majorEastAsia" w:eastAsiaTheme="majorEastAsia"/>
                <w:color w:val="auto"/>
                <w:highlight w:val="none"/>
                <w:lang w:val="en-US" w:eastAsia="zh-CN"/>
              </w:rPr>
            </w:pPr>
          </w:p>
          <w:p>
            <w:pPr>
              <w:spacing w:line="420" w:lineRule="exact"/>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8</w:t>
            </w:r>
          </w:p>
        </w:tc>
        <w:tc>
          <w:tcPr>
            <w:tcW w:w="1523" w:type="dxa"/>
          </w:tcPr>
          <w:p>
            <w:pPr>
              <w:spacing w:line="420" w:lineRule="exact"/>
              <w:jc w:val="center"/>
              <w:rPr>
                <w:rFonts w:hint="eastAsia" w:asciiTheme="majorEastAsia" w:hAnsiTheme="majorEastAsia" w:eastAsiaTheme="majorEastAsia"/>
                <w:color w:val="auto"/>
                <w:highlight w:val="none"/>
                <w:u w:val="single"/>
              </w:rPr>
            </w:pPr>
          </w:p>
          <w:p>
            <w:pPr>
              <w:spacing w:line="42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u w:val="single"/>
              </w:rPr>
              <w:t>门和窗</w:t>
            </w:r>
          </w:p>
        </w:tc>
        <w:tc>
          <w:tcPr>
            <w:tcW w:w="1648" w:type="dxa"/>
          </w:tcPr>
          <w:p>
            <w:pPr>
              <w:spacing w:line="420" w:lineRule="exact"/>
              <w:jc w:val="center"/>
              <w:rPr>
                <w:rFonts w:asciiTheme="majorEastAsia" w:hAnsiTheme="majorEastAsia" w:eastAsiaTheme="majorEastAsia"/>
                <w:color w:val="auto"/>
                <w:sz w:val="20"/>
                <w:highlight w:val="none"/>
              </w:rPr>
            </w:pPr>
          </w:p>
          <w:p>
            <w:pPr>
              <w:spacing w:line="42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sz w:val="20"/>
                <w:highlight w:val="none"/>
              </w:rPr>
              <w:t>按设计图纸要求</w:t>
            </w:r>
          </w:p>
        </w:tc>
        <w:tc>
          <w:tcPr>
            <w:tcW w:w="578" w:type="dxa"/>
          </w:tcPr>
          <w:p>
            <w:pPr>
              <w:spacing w:line="420" w:lineRule="exact"/>
              <w:jc w:val="center"/>
              <w:rPr>
                <w:rFonts w:asciiTheme="majorEastAsia" w:hAnsiTheme="majorEastAsia" w:eastAsiaTheme="majorEastAsia"/>
                <w:color w:val="auto"/>
                <w:highlight w:val="none"/>
              </w:rPr>
            </w:pPr>
          </w:p>
        </w:tc>
        <w:tc>
          <w:tcPr>
            <w:tcW w:w="648" w:type="dxa"/>
          </w:tcPr>
          <w:p>
            <w:pPr>
              <w:spacing w:line="420" w:lineRule="exact"/>
              <w:rPr>
                <w:rFonts w:asciiTheme="majorEastAsia" w:hAnsiTheme="majorEastAsia" w:eastAsiaTheme="majorEastAsia"/>
                <w:color w:val="auto"/>
                <w:highlight w:val="none"/>
              </w:rPr>
            </w:pPr>
          </w:p>
        </w:tc>
        <w:tc>
          <w:tcPr>
            <w:tcW w:w="590" w:type="dxa"/>
          </w:tcPr>
          <w:p>
            <w:pPr>
              <w:spacing w:line="420" w:lineRule="exact"/>
              <w:rPr>
                <w:rFonts w:asciiTheme="majorEastAsia" w:hAnsiTheme="majorEastAsia" w:eastAsiaTheme="majorEastAsia"/>
                <w:color w:val="auto"/>
                <w:highlight w:val="none"/>
              </w:rPr>
            </w:pPr>
          </w:p>
        </w:tc>
        <w:tc>
          <w:tcPr>
            <w:tcW w:w="980" w:type="dxa"/>
          </w:tcPr>
          <w:p>
            <w:pPr>
              <w:spacing w:line="420" w:lineRule="exact"/>
              <w:rPr>
                <w:rFonts w:asciiTheme="majorEastAsia" w:hAnsiTheme="majorEastAsia" w:eastAsiaTheme="majorEastAsia"/>
                <w:color w:val="auto"/>
                <w:highlight w:val="none"/>
              </w:rPr>
            </w:pPr>
          </w:p>
        </w:tc>
        <w:tc>
          <w:tcPr>
            <w:tcW w:w="950" w:type="dxa"/>
          </w:tcPr>
          <w:p>
            <w:pPr>
              <w:spacing w:line="420" w:lineRule="exact"/>
              <w:rPr>
                <w:rFonts w:asciiTheme="majorEastAsia" w:hAnsiTheme="majorEastAsia" w:eastAsiaTheme="majorEastAsia"/>
                <w:color w:val="auto"/>
                <w:highlight w:val="none"/>
              </w:rPr>
            </w:pPr>
          </w:p>
        </w:tc>
        <w:tc>
          <w:tcPr>
            <w:tcW w:w="994" w:type="dxa"/>
          </w:tcPr>
          <w:p>
            <w:pPr>
              <w:spacing w:line="420" w:lineRule="exact"/>
              <w:rPr>
                <w:rFonts w:asciiTheme="majorEastAsia" w:hAnsiTheme="majorEastAsia" w:eastAsiaTheme="majorEastAsia"/>
                <w:color w:val="auto"/>
                <w:highlight w:val="none"/>
              </w:rPr>
            </w:pPr>
          </w:p>
        </w:tc>
        <w:tc>
          <w:tcPr>
            <w:tcW w:w="1657" w:type="dxa"/>
          </w:tcPr>
          <w:p>
            <w:pPr>
              <w:spacing w:line="420" w:lineRule="exact"/>
              <w:jc w:val="center"/>
              <w:rPr>
                <w:rFonts w:hint="eastAsia" w:asciiTheme="majorEastAsia" w:hAnsiTheme="majorEastAsia" w:eastAsiaTheme="majorEastAsia"/>
                <w:color w:val="auto"/>
                <w:sz w:val="20"/>
                <w:highlight w:val="none"/>
              </w:rPr>
            </w:pPr>
            <w:r>
              <w:rPr>
                <w:rFonts w:hint="eastAsia" w:asciiTheme="majorEastAsia" w:hAnsiTheme="majorEastAsia" w:eastAsiaTheme="majorEastAsia"/>
                <w:color w:val="auto"/>
                <w:sz w:val="20"/>
                <w:highlight w:val="none"/>
                <w:u w:val="none"/>
              </w:rPr>
              <w:t>安装所需的土建配合由劳务等分包人实施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9</w:t>
            </w:r>
          </w:p>
        </w:tc>
        <w:tc>
          <w:tcPr>
            <w:tcW w:w="1523" w:type="dxa"/>
          </w:tcPr>
          <w:p>
            <w:pPr>
              <w:spacing w:line="420" w:lineRule="exact"/>
              <w:jc w:val="center"/>
              <w:rPr>
                <w:rFonts w:hint="default" w:asciiTheme="majorEastAsia" w:hAnsiTheme="majorEastAsia" w:eastAsiaTheme="majorEastAsia"/>
                <w:color w:val="auto"/>
                <w:highlight w:val="none"/>
                <w:u w:val="single"/>
                <w:lang w:val="en-US" w:eastAsia="zh-CN"/>
              </w:rPr>
            </w:pPr>
            <w:r>
              <w:rPr>
                <w:rFonts w:hint="eastAsia" w:asciiTheme="majorEastAsia" w:hAnsiTheme="majorEastAsia" w:eastAsiaTheme="majorEastAsia"/>
                <w:color w:val="auto"/>
                <w:highlight w:val="none"/>
                <w:u w:val="single"/>
                <w:lang w:val="en-US" w:eastAsia="zh-CN"/>
              </w:rPr>
              <w:t>柴油发电机组</w:t>
            </w:r>
          </w:p>
        </w:tc>
        <w:tc>
          <w:tcPr>
            <w:tcW w:w="1648" w:type="dxa"/>
          </w:tcPr>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按设计图纸要求</w:t>
            </w:r>
          </w:p>
        </w:tc>
        <w:tc>
          <w:tcPr>
            <w:tcW w:w="578" w:type="dxa"/>
          </w:tcPr>
          <w:p>
            <w:pPr>
              <w:spacing w:line="420" w:lineRule="exact"/>
              <w:jc w:val="center"/>
              <w:rPr>
                <w:rFonts w:asciiTheme="majorEastAsia" w:hAnsiTheme="majorEastAsia" w:eastAsiaTheme="majorEastAsia"/>
                <w:color w:val="auto"/>
                <w:highlight w:val="none"/>
              </w:rPr>
            </w:pPr>
          </w:p>
        </w:tc>
        <w:tc>
          <w:tcPr>
            <w:tcW w:w="648" w:type="dxa"/>
          </w:tcPr>
          <w:p>
            <w:pPr>
              <w:spacing w:line="420" w:lineRule="exact"/>
              <w:rPr>
                <w:rFonts w:asciiTheme="majorEastAsia" w:hAnsiTheme="majorEastAsia" w:eastAsiaTheme="majorEastAsia"/>
                <w:color w:val="auto"/>
                <w:highlight w:val="none"/>
              </w:rPr>
            </w:pPr>
          </w:p>
        </w:tc>
        <w:tc>
          <w:tcPr>
            <w:tcW w:w="590" w:type="dxa"/>
          </w:tcPr>
          <w:p>
            <w:pPr>
              <w:spacing w:line="420" w:lineRule="exact"/>
              <w:rPr>
                <w:rFonts w:asciiTheme="majorEastAsia" w:hAnsiTheme="majorEastAsia" w:eastAsiaTheme="majorEastAsia"/>
                <w:color w:val="auto"/>
                <w:highlight w:val="none"/>
              </w:rPr>
            </w:pPr>
          </w:p>
        </w:tc>
        <w:tc>
          <w:tcPr>
            <w:tcW w:w="980" w:type="dxa"/>
          </w:tcPr>
          <w:p>
            <w:pPr>
              <w:spacing w:line="420" w:lineRule="exact"/>
              <w:rPr>
                <w:rFonts w:asciiTheme="majorEastAsia" w:hAnsiTheme="majorEastAsia" w:eastAsiaTheme="majorEastAsia"/>
                <w:color w:val="auto"/>
                <w:highlight w:val="none"/>
              </w:rPr>
            </w:pPr>
          </w:p>
        </w:tc>
        <w:tc>
          <w:tcPr>
            <w:tcW w:w="950" w:type="dxa"/>
          </w:tcPr>
          <w:p>
            <w:pPr>
              <w:spacing w:line="420" w:lineRule="exact"/>
              <w:rPr>
                <w:rFonts w:asciiTheme="majorEastAsia" w:hAnsiTheme="majorEastAsia" w:eastAsiaTheme="majorEastAsia"/>
                <w:color w:val="auto"/>
                <w:highlight w:val="none"/>
              </w:rPr>
            </w:pPr>
          </w:p>
        </w:tc>
        <w:tc>
          <w:tcPr>
            <w:tcW w:w="994" w:type="dxa"/>
          </w:tcPr>
          <w:p>
            <w:pPr>
              <w:spacing w:line="420" w:lineRule="exact"/>
              <w:rPr>
                <w:rFonts w:asciiTheme="majorEastAsia" w:hAnsiTheme="majorEastAsia" w:eastAsiaTheme="majorEastAsia"/>
                <w:color w:val="auto"/>
                <w:highlight w:val="none"/>
              </w:rPr>
            </w:pPr>
          </w:p>
        </w:tc>
        <w:tc>
          <w:tcPr>
            <w:tcW w:w="1657" w:type="dxa"/>
          </w:tcPr>
          <w:p>
            <w:pPr>
              <w:spacing w:line="420" w:lineRule="exact"/>
              <w:jc w:val="center"/>
              <w:rPr>
                <w:rFonts w:hint="default" w:asciiTheme="majorEastAsia" w:hAnsiTheme="majorEastAsia" w:eastAsiaTheme="majorEastAsia"/>
                <w:color w:val="auto"/>
                <w:sz w:val="20"/>
                <w:highlight w:val="none"/>
                <w:u w:val="none"/>
                <w:lang w:val="en-US" w:eastAsia="zh-CN"/>
              </w:rPr>
            </w:pPr>
            <w:r>
              <w:rPr>
                <w:rFonts w:hint="eastAsia" w:asciiTheme="majorEastAsia" w:hAnsiTheme="majorEastAsia" w:eastAsiaTheme="majorEastAsia"/>
                <w:color w:val="auto"/>
                <w:sz w:val="20"/>
                <w:highlight w:val="none"/>
                <w:u w:val="none"/>
                <w:lang w:val="en-US" w:eastAsia="zh-CN"/>
              </w:rPr>
              <w:t>不包含基础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10</w:t>
            </w:r>
          </w:p>
        </w:tc>
        <w:tc>
          <w:tcPr>
            <w:tcW w:w="1523" w:type="dxa"/>
          </w:tcPr>
          <w:p>
            <w:pPr>
              <w:spacing w:line="420" w:lineRule="exact"/>
              <w:jc w:val="center"/>
              <w:rPr>
                <w:rFonts w:hint="eastAsia" w:asciiTheme="majorEastAsia" w:hAnsiTheme="majorEastAsia" w:eastAsiaTheme="majorEastAsia"/>
                <w:color w:val="auto"/>
                <w:highlight w:val="none"/>
                <w:u w:val="single"/>
                <w:lang w:val="en-US" w:eastAsia="zh-CN"/>
              </w:rPr>
            </w:pPr>
            <w:r>
              <w:rPr>
                <w:rFonts w:hint="eastAsia" w:asciiTheme="majorEastAsia" w:hAnsiTheme="majorEastAsia" w:eastAsiaTheme="majorEastAsia"/>
                <w:color w:val="auto"/>
                <w:highlight w:val="none"/>
                <w:u w:val="single"/>
                <w:lang w:val="en-US" w:eastAsia="zh-CN"/>
              </w:rPr>
              <w:t>箱式变压器</w:t>
            </w:r>
          </w:p>
        </w:tc>
        <w:tc>
          <w:tcPr>
            <w:tcW w:w="1648" w:type="dxa"/>
          </w:tcPr>
          <w:p>
            <w:pPr>
              <w:spacing w:line="420" w:lineRule="exact"/>
              <w:jc w:val="center"/>
              <w:rPr>
                <w:rFonts w:asciiTheme="majorEastAsia" w:hAnsiTheme="majorEastAsia" w:eastAsiaTheme="majorEastAsia"/>
                <w:color w:val="auto"/>
                <w:sz w:val="20"/>
                <w:highlight w:val="none"/>
              </w:rPr>
            </w:pPr>
            <w:r>
              <w:rPr>
                <w:rFonts w:asciiTheme="majorEastAsia" w:hAnsiTheme="majorEastAsia" w:eastAsiaTheme="majorEastAsia"/>
                <w:color w:val="auto"/>
                <w:sz w:val="20"/>
                <w:highlight w:val="none"/>
              </w:rPr>
              <w:t>按设计图纸要求</w:t>
            </w:r>
          </w:p>
        </w:tc>
        <w:tc>
          <w:tcPr>
            <w:tcW w:w="578" w:type="dxa"/>
          </w:tcPr>
          <w:p>
            <w:pPr>
              <w:spacing w:line="420" w:lineRule="exact"/>
              <w:jc w:val="center"/>
              <w:rPr>
                <w:rFonts w:asciiTheme="majorEastAsia" w:hAnsiTheme="majorEastAsia" w:eastAsiaTheme="majorEastAsia"/>
                <w:color w:val="auto"/>
                <w:highlight w:val="none"/>
              </w:rPr>
            </w:pPr>
          </w:p>
        </w:tc>
        <w:tc>
          <w:tcPr>
            <w:tcW w:w="648" w:type="dxa"/>
          </w:tcPr>
          <w:p>
            <w:pPr>
              <w:spacing w:line="420" w:lineRule="exact"/>
              <w:rPr>
                <w:rFonts w:asciiTheme="majorEastAsia" w:hAnsiTheme="majorEastAsia" w:eastAsiaTheme="majorEastAsia"/>
                <w:color w:val="auto"/>
                <w:highlight w:val="none"/>
              </w:rPr>
            </w:pPr>
          </w:p>
        </w:tc>
        <w:tc>
          <w:tcPr>
            <w:tcW w:w="590" w:type="dxa"/>
          </w:tcPr>
          <w:p>
            <w:pPr>
              <w:spacing w:line="420" w:lineRule="exact"/>
              <w:rPr>
                <w:rFonts w:asciiTheme="majorEastAsia" w:hAnsiTheme="majorEastAsia" w:eastAsiaTheme="majorEastAsia"/>
                <w:color w:val="auto"/>
                <w:highlight w:val="none"/>
              </w:rPr>
            </w:pPr>
          </w:p>
        </w:tc>
        <w:tc>
          <w:tcPr>
            <w:tcW w:w="980" w:type="dxa"/>
          </w:tcPr>
          <w:p>
            <w:pPr>
              <w:spacing w:line="420" w:lineRule="exact"/>
              <w:rPr>
                <w:rFonts w:asciiTheme="majorEastAsia" w:hAnsiTheme="majorEastAsia" w:eastAsiaTheme="majorEastAsia"/>
                <w:color w:val="auto"/>
                <w:highlight w:val="none"/>
              </w:rPr>
            </w:pPr>
          </w:p>
        </w:tc>
        <w:tc>
          <w:tcPr>
            <w:tcW w:w="950" w:type="dxa"/>
          </w:tcPr>
          <w:p>
            <w:pPr>
              <w:spacing w:line="420" w:lineRule="exact"/>
              <w:rPr>
                <w:rFonts w:asciiTheme="majorEastAsia" w:hAnsiTheme="majorEastAsia" w:eastAsiaTheme="majorEastAsia"/>
                <w:color w:val="auto"/>
                <w:highlight w:val="none"/>
              </w:rPr>
            </w:pPr>
          </w:p>
        </w:tc>
        <w:tc>
          <w:tcPr>
            <w:tcW w:w="994" w:type="dxa"/>
          </w:tcPr>
          <w:p>
            <w:pPr>
              <w:spacing w:line="420" w:lineRule="exact"/>
              <w:rPr>
                <w:rFonts w:asciiTheme="majorEastAsia" w:hAnsiTheme="majorEastAsia" w:eastAsiaTheme="majorEastAsia"/>
                <w:color w:val="auto"/>
                <w:highlight w:val="none"/>
              </w:rPr>
            </w:pPr>
          </w:p>
        </w:tc>
        <w:tc>
          <w:tcPr>
            <w:tcW w:w="1657" w:type="dxa"/>
          </w:tcPr>
          <w:p>
            <w:pPr>
              <w:spacing w:line="420" w:lineRule="exact"/>
              <w:jc w:val="center"/>
              <w:rPr>
                <w:rFonts w:hint="eastAsia" w:asciiTheme="majorEastAsia" w:hAnsiTheme="majorEastAsia" w:eastAsiaTheme="majorEastAsia"/>
                <w:color w:val="auto"/>
                <w:sz w:val="20"/>
                <w:highlight w:val="none"/>
                <w:u w:val="none"/>
              </w:rPr>
            </w:pPr>
            <w:r>
              <w:rPr>
                <w:rFonts w:hint="eastAsia" w:asciiTheme="majorEastAsia" w:hAnsiTheme="majorEastAsia" w:eastAsiaTheme="majorEastAsia"/>
                <w:color w:val="auto"/>
                <w:sz w:val="20"/>
                <w:highlight w:val="none"/>
                <w:u w:val="none"/>
                <w:lang w:val="en-US" w:eastAsia="zh-CN"/>
              </w:rPr>
              <w:t>不包含基础</w:t>
            </w:r>
          </w:p>
        </w:tc>
      </w:tr>
    </w:tbl>
    <w:p>
      <w:pPr>
        <w:spacing w:line="420" w:lineRule="exact"/>
        <w:ind w:firstLine="420"/>
        <w:rPr>
          <w:rFonts w:asciiTheme="majorEastAsia" w:hAnsiTheme="majorEastAsia" w:eastAsiaTheme="majorEastAsia"/>
          <w:color w:val="auto"/>
          <w:highlight w:val="none"/>
        </w:rPr>
      </w:pPr>
    </w:p>
    <w:p>
      <w:pPr>
        <w:spacing w:line="420" w:lineRule="exact"/>
        <w:ind w:firstLine="420"/>
        <w:rPr>
          <w:rFonts w:asciiTheme="majorEastAsia" w:hAnsiTheme="majorEastAsia" w:eastAsiaTheme="majorEastAsia"/>
          <w:color w:val="auto"/>
          <w:highlight w:val="none"/>
        </w:rPr>
      </w:pP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r>
        <w:rPr>
          <w:rFonts w:asciiTheme="majorEastAsia" w:hAnsiTheme="majorEastAsia" w:eastAsiaTheme="majorEastAsia"/>
          <w:color w:val="auto"/>
          <w:highlight w:val="none"/>
        </w:rPr>
        <w:tab/>
      </w:r>
    </w:p>
    <w:p>
      <w:pPr>
        <w:spacing w:line="420" w:lineRule="exact"/>
        <w:ind w:firstLine="420"/>
        <w:rPr>
          <w:rFonts w:asciiTheme="majorEastAsia" w:hAnsiTheme="majorEastAsia" w:eastAsiaTheme="majorEastAsia"/>
          <w:color w:val="auto"/>
          <w:highlight w:val="none"/>
        </w:rPr>
      </w:pPr>
    </w:p>
    <w:p>
      <w:pPr>
        <w:spacing w:line="420" w:lineRule="exact"/>
        <w:ind w:firstLine="420"/>
        <w:rPr>
          <w:rFonts w:asciiTheme="majorEastAsia" w:hAnsiTheme="majorEastAsia" w:eastAsiaTheme="majorEastAsia"/>
          <w:color w:val="auto"/>
          <w:highlight w:val="none"/>
        </w:rPr>
      </w:pPr>
    </w:p>
    <w:p>
      <w:pPr>
        <w:pStyle w:val="2"/>
        <w:rPr>
          <w:rFonts w:asciiTheme="majorEastAsia" w:hAnsiTheme="majorEastAsia" w:eastAsiaTheme="majorEastAsia"/>
          <w:color w:val="auto"/>
          <w:highlight w:val="none"/>
        </w:rPr>
      </w:pPr>
    </w:p>
    <w:p>
      <w:pPr>
        <w:pStyle w:val="20"/>
        <w:rPr>
          <w:rFonts w:asciiTheme="majorEastAsia" w:hAnsiTheme="majorEastAsia" w:eastAsiaTheme="majorEastAsia"/>
          <w:color w:val="auto"/>
          <w:highlight w:val="none"/>
        </w:rPr>
      </w:pPr>
    </w:p>
    <w:p>
      <w:pPr>
        <w:pStyle w:val="22"/>
        <w:rPr>
          <w:rFonts w:asciiTheme="majorEastAsia" w:hAnsiTheme="majorEastAsia" w:eastAsiaTheme="majorEastAsia"/>
          <w:color w:val="auto"/>
          <w:highlight w:val="none"/>
        </w:rPr>
      </w:pPr>
    </w:p>
    <w:p>
      <w:pPr>
        <w:rPr>
          <w:rFonts w:asciiTheme="majorEastAsia" w:hAnsiTheme="majorEastAsia" w:eastAsiaTheme="majorEastAsia"/>
          <w:color w:val="auto"/>
          <w:highlight w:val="none"/>
        </w:rPr>
      </w:pPr>
    </w:p>
    <w:p>
      <w:pPr>
        <w:pStyle w:val="2"/>
        <w:rPr>
          <w:rFonts w:asciiTheme="majorEastAsia" w:hAnsiTheme="majorEastAsia" w:eastAsiaTheme="majorEastAsia"/>
          <w:color w:val="auto"/>
          <w:highlight w:val="none"/>
        </w:rPr>
      </w:pPr>
    </w:p>
    <w:p>
      <w:pPr>
        <w:pStyle w:val="20"/>
        <w:ind w:left="0"/>
        <w:rPr>
          <w:color w:val="auto"/>
          <w:highlight w:val="none"/>
        </w:rPr>
      </w:pPr>
    </w:p>
    <w:p>
      <w:pPr>
        <w:spacing w:line="420" w:lineRule="exact"/>
        <w:ind w:firstLine="420"/>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rPr>
        <w:t>附件</w:t>
      </w:r>
      <w:r>
        <w:rPr>
          <w:rFonts w:hint="eastAsia" w:asciiTheme="majorEastAsia" w:hAnsiTheme="majorEastAsia" w:eastAsiaTheme="majorEastAsia"/>
          <w:color w:val="auto"/>
          <w:highlight w:val="none"/>
          <w:lang w:val="en-US" w:eastAsia="zh-CN"/>
        </w:rPr>
        <w:t>四</w:t>
      </w:r>
    </w:p>
    <w:p>
      <w:pPr>
        <w:rPr>
          <w:rFonts w:hint="eastAsia"/>
          <w:lang w:eastAsia="zh-CN"/>
        </w:rPr>
      </w:pP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工程承包人提供施工机具、设备一览表</w:t>
      </w:r>
    </w:p>
    <w:tbl>
      <w:tblPr>
        <w:tblStyle w:val="15"/>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21"/>
        <w:gridCol w:w="1368"/>
        <w:gridCol w:w="845"/>
        <w:gridCol w:w="868"/>
        <w:gridCol w:w="1618"/>
        <w:gridCol w:w="164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Pr>
          <w:p>
            <w:pPr>
              <w:spacing w:line="42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序号</w:t>
            </w:r>
          </w:p>
        </w:tc>
        <w:tc>
          <w:tcPr>
            <w:tcW w:w="1421" w:type="dxa"/>
          </w:tcPr>
          <w:p>
            <w:pPr>
              <w:spacing w:line="42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品种</w:t>
            </w:r>
          </w:p>
        </w:tc>
        <w:tc>
          <w:tcPr>
            <w:tcW w:w="1368" w:type="dxa"/>
          </w:tcPr>
          <w:p>
            <w:pPr>
              <w:spacing w:line="42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规格型号</w:t>
            </w:r>
          </w:p>
        </w:tc>
        <w:tc>
          <w:tcPr>
            <w:tcW w:w="845" w:type="dxa"/>
          </w:tcPr>
          <w:p>
            <w:pPr>
              <w:spacing w:line="42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单位</w:t>
            </w:r>
          </w:p>
        </w:tc>
        <w:tc>
          <w:tcPr>
            <w:tcW w:w="868" w:type="dxa"/>
          </w:tcPr>
          <w:p>
            <w:pPr>
              <w:spacing w:line="42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数量</w:t>
            </w:r>
          </w:p>
        </w:tc>
        <w:tc>
          <w:tcPr>
            <w:tcW w:w="1618" w:type="dxa"/>
          </w:tcPr>
          <w:p>
            <w:pPr>
              <w:spacing w:line="42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供应时间</w:t>
            </w:r>
          </w:p>
        </w:tc>
        <w:tc>
          <w:tcPr>
            <w:tcW w:w="1647" w:type="dxa"/>
          </w:tcPr>
          <w:p>
            <w:pPr>
              <w:spacing w:line="42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送达地点</w:t>
            </w:r>
          </w:p>
        </w:tc>
        <w:tc>
          <w:tcPr>
            <w:tcW w:w="1350" w:type="dxa"/>
          </w:tcPr>
          <w:p>
            <w:pPr>
              <w:spacing w:line="42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20" w:type="dxa"/>
            <w:vAlign w:val="center"/>
          </w:tcPr>
          <w:p>
            <w:pPr>
              <w:spacing w:line="420" w:lineRule="exact"/>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1</w:t>
            </w:r>
          </w:p>
        </w:tc>
        <w:tc>
          <w:tcPr>
            <w:tcW w:w="1421" w:type="dxa"/>
            <w:vAlign w:val="center"/>
          </w:tcPr>
          <w:p>
            <w:pPr>
              <w:spacing w:line="420" w:lineRule="exact"/>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塔式起重机</w:t>
            </w:r>
          </w:p>
        </w:tc>
        <w:tc>
          <w:tcPr>
            <w:tcW w:w="1368" w:type="dxa"/>
            <w:vAlign w:val="center"/>
          </w:tcPr>
          <w:p>
            <w:pPr>
              <w:spacing w:line="420" w:lineRule="exact"/>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w:t>
            </w:r>
          </w:p>
        </w:tc>
        <w:tc>
          <w:tcPr>
            <w:tcW w:w="845" w:type="dxa"/>
            <w:vAlign w:val="center"/>
          </w:tcPr>
          <w:p>
            <w:pPr>
              <w:spacing w:line="420" w:lineRule="exact"/>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台</w:t>
            </w:r>
          </w:p>
        </w:tc>
        <w:tc>
          <w:tcPr>
            <w:tcW w:w="868" w:type="dxa"/>
            <w:vAlign w:val="center"/>
          </w:tcPr>
          <w:p>
            <w:pPr>
              <w:spacing w:line="420" w:lineRule="exact"/>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1</w:t>
            </w:r>
          </w:p>
        </w:tc>
        <w:tc>
          <w:tcPr>
            <w:tcW w:w="1618" w:type="dxa"/>
          </w:tcPr>
          <w:p>
            <w:pPr>
              <w:spacing w:line="420" w:lineRule="exact"/>
              <w:jc w:val="both"/>
              <w:rPr>
                <w:rFonts w:hint="eastAsia" w:asciiTheme="majorEastAsia" w:hAnsiTheme="majorEastAsia" w:eastAsiaTheme="majorEastAsia"/>
                <w:color w:val="auto"/>
                <w:highlight w:val="none"/>
                <w:lang w:val="en-US" w:eastAsia="zh-CN"/>
              </w:rPr>
            </w:pPr>
          </w:p>
          <w:p>
            <w:pPr>
              <w:spacing w:line="420" w:lineRule="exact"/>
              <w:jc w:val="both"/>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随工程进度</w:t>
            </w:r>
          </w:p>
        </w:tc>
        <w:tc>
          <w:tcPr>
            <w:tcW w:w="1647" w:type="dxa"/>
          </w:tcPr>
          <w:p>
            <w:pPr>
              <w:spacing w:line="420" w:lineRule="exact"/>
              <w:jc w:val="center"/>
              <w:rPr>
                <w:rFonts w:hint="eastAsia" w:asciiTheme="majorEastAsia" w:hAnsiTheme="majorEastAsia" w:eastAsiaTheme="majorEastAsia"/>
                <w:color w:val="auto"/>
                <w:highlight w:val="none"/>
                <w:lang w:val="en-US" w:eastAsia="zh-CN"/>
              </w:rPr>
            </w:pPr>
          </w:p>
          <w:p>
            <w:pPr>
              <w:spacing w:line="420" w:lineRule="exact"/>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工地现场</w:t>
            </w:r>
          </w:p>
        </w:tc>
        <w:tc>
          <w:tcPr>
            <w:tcW w:w="1350" w:type="dxa"/>
          </w:tcPr>
          <w:p>
            <w:pPr>
              <w:spacing w:line="420" w:lineRule="exact"/>
              <w:jc w:val="center"/>
              <w:rPr>
                <w:rFonts w:hint="eastAsia" w:asciiTheme="majorEastAsia" w:hAnsiTheme="majorEastAsia" w:eastAsiaTheme="majorEastAsia"/>
                <w:color w:val="auto"/>
                <w:highlight w:val="none"/>
                <w:lang w:val="en-US" w:eastAsia="zh-CN"/>
              </w:rPr>
            </w:pPr>
          </w:p>
          <w:p>
            <w:pPr>
              <w:spacing w:line="420" w:lineRule="exact"/>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w:t>
            </w:r>
          </w:p>
        </w:tc>
      </w:tr>
    </w:tbl>
    <w:p>
      <w:pPr>
        <w:spacing w:line="420" w:lineRule="exact"/>
        <w:ind w:firstLine="420"/>
        <w:rPr>
          <w:rFonts w:hint="eastAsia" w:asciiTheme="majorEastAsia" w:hAnsiTheme="majorEastAsia" w:eastAsiaTheme="majorEastAsia"/>
          <w:color w:val="auto"/>
          <w:highlight w:val="none"/>
        </w:rPr>
      </w:pPr>
    </w:p>
    <w:p>
      <w:pPr>
        <w:spacing w:line="420" w:lineRule="exact"/>
        <w:ind w:firstLine="420"/>
        <w:rPr>
          <w:rFonts w:hint="eastAsia" w:asciiTheme="majorEastAsia" w:hAnsiTheme="majorEastAsia" w:eastAsiaTheme="majorEastAsia"/>
          <w:color w:val="auto"/>
          <w:highlight w:val="none"/>
        </w:rPr>
      </w:pPr>
    </w:p>
    <w:p>
      <w:pPr>
        <w:spacing w:line="420" w:lineRule="exact"/>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ab/>
      </w:r>
      <w:r>
        <w:rPr>
          <w:rFonts w:hint="eastAsia" w:asciiTheme="majorEastAsia" w:hAnsiTheme="majorEastAsia" w:eastAsiaTheme="majorEastAsia"/>
          <w:color w:val="auto"/>
          <w:highlight w:val="none"/>
        </w:rPr>
        <w:tab/>
      </w:r>
    </w:p>
    <w:p>
      <w:pPr>
        <w:rPr>
          <w:color w:val="auto"/>
          <w:highlight w:val="none"/>
        </w:rPr>
      </w:pPr>
    </w:p>
    <w:p>
      <w:pPr>
        <w:pStyle w:val="2"/>
        <w:rPr>
          <w:color w:val="auto"/>
          <w:highlight w:val="none"/>
        </w:rPr>
      </w:pPr>
    </w:p>
    <w:p>
      <w:pPr>
        <w:pStyle w:val="20"/>
        <w:rPr>
          <w:color w:val="auto"/>
          <w:highlight w:val="none"/>
        </w:rPr>
      </w:pPr>
    </w:p>
    <w:p>
      <w:pPr>
        <w:pStyle w:val="22"/>
        <w:rPr>
          <w:color w:val="auto"/>
          <w:highlight w:val="none"/>
        </w:rPr>
      </w:pPr>
    </w:p>
    <w:p>
      <w:pPr>
        <w:rPr>
          <w:color w:val="auto"/>
          <w:highlight w:val="none"/>
        </w:rPr>
      </w:pPr>
    </w:p>
    <w:p>
      <w:pPr>
        <w:pStyle w:val="2"/>
        <w:rPr>
          <w:color w:val="auto"/>
          <w:highlight w:val="none"/>
        </w:rPr>
      </w:pPr>
    </w:p>
    <w:p>
      <w:pPr>
        <w:pStyle w:val="20"/>
        <w:rPr>
          <w:color w:val="auto"/>
          <w:highlight w:val="none"/>
        </w:rPr>
      </w:pPr>
    </w:p>
    <w:p>
      <w:pPr>
        <w:pStyle w:val="22"/>
        <w:rPr>
          <w:color w:val="auto"/>
          <w:highlight w:val="none"/>
        </w:rPr>
      </w:pPr>
    </w:p>
    <w:p>
      <w:pPr>
        <w:rPr>
          <w:color w:val="auto"/>
          <w:highlight w:val="none"/>
        </w:rPr>
      </w:pPr>
    </w:p>
    <w:p>
      <w:pPr>
        <w:pStyle w:val="2"/>
        <w:rPr>
          <w:color w:val="auto"/>
          <w:highlight w:val="none"/>
        </w:rPr>
      </w:pPr>
    </w:p>
    <w:p>
      <w:pPr>
        <w:pStyle w:val="20"/>
        <w:rPr>
          <w:color w:val="auto"/>
          <w:highlight w:val="none"/>
        </w:rPr>
      </w:pPr>
    </w:p>
    <w:p>
      <w:pPr>
        <w:pStyle w:val="22"/>
        <w:rPr>
          <w:color w:val="auto"/>
          <w:highlight w:val="none"/>
        </w:rPr>
      </w:pPr>
    </w:p>
    <w:p>
      <w:pPr>
        <w:rPr>
          <w:color w:val="auto"/>
          <w:highlight w:val="none"/>
        </w:rPr>
      </w:pPr>
    </w:p>
    <w:p>
      <w:pPr>
        <w:pStyle w:val="2"/>
        <w:rPr>
          <w:color w:val="auto"/>
          <w:highlight w:val="none"/>
        </w:rPr>
      </w:pPr>
    </w:p>
    <w:p>
      <w:pPr>
        <w:pStyle w:val="20"/>
        <w:rPr>
          <w:color w:val="auto"/>
          <w:highlight w:val="none"/>
        </w:rPr>
      </w:pPr>
    </w:p>
    <w:p>
      <w:pPr>
        <w:pStyle w:val="22"/>
        <w:rPr>
          <w:color w:val="auto"/>
          <w:highlight w:val="none"/>
        </w:rPr>
      </w:pPr>
    </w:p>
    <w:p>
      <w:pPr>
        <w:rPr>
          <w:color w:val="auto"/>
          <w:highlight w:val="none"/>
        </w:rPr>
      </w:pPr>
    </w:p>
    <w:p>
      <w:pPr>
        <w:pStyle w:val="2"/>
        <w:rPr>
          <w:color w:val="auto"/>
          <w:highlight w:val="none"/>
        </w:rPr>
      </w:pPr>
    </w:p>
    <w:p>
      <w:pPr>
        <w:pStyle w:val="20"/>
        <w:rPr>
          <w:color w:val="auto"/>
          <w:highlight w:val="none"/>
        </w:rPr>
      </w:pPr>
    </w:p>
    <w:p>
      <w:pPr>
        <w:pStyle w:val="22"/>
        <w:rPr>
          <w:color w:val="auto"/>
          <w:highlight w:val="none"/>
        </w:rPr>
      </w:pPr>
    </w:p>
    <w:p>
      <w:pPr>
        <w:rPr>
          <w:color w:val="auto"/>
          <w:highlight w:val="none"/>
        </w:rPr>
      </w:pPr>
    </w:p>
    <w:p>
      <w:pPr>
        <w:pStyle w:val="2"/>
        <w:rPr>
          <w:color w:val="auto"/>
          <w:highlight w:val="none"/>
        </w:rPr>
      </w:pPr>
    </w:p>
    <w:p>
      <w:pPr>
        <w:pStyle w:val="20"/>
        <w:rPr>
          <w:color w:val="auto"/>
          <w:highlight w:val="none"/>
        </w:rPr>
      </w:pPr>
    </w:p>
    <w:p>
      <w:pPr>
        <w:pStyle w:val="22"/>
        <w:rPr>
          <w:color w:val="auto"/>
          <w:highlight w:val="none"/>
        </w:rPr>
      </w:pPr>
    </w:p>
    <w:p>
      <w:pPr>
        <w:pStyle w:val="22"/>
        <w:ind w:firstLine="0" w:firstLineChars="0"/>
        <w:rPr>
          <w:color w:val="auto"/>
          <w:highlight w:val="none"/>
        </w:rPr>
      </w:pPr>
    </w:p>
    <w:p>
      <w:pPr>
        <w:spacing w:line="420" w:lineRule="exact"/>
        <w:jc w:val="left"/>
        <w:rPr>
          <w:rFonts w:hint="eastAsia" w:asciiTheme="majorEastAsia" w:hAnsiTheme="majorEastAsia" w:eastAsiaTheme="majorEastAsia"/>
          <w:color w:val="auto"/>
          <w:highlight w:val="none"/>
        </w:rPr>
      </w:pPr>
    </w:p>
    <w:p>
      <w:pPr>
        <w:spacing w:line="420" w:lineRule="exact"/>
        <w:jc w:val="left"/>
        <w:rPr>
          <w:rFonts w:hint="eastAsia" w:asciiTheme="majorEastAsia" w:hAnsiTheme="majorEastAsia" w:eastAsiaTheme="majorEastAsia"/>
          <w:color w:val="auto"/>
          <w:highlight w:val="none"/>
        </w:rPr>
      </w:pPr>
    </w:p>
    <w:p>
      <w:pPr>
        <w:spacing w:line="420" w:lineRule="exact"/>
        <w:jc w:val="left"/>
        <w:rPr>
          <w:rFonts w:hint="eastAsia" w:asciiTheme="majorEastAsia" w:hAnsiTheme="majorEastAsia" w:eastAsiaTheme="majorEastAsia"/>
          <w:color w:val="auto"/>
          <w:highlight w:val="none"/>
        </w:rPr>
      </w:pPr>
    </w:p>
    <w:p>
      <w:pPr>
        <w:spacing w:line="420" w:lineRule="exact"/>
        <w:jc w:val="left"/>
        <w:rPr>
          <w:rFonts w:hint="eastAsia" w:asciiTheme="majorEastAsia" w:hAnsiTheme="majorEastAsia" w:eastAsiaTheme="majorEastAsia"/>
          <w:color w:val="auto"/>
          <w:highlight w:val="none"/>
        </w:rPr>
      </w:pPr>
    </w:p>
    <w:p>
      <w:pPr>
        <w:spacing w:line="420" w:lineRule="exact"/>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olor w:val="auto"/>
          <w:highlight w:val="none"/>
        </w:rPr>
        <w:t>附件</w:t>
      </w:r>
      <w:r>
        <w:rPr>
          <w:rFonts w:hint="eastAsia" w:asciiTheme="majorEastAsia" w:hAnsiTheme="majorEastAsia" w:eastAsiaTheme="majorEastAsia"/>
          <w:color w:val="auto"/>
          <w:highlight w:val="none"/>
          <w:lang w:val="en-US" w:eastAsia="zh-CN"/>
        </w:rPr>
        <w:t>五</w:t>
      </w:r>
      <w:r>
        <w:rPr>
          <w:rFonts w:hint="eastAsia" w:asciiTheme="majorEastAsia" w:hAnsiTheme="majorEastAsia" w:eastAsiaTheme="majorEastAsia"/>
          <w:color w:val="auto"/>
          <w:highlight w:val="none"/>
        </w:rPr>
        <w:t>:</w:t>
      </w:r>
      <w:r>
        <w:rPr>
          <w:rFonts w:hint="eastAsia" w:asciiTheme="majorEastAsia" w:hAnsiTheme="majorEastAsia" w:eastAsiaTheme="majorEastAsia" w:cstheme="minorBidi"/>
          <w:color w:val="auto"/>
          <w:sz w:val="21"/>
          <w:highlight w:val="none"/>
        </w:rPr>
        <w:t>职业健康、环境保护、安全生产管理协议书</w:t>
      </w:r>
    </w:p>
    <w:p>
      <w:pPr>
        <w:spacing w:line="420" w:lineRule="exact"/>
        <w:rPr>
          <w:rFonts w:hint="eastAsia" w:asciiTheme="majorEastAsia" w:hAnsiTheme="majorEastAsia" w:eastAsiaTheme="majorEastAsia"/>
          <w:color w:val="auto"/>
          <w:highlight w:val="none"/>
        </w:rPr>
      </w:pPr>
    </w:p>
    <w:p>
      <w:pPr>
        <w:spacing w:line="5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职业健康、环境保护、安全生产管理协议书</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（工程承包人）：泸州兴阳建川实业有限公司</w:t>
      </w:r>
    </w:p>
    <w:p>
      <w:pPr>
        <w:spacing w:after="0" w:afterLines="-2147483648" w:line="420" w:lineRule="exact"/>
        <w:ind w:firstLine="420"/>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（劳务等分包人/专业分包）：</w:t>
      </w:r>
    </w:p>
    <w:p>
      <w:pPr>
        <w:spacing w:line="420" w:lineRule="exact"/>
        <w:ind w:firstLine="420" w:firstLineChars="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为贯彻“安全第一，预防为主，综合治理”的安全生产方针， 保证工程的施工安全，确保甲乙双方人员的安全与健康，依照《中华人民共和国安全生产法》、《建设工程安全生产管理条例》、《中华人民共和国建筑法》等有关安全生产的法律法规和地方规章制度，为明确双方在施工过程中的安全管理的权利、义务和责任等事项，在公平和诚实信用的原则基础上，经双方协商达成一致，订立本协议。</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一、双方的权利和义务</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（一）</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的权利</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1.审核</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的安全资质以及相关业绩，审核不合格的不予分包工程。</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建立健全分包工程施工安全管理组织机构，严格执行国家安全生产法律、法规、标准、安全生产规章制度，落实安全生产责任制、事故防范措施和应急处理。</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履行安全生产职责，并对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履行安全生产职责情况进行监督。</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安全生产情况进行监督检查，</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必须接受检查，对查出的问题</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应按照要求及时整改，有权对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的“三违”（违章指挥、违章操作，违反劳动纪律）行为进行制止和按规定处罚，若发现</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施工现场存在重大安全隐患，有权要求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停工整改。</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5.有权制止</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未经入场安全教育的施工作业人员在现场进行施工作业</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6.有权对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制定的安全管理方案以及措施进行审查，并对无安全措施和方案、措施落实不到位的危险施工进行制止。</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7.有权对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进入施工现场的设备、设施进行安全检查，对不符合安全要求的设备设施有权拒接进入施工现场。</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8.有权对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施工人员的劳动保护着装及特种劳动防护用品进行安全检查，对不符合安全规定的有权制止其作业。</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9.有权对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管理人员的能力和水平做出评价，对于不能胜任的管理人员，</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限期换人。</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10.有权对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作业人员基本素质情况（身体情况、年龄等）进行检查，对不能满足要求的人员有权进行清理，并要求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11.有权将对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现场安全管理状况进行定期评价，评价的结果将作为</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支付安全生产费用的重要依据之一。如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安全生产达不到一定的水平，导致现场存在重要问题或隐患，且经</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指出后未及时整改的，必要时，</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将安排人员进行整改，则相关费用从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的安全生产费用中扣除。</w:t>
      </w:r>
    </w:p>
    <w:p>
      <w:pPr>
        <w:spacing w:line="420" w:lineRule="exact"/>
        <w:ind w:firstLine="420"/>
        <w:jc w:val="left"/>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cstheme="minorBidi"/>
          <w:color w:val="auto"/>
          <w:sz w:val="21"/>
          <w:highlight w:val="none"/>
        </w:rPr>
        <w:t>12.在施工期间，</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安全、文明施工达不到合同要求或者存在严重安全隐患，经</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催告拒绝整改或二次整改仍达不到要求的，</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有权提出由于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违约责任而解除合同要求。</w:t>
      </w:r>
    </w:p>
    <w:p>
      <w:pPr>
        <w:spacing w:line="420" w:lineRule="exact"/>
        <w:ind w:firstLine="420"/>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stheme="minorBidi"/>
          <w:color w:val="auto"/>
          <w:sz w:val="21"/>
          <w:highlight w:val="none"/>
          <w:lang w:val="en-US" w:eastAsia="zh-CN"/>
        </w:rPr>
        <w:t>13.法律、法规规定的其他权利。</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（二）</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的义务</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1.认真贯彻落实国家有关安全生产法律、法规和标准以及相关安全生产规章制度、安全操作规程，落实事故防范措施。</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2.负责对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作业人员进行安全教育，对特种作业人员备案检查，杜绝无证上岗。</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3.负责向</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明确施工作业区域的施工范围，如实告知施工现场危险因素、危险源和安全管理要点。</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4.负责审批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编制的安全技术方案/措施，并对其控制措施的实施情况进行监督检查。</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5.发生事故后积极组织抢救，防止事故扩大，并按照相关事故管理相关规定进行报告。</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6.负责向</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如实告知施工作业可能涉及的职业健康危害和防护措施。</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7.负责向</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提出对施工现场所涉及的文物、地方政府对是施工现场周边环境保护的要求。</w:t>
      </w:r>
    </w:p>
    <w:p>
      <w:pPr>
        <w:spacing w:line="420" w:lineRule="exact"/>
        <w:ind w:firstLine="420"/>
        <w:jc w:val="left"/>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cstheme="minorBidi"/>
          <w:color w:val="auto"/>
          <w:sz w:val="21"/>
          <w:highlight w:val="none"/>
        </w:rPr>
        <w:t>8.</w:t>
      </w:r>
      <w:r>
        <w:rPr>
          <w:rFonts w:hint="eastAsia" w:asciiTheme="majorEastAsia" w:hAnsiTheme="majorEastAsia" w:eastAsiaTheme="majorEastAsia" w:cstheme="minorBidi"/>
          <w:color w:val="auto"/>
          <w:sz w:val="21"/>
          <w:highlight w:val="none"/>
          <w:lang w:val="en-US" w:eastAsia="zh-CN"/>
        </w:rPr>
        <w:t>法律、法规规定的其他义务。</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（三）</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的权利</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1.有权对</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的安全管理工作提出合理化的建议和改进意见。</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2.对</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违章强令</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冒险作业行为，有权拒绝执行。</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3.发生严重危及</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人员生命安全的不可抗拒紧急情况时，</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有权采取必要的避险措施。</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（四）</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的义务</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1.认真贯彻落实国家有关安全生产法律、法规和标准以及执行安全生产规章制度、安全操作规程，落实事故防范措施。</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实现以下安全目标：</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——不发生</w:t>
      </w:r>
      <w:r>
        <w:rPr>
          <w:rFonts w:hint="eastAsia" w:asciiTheme="majorEastAsia" w:hAnsiTheme="majorEastAsia" w:eastAsiaTheme="majorEastAsia" w:cstheme="minorBidi"/>
          <w:color w:val="auto"/>
          <w:sz w:val="21"/>
          <w:highlight w:val="none"/>
          <w:lang w:val="en-US" w:eastAsia="zh-CN"/>
        </w:rPr>
        <w:t>一般及以上的生产安全</w:t>
      </w:r>
      <w:r>
        <w:rPr>
          <w:rFonts w:hint="eastAsia" w:asciiTheme="majorEastAsia" w:hAnsiTheme="majorEastAsia" w:eastAsiaTheme="majorEastAsia" w:cstheme="minorBidi"/>
          <w:color w:val="auto"/>
          <w:sz w:val="21"/>
          <w:highlight w:val="none"/>
        </w:rPr>
        <w:t>事故；</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——不发生重伤及以上事故</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lang w:val="en-US" w:eastAsia="zh-CN"/>
        </w:rPr>
        <w:t>件</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——不发生火灾事故</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lang w:val="en-US" w:eastAsia="zh-CN"/>
        </w:rPr>
        <w:t>件</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——不发生集体食物中毒事故</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lang w:val="en-US" w:eastAsia="zh-CN"/>
        </w:rPr>
        <w:t>件</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——不发生流行性传染病；</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——不发生重大环境污染事故</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lang w:val="en-US" w:eastAsia="zh-CN"/>
        </w:rPr>
        <w:t>件</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——不发生对施工区附近的安全生产造成重大影响的事件（如造成重大设备损坏、人员伤害、安全责任事件或停机、停堆事件等）；</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——不发生治安保卫事件（构成刑事拘留及以上的事件）；</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——不发生因人为失误造成的重大设施、设备等财产损失。</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必须建立生产安全控制指标体系，对以下事故进行控制：</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——重伤事故 ；</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——轻伤事故 ；</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——未遂事件；</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——盗窃事件；</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——隐患（不安全条件或安全方面的不符合）；</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——违章和不良习惯（不安全行为）；</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——其他相关安全风险点；</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应指定有专业资格的安全管理人员与</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的安全管理部门接口，参与协调和管理。安全协调的内容包括作业安全、职业健康、消防、卫生防疫、交通安全、环境保护、治安保卫等各方面。</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5.发生同一区域多个单位施工且影响相互间的安全生产时，</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应通过</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与有关单位协商，确定协调的责任和方法，必要时可签订相关协议，并报</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备案。</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6.</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安全的管理责任包含但不限于以下内容：即现场安全（安全设施、安全措施、设备、材料保卫、安全监督和管理）、现场清洁（日常清洁和维护，包括所需的人员、材料和设备）、与现场其它分包的协调和管理。</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7</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在任何区域临时拆除安全防护措施，必须经过</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安全管理人员的批准，并设置临时性替代措施和警告标志，作业完成后负责恢复被拆除的临边防护措施，并通知该区域</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安全部门进行查验。</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8</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须保其员工（包括劳务工，下同）的基本素质满足以下要求：</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——身体健康，无影响工作的残疾、禁忌症，无传染病和其他影响正常工作的严重疾病。</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——无犯罪记录。</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——无吸毒、赌博、嫖娼等违法行为。</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——文化程度（教育水平）与所从事的工种相适应。</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——工作经验（经历）与所从事的工种相适应。</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必须指定授权部门或授权人员检查、确认上述基本要求的符合性，并在申请入场时以书面形式予以承诺。</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9</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的所有特殊工种人员必须持证上岗，</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有权对其进行抽查考核。这些工种包括但不限于：机动车驾驶员、焊工、起重工、脚手架工、电工、油漆工、危险品保管员等。</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10</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应根据“三级”安全教育的有关要求，对作业人员进行队级（项目级）和班组级安全教育和培训。</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11</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应按照法规要求对项目的安全投入做出合理、及时、足量的安排，保证有足够的资金用于建立、维护、改善施工安全环境条件和作业安全条件。</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应按照工程实际在工程进度款支付报告中提交现场安全管理效果情况报告、相应的安全生产费用投入清单及投入凭证。</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w:t>
      </w:r>
      <w:r>
        <w:rPr>
          <w:rFonts w:hint="eastAsia" w:asciiTheme="majorEastAsia" w:hAnsiTheme="majorEastAsia" w:eastAsiaTheme="majorEastAsia" w:cstheme="minorBidi"/>
          <w:color w:val="auto"/>
          <w:sz w:val="21"/>
          <w:highlight w:val="none"/>
          <w:lang w:val="en-US" w:eastAsia="zh-CN"/>
        </w:rPr>
        <w:t>2</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应对其员工实行直接的安全管理，</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以任何用工形式使用的长期劳务工和短期/临时劳务工，都属于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员工，</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对其安全管理负有全部责任。禁止</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以转包、使用包工头挂靠施工等非法方式使用员工及劳务工；对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任何形式用工而产生的安全隐患、事件、事故，</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按合同要求追究</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的责任。</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w:t>
      </w:r>
      <w:r>
        <w:rPr>
          <w:rFonts w:hint="eastAsia" w:asciiTheme="majorEastAsia" w:hAnsiTheme="majorEastAsia" w:eastAsiaTheme="majorEastAsia" w:cstheme="minorBidi"/>
          <w:color w:val="auto"/>
          <w:sz w:val="21"/>
          <w:highlight w:val="none"/>
          <w:lang w:val="en-US" w:eastAsia="zh-CN"/>
        </w:rPr>
        <w:t>3</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应依法法律、法规及</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规定发放劳动防护用品，严禁从劳务工工资中扣除劳保费用，一经发现，严肃处理。</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w:t>
      </w:r>
      <w:r>
        <w:rPr>
          <w:rFonts w:hint="eastAsia" w:asciiTheme="majorEastAsia" w:hAnsiTheme="majorEastAsia" w:eastAsiaTheme="majorEastAsia" w:cstheme="minorBidi"/>
          <w:color w:val="auto"/>
          <w:sz w:val="21"/>
          <w:highlight w:val="none"/>
          <w:lang w:val="en-US" w:eastAsia="zh-CN"/>
        </w:rPr>
        <w:t>4</w:t>
      </w:r>
      <w:r>
        <w:rPr>
          <w:rFonts w:hint="eastAsia" w:asciiTheme="majorEastAsia" w:hAnsiTheme="majorEastAsia" w:eastAsiaTheme="majorEastAsia" w:cstheme="minorBidi"/>
          <w:color w:val="auto"/>
          <w:sz w:val="21"/>
          <w:highlight w:val="none"/>
        </w:rPr>
        <w:t xml:space="preserve">. </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应遵守</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制定施工现场的文明施工措施，建立和保持施工现场的良好秩序，包括物料堆放的安全和整齐，安全标志和宣传标志清楚而醒目，废料、废物分类收集且及时，道路畅通，场地整洁。</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w:t>
      </w:r>
      <w:r>
        <w:rPr>
          <w:rFonts w:hint="eastAsia" w:asciiTheme="majorEastAsia" w:hAnsiTheme="majorEastAsia" w:eastAsiaTheme="majorEastAsia" w:cstheme="minorBidi"/>
          <w:color w:val="auto"/>
          <w:sz w:val="21"/>
          <w:highlight w:val="none"/>
          <w:lang w:val="en-US" w:eastAsia="zh-CN"/>
        </w:rPr>
        <w:t>5</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应遵守</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现场作业的基本安全条件要求，包括照明条件、通风条件、作业平台和通道条件、物料堆放条件、吸烟点等，并对临边现场、立体交叉作业现场、地面坑洞和沟道、夜间作业现场等的基本安全条件要求。</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w:t>
      </w:r>
      <w:r>
        <w:rPr>
          <w:rFonts w:hint="eastAsia" w:asciiTheme="majorEastAsia" w:hAnsiTheme="majorEastAsia" w:eastAsiaTheme="majorEastAsia" w:cstheme="minorBidi"/>
          <w:color w:val="auto"/>
          <w:sz w:val="21"/>
          <w:highlight w:val="none"/>
          <w:lang w:val="en-US" w:eastAsia="zh-CN"/>
        </w:rPr>
        <w:t>6</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应尽可能使作业现场的基本安全条件规范化、标准化；现场使用的安全围栏、孔洞盖板、人孔挡板、警示带、标志牌、安全器材等均应符合国家标准要求。</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w:t>
      </w:r>
      <w:r>
        <w:rPr>
          <w:rFonts w:hint="eastAsia" w:asciiTheme="majorEastAsia" w:hAnsiTheme="majorEastAsia" w:eastAsiaTheme="majorEastAsia" w:cstheme="minorBidi"/>
          <w:color w:val="auto"/>
          <w:sz w:val="21"/>
          <w:highlight w:val="none"/>
          <w:lang w:val="en-US" w:eastAsia="zh-CN"/>
        </w:rPr>
        <w:t>7</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对带入</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现场的施工机械、施工机具和施工作业材料的安全性负责，禁止使用根据国家标准应予予以淘汰的设备、材料和机具。</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18</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应正确购买使用专用安全合格器材，诸如安全围栏、警示标志、孔洞挡板、电缆护板、临边防护材料、安全网、脚手架、立体封闭材料、灭火器具、安全标志牌、警示带、警示绳、安全照明器具、警示灯具等。</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val="en-US" w:eastAsia="zh-CN"/>
        </w:rPr>
        <w:t>19</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应严格遵守《施工现场临时用电安全技术规范》规定。</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w:t>
      </w:r>
      <w:r>
        <w:rPr>
          <w:rFonts w:hint="eastAsia" w:asciiTheme="majorEastAsia" w:hAnsiTheme="majorEastAsia" w:eastAsiaTheme="majorEastAsia" w:cstheme="minorBidi"/>
          <w:color w:val="auto"/>
          <w:sz w:val="21"/>
          <w:highlight w:val="none"/>
          <w:lang w:val="en-US" w:eastAsia="zh-CN"/>
        </w:rPr>
        <w:t>0</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应严格执行国家关于脚手架的相关国标要求，脚手架的搭设严格按方案施工。</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w:t>
      </w:r>
      <w:r>
        <w:rPr>
          <w:rFonts w:hint="eastAsia" w:asciiTheme="majorEastAsia" w:hAnsiTheme="majorEastAsia" w:eastAsiaTheme="majorEastAsia" w:cstheme="minorBidi"/>
          <w:color w:val="auto"/>
          <w:sz w:val="21"/>
          <w:highlight w:val="none"/>
          <w:lang w:val="en-US" w:eastAsia="zh-CN"/>
        </w:rPr>
        <w:t>1</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应参照国家关于事故的标准，建立生产安全事件报告准则；对于未遂事故及以上级别的安全事件和事故，应建立事故快速报告制度，即在事件、事故发生后，立即口头、书面报告</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w:t>
      </w:r>
      <w:r>
        <w:rPr>
          <w:rFonts w:hint="eastAsia" w:asciiTheme="majorEastAsia" w:hAnsiTheme="majorEastAsia" w:eastAsiaTheme="majorEastAsia" w:cstheme="minorBidi"/>
          <w:color w:val="auto"/>
          <w:sz w:val="21"/>
          <w:highlight w:val="none"/>
          <w:lang w:val="en-US" w:eastAsia="zh-CN"/>
        </w:rPr>
        <w:t>2</w:t>
      </w:r>
      <w:r>
        <w:rPr>
          <w:rFonts w:hint="eastAsia" w:asciiTheme="majorEastAsia" w:hAnsiTheme="majorEastAsia" w:eastAsiaTheme="majorEastAsia" w:cstheme="minorBidi"/>
          <w:color w:val="auto"/>
          <w:sz w:val="21"/>
          <w:highlight w:val="none"/>
        </w:rPr>
        <w:t>.</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负责本单位职工的工伤保险，</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负责购买所使用的临时劳务工的工伤保险。</w:t>
      </w:r>
    </w:p>
    <w:p>
      <w:pPr>
        <w:spacing w:line="420" w:lineRule="exact"/>
        <w:ind w:firstLine="420"/>
        <w:jc w:val="left"/>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cstheme="minorBidi"/>
          <w:color w:val="auto"/>
          <w:sz w:val="21"/>
          <w:highlight w:val="none"/>
          <w:lang w:val="en-US" w:eastAsia="zh-CN"/>
        </w:rPr>
        <w:t>23.</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lang w:val="en-US" w:eastAsia="zh-CN"/>
        </w:rPr>
        <w:t>应履行“四川省规范生产经营单位外包外租安全管理二十条措施”承包和承租单位安全管理职责。</w:t>
      </w:r>
    </w:p>
    <w:p>
      <w:pPr>
        <w:spacing w:line="420" w:lineRule="exact"/>
        <w:ind w:firstLine="420"/>
        <w:jc w:val="left"/>
        <w:rPr>
          <w:rFonts w:hint="eastAsia" w:asciiTheme="majorEastAsia" w:hAnsiTheme="majorEastAsia" w:eastAsiaTheme="majorEastAsia" w:cstheme="minorBidi"/>
          <w:color w:val="auto"/>
          <w:sz w:val="21"/>
          <w:highlight w:val="none"/>
          <w:lang w:val="en-US" w:eastAsia="zh-CN"/>
        </w:rPr>
      </w:pPr>
      <w:r>
        <w:rPr>
          <w:rFonts w:hint="eastAsia" w:asciiTheme="majorEastAsia" w:hAnsiTheme="majorEastAsia" w:eastAsiaTheme="majorEastAsia" w:cstheme="minorBidi"/>
          <w:color w:val="auto"/>
          <w:sz w:val="21"/>
          <w:highlight w:val="none"/>
          <w:lang w:val="en-US" w:eastAsia="zh-CN"/>
        </w:rPr>
        <w:t>24.法律、法规规定的其他履行义务。</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二、违约责任与处理</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1.发生事故时，甲乙双方有抢险、救灾的义务，所发生的费用</w:t>
      </w:r>
      <w:r>
        <w:rPr>
          <w:rFonts w:hint="eastAsia" w:asciiTheme="majorEastAsia" w:hAnsiTheme="majorEastAsia" w:eastAsiaTheme="majorEastAsia" w:cstheme="minorBidi"/>
          <w:color w:val="auto"/>
          <w:sz w:val="21"/>
          <w:highlight w:val="none"/>
          <w:lang w:val="en-US" w:eastAsia="zh-CN"/>
        </w:rPr>
        <w:t>包括但不限于行政处罚、相关经济损失等</w:t>
      </w:r>
      <w:r>
        <w:rPr>
          <w:rFonts w:hint="eastAsia" w:asciiTheme="majorEastAsia" w:hAnsiTheme="majorEastAsia" w:eastAsiaTheme="majorEastAsia" w:cstheme="minorBidi"/>
          <w:color w:val="auto"/>
          <w:sz w:val="21"/>
          <w:highlight w:val="none"/>
        </w:rPr>
        <w:t>由事故责任方承担。</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2.发生的事故，应经事故调查确认责任，事故调查和报告应符合国家的有关规定。</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3.由于</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违约造成的事故</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lang w:val="en-US" w:eastAsia="zh-CN"/>
        </w:rPr>
        <w:t>事件</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，由</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承担责任及经济损失。</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4.由于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lang w:val="en-US" w:eastAsia="zh-CN"/>
        </w:rPr>
        <w:t>违法、违规、</w:t>
      </w:r>
      <w:r>
        <w:rPr>
          <w:rFonts w:hint="eastAsia" w:asciiTheme="majorEastAsia" w:hAnsiTheme="majorEastAsia" w:eastAsiaTheme="majorEastAsia" w:cstheme="minorBidi"/>
          <w:color w:val="auto"/>
          <w:sz w:val="21"/>
          <w:highlight w:val="none"/>
        </w:rPr>
        <w:t>违约造成的</w:t>
      </w:r>
      <w:r>
        <w:rPr>
          <w:rFonts w:hint="eastAsia" w:asciiTheme="majorEastAsia" w:hAnsiTheme="majorEastAsia" w:eastAsiaTheme="majorEastAsia" w:cstheme="minorBidi"/>
          <w:color w:val="auto"/>
          <w:sz w:val="21"/>
          <w:highlight w:val="none"/>
          <w:lang w:val="en-US" w:eastAsia="zh-CN"/>
        </w:rPr>
        <w:t>生产安全</w:t>
      </w:r>
      <w:r>
        <w:rPr>
          <w:rFonts w:hint="eastAsia" w:asciiTheme="majorEastAsia" w:hAnsiTheme="majorEastAsia" w:eastAsiaTheme="majorEastAsia" w:cstheme="minorBidi"/>
          <w:color w:val="auto"/>
          <w:sz w:val="21"/>
          <w:highlight w:val="none"/>
        </w:rPr>
        <w:t>事故</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lang w:val="en-US" w:eastAsia="zh-CN"/>
        </w:rPr>
        <w:t>事件</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承担责任及其经济损失，并按规定追究有关人员的责任。由于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工程质量、购买材料的质量原因导致的事故，由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承担责任及其经济损失。</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发生</w:t>
      </w:r>
      <w:r>
        <w:rPr>
          <w:rFonts w:hint="eastAsia" w:asciiTheme="majorEastAsia" w:hAnsiTheme="majorEastAsia" w:eastAsiaTheme="majorEastAsia" w:cstheme="minorBidi"/>
          <w:color w:val="auto"/>
          <w:sz w:val="21"/>
          <w:highlight w:val="none"/>
          <w:lang w:val="en-US" w:eastAsia="zh-CN"/>
        </w:rPr>
        <w:t>生产安全</w:t>
      </w:r>
      <w:r>
        <w:rPr>
          <w:rFonts w:hint="eastAsia" w:asciiTheme="majorEastAsia" w:hAnsiTheme="majorEastAsia" w:eastAsiaTheme="majorEastAsia" w:cstheme="minorBidi"/>
          <w:color w:val="auto"/>
          <w:sz w:val="21"/>
          <w:highlight w:val="none"/>
        </w:rPr>
        <w:t>事故</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lang w:val="en-US" w:eastAsia="zh-CN"/>
        </w:rPr>
        <w:t>件</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后弄虚作假、隐瞒不报、迟报或谎报，一经查出，</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应按有关规定向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支付违约金，并由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承担相应</w:t>
      </w:r>
      <w:r>
        <w:rPr>
          <w:rFonts w:hint="eastAsia" w:asciiTheme="majorEastAsia" w:hAnsiTheme="majorEastAsia" w:eastAsiaTheme="majorEastAsia" w:cstheme="minorBidi"/>
          <w:color w:val="auto"/>
          <w:sz w:val="21"/>
          <w:highlight w:val="none"/>
          <w:lang w:val="en-US" w:eastAsia="zh-CN"/>
        </w:rPr>
        <w:t>责任和经济</w:t>
      </w:r>
      <w:r>
        <w:rPr>
          <w:rFonts w:hint="eastAsia" w:asciiTheme="majorEastAsia" w:hAnsiTheme="majorEastAsia" w:eastAsiaTheme="majorEastAsia" w:cstheme="minorBidi"/>
          <w:color w:val="auto"/>
          <w:sz w:val="21"/>
          <w:highlight w:val="none"/>
        </w:rPr>
        <w:t>损失。</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6.由于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不接受</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安全教育，不服从</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现场安全管理，不按规定使用劳动防护用品，违章指挥、违章作业、违反劳动纪律而造成的</w:t>
      </w:r>
      <w:r>
        <w:rPr>
          <w:rFonts w:hint="eastAsia" w:asciiTheme="majorEastAsia" w:hAnsiTheme="majorEastAsia" w:eastAsiaTheme="majorEastAsia" w:cstheme="minorBidi"/>
          <w:color w:val="auto"/>
          <w:sz w:val="21"/>
          <w:highlight w:val="none"/>
          <w:lang w:val="en-US" w:eastAsia="zh-CN"/>
        </w:rPr>
        <w:t>生产安全</w:t>
      </w:r>
      <w:r>
        <w:rPr>
          <w:rFonts w:hint="eastAsia" w:asciiTheme="majorEastAsia" w:hAnsiTheme="majorEastAsia" w:eastAsiaTheme="majorEastAsia" w:cstheme="minorBidi"/>
          <w:color w:val="auto"/>
          <w:sz w:val="21"/>
          <w:highlight w:val="none"/>
        </w:rPr>
        <w:t>事故</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事件</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承担责任以及全部经济损失，同时</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有权追究</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违约责任。</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7.由于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违反</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或者业主安全管理制度和规定，违反安全操作规程，安全技术措施不落实、安全管理不到位等</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原因而造成的</w:t>
      </w:r>
      <w:r>
        <w:rPr>
          <w:rFonts w:hint="eastAsia" w:asciiTheme="majorEastAsia" w:hAnsiTheme="majorEastAsia" w:eastAsiaTheme="majorEastAsia" w:cstheme="minorBidi"/>
          <w:color w:val="auto"/>
          <w:sz w:val="21"/>
          <w:highlight w:val="none"/>
          <w:lang w:val="en-US" w:eastAsia="zh-CN"/>
        </w:rPr>
        <w:t>生产安全</w:t>
      </w:r>
      <w:r>
        <w:rPr>
          <w:rFonts w:hint="eastAsia" w:asciiTheme="majorEastAsia" w:hAnsiTheme="majorEastAsia" w:eastAsiaTheme="majorEastAsia" w:cstheme="minorBidi"/>
          <w:color w:val="auto"/>
          <w:sz w:val="21"/>
          <w:highlight w:val="none"/>
        </w:rPr>
        <w:t>事故</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事件</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rPr>
        <w:t>，由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承担责任及全部经济损失，同时</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有权追究</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违约责任。</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8.</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拒不执行</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提出的安全管理改进意见，对安全管理不到位或安全管理失控、违章频发的，</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有权令其停工整改或单方面解除分包合同，</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承担责任及由此造成的全部经济损失，同时</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有权追究</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违约责任。</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9.对于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在施工中发生人身伤亡、火灾、爆炸、设备等事故，</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有权按照</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管理规定</w:t>
      </w:r>
      <w:r>
        <w:rPr>
          <w:rFonts w:hint="eastAsia" w:asciiTheme="majorEastAsia" w:hAnsiTheme="majorEastAsia" w:eastAsiaTheme="majorEastAsia" w:cstheme="minorBidi"/>
          <w:color w:val="auto"/>
          <w:sz w:val="21"/>
          <w:highlight w:val="none"/>
          <w:lang w:eastAsia="zh-CN"/>
        </w:rPr>
        <w:t>、</w:t>
      </w:r>
      <w:r>
        <w:rPr>
          <w:rFonts w:hint="eastAsia" w:asciiTheme="majorEastAsia" w:hAnsiTheme="majorEastAsia" w:eastAsiaTheme="majorEastAsia" w:cstheme="minorBidi"/>
          <w:color w:val="auto"/>
          <w:sz w:val="21"/>
          <w:highlight w:val="none"/>
          <w:lang w:val="en-US" w:eastAsia="zh-CN"/>
        </w:rPr>
        <w:t>制度、本合同约定</w:t>
      </w:r>
      <w:r>
        <w:rPr>
          <w:rFonts w:hint="eastAsia" w:asciiTheme="majorEastAsia" w:hAnsiTheme="majorEastAsia" w:eastAsiaTheme="majorEastAsia" w:cstheme="minorBidi"/>
          <w:color w:val="auto"/>
          <w:sz w:val="21"/>
          <w:highlight w:val="none"/>
        </w:rPr>
        <w:t>的要求进行经济违约处罚。发生影响恶劣事故的，</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有权单方面解除本合同。</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10.项目安全生产管理制度</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10.1安全文明施工检查</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会同建设单位、监理单位组织以下类型安全文明施工检查，</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项目负责人和安全管理人员必须按时参加，另有要求时按要求执行，凡无故缺席、未按要求参加的项目负责人按200元/次支付违约金、安全员按100元/次向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（1）每周组织每周例行安全文明施工综合检查；</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（2）不定期组织相关单位开展各类专项（临电、消防、外架、“三宝、四口、五临边”、机械、文明施工等）；</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（3）停工、复工检查；</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（4）节假日检查；</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（5）夏季、冬季、雨季等季节性专项检查；</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10.2施工安全风险管控和事故隐患排查治理工作</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应服从</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的安全生产管理，具体负责分包范围内的施工安全风险分级管控和隐患排查治理工作。施工安全风险分级管控包括：（1）建立安全生产风险分级管控制度；（2）制定风险分级管控实施方案并有效实施；（3）按规定进行安全生产风险分级、管控；（4）建立本单位安全生产风险分级管控台账；（5）按规定进行安全生产风险告知；（6）其他安全风险管控工作相关内容。未按要求开展施工安全风险分级管控工作的按2000元/项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支付违约金，并限期内完成整改。</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10.3隐患整改销项</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对于项目安全检查中发现的问题，在复查过程中发现未及时按照要求落实整改销项并反馈的，根据未整改完成项数量，对相关单位、责任人按不低于200元/项标准向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支付违约金，整改通知单中针对具体项有另行要求时参照其执行。</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10.4安全文明施工相关会议</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不定期组织召开各类安全文明施工相关会议，对上一阶段安全文明施工情况进行总结，对下一阶段安全文明施工管理重点做重点部署，并按照“定人、定时间、定措施”三定原则部署落实整改，</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项目负责人、安全员必须按时参加会议，不得无故缺席。凡无故缺席、未按要求参加的人员按200元/人.次向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10.5安全活动</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项目部定期组织开展消防、中毒、防洪、防汛、中毒、疏散等应急救援演练活动，</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须严格按照</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要求参加，否则将按2000元/次向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10.6临电管理</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须配备专业电工，持电工特殊工种操作证件上岗，严禁使用无操作证人员进行临电安装和维修工作，非电气专业人员严禁乱动电气设备，机械检修前必须拉闸断电、电箱上锁，挂（禁止合闸）牌，否则按1000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支付违约金，若因违规操作发生事故，由违规操作人员所属单位承担一切责任。</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操作人员使用各类电气设备时，必须认真执行安全操作规程，开机前要认真检查开关箱内的控制开关设备是否齐全有效，接零保护线端子有无松动，漏电保护器是否可靠，机械是否正常，严禁电器设备、机械带病运行，发现问题立即向各自分包单位现场管理人员、总包单位现场管理人员等汇报协调解决；凡行带病运行、违章接线的，一经查出按500元/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（3）操作人员须服从电工的安全技术指导，</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须重视电工提出的有关安全用电合理意见，不得以任何理由强迫电工违章作业，一经查出强令冒险作业的按2000元/次向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（4）对于以下违章用电行为，</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有权立即勒令停止使用并拆除违规用电设备、设施，且按对应标准支付违约金：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1）凡用电设备（包括照明灯具、机械设备、电动工具等）无专用开关箱，一经查出按1000元向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支付违约金，并立即拆除违规用电设备。</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凡开关箱配置不到位，无漏电保护器、未接保护零线或不规范（须接在保护端子板上）、直接从开关上口接线、电线浸泡在水中或未架空或过路保护、使用花线、电箱未关门、电箱倒放在地上未挂空或设支架等，一经查出按1000元/项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支付违约金并停止作业。</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3）当班作业完毕后，电箱须拉闸断电、关门上锁，否则按100元/次向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10.7特殊工种上岗</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特种作业必须持证上岗，且须在有效期内进行作业，主要现场涉及的特殊工种如下：电工；建筑起重机械安拆工、司机、信号工及司索工；架子工；高处作业吊篮安、拆工；电、气焊工证件；高处作业吊篮操作工证件须由吊篮使用单位专业技术人员对操作人员进行培训、考核合格后颁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凡从事以上施工内容但未持证上岗人员，一经查出，相关单位应向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支付违约金2000元，并将违章人员清退出场。</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10.8消防管理</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（1）消防设施进场验收</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1）现场所有消防设施进场均须履行进场验收手续，不合格品严禁进场，否则相关单位应按1000元/次向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负责各自加工区、库房、作业点的灭火器配备，否则按1000元/处向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（2）动火作业</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1）现场电、气焊动火作业人员必须持有效特殊工种操作证上岗，否则按500元/次向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2）施工现场明火作业（电、气焊、金属切割等）必须履行动火审批手续，作业前周边易燃、易爆物清理到位，否则按500元/次向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3）动火证必须规定动火人、动火时间、动火地点及动火施工情况，同时指定一名动火监护人，并准备好消防器材，否则按500元/次向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4）作业人员严格按照动火证规定的时间、地点、范围内作业，不得擅自更改，如有变化应重新办理动火作业许可证，否则按500元/次向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5）动火监护人应坚守岗位，不得擅自离开，发现情况及时采取措施并向有关人员汇报，否则按500元/次向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（3）氧气、乙炔气瓶安全管理制度</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1）乙炔瓶、氧气瓶应设仓库单独存放，不准和其他物品合用一库，未经使用的实瓶和用后返回仓库的空瓶应分开存放，排列整齐严禁混放，否则按200元/次向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2）仓库的位置应远离明火与热源，否则按200元/次向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3）库区周围15m内，不得存放易燃易爆物品，不准存放油脂、腐蚀性、放射性物质，否则按200元/次向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4）仓库内外应有良好的通风与照明，照明要选用防爆灯具，否则按100元/次向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氧气、乙炔气瓶距明火距离不得小于10米，氧气、乙炔气瓶安全距离不得小于5米，气瓶防震胶圈不得少于两个，各类气瓶减压阀及压力表、乙炔气瓶防回火装置必须灵敏、齐全有效，不得倒放，否则按200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10.9库房及加工区管理制度</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搭设库房或布置加工区前必须与</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现场管理人员协商，征得同意后在指定地点进行搭设，严禁擅自搭设库房，否则按2000元向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支付违约金，且须于1天内立即拆除。</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（2）库区围栏外侧每隔5m应设醒目的“严禁烟火”的标志牌，消防设施要齐全有效，并设置符合总包单位要求的门牌、库房管理制度牌、责任人及联系方式公示牌等，否则按200元/处向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（3）库房、加工区内所有材料必须上架或装箱存放，标识统一、准确、规范，严禁乱堆、乱码，否则按1000元/次标准向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（4）库房内严禁住人，严禁使用大功率电器，否则按2000元/次标准向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支付违约金，并勒令立即搬出。</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（5）所有加工区必须与其他区域全部进行围护，严禁随意随处加工，否则按1000元/次标准向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（6）切割机切割作业时，必须在前端设置防护罩，防止火星四溅，严禁前方正对施工通道、库房等部位切割，否则按200元/次向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10.10其他各项相关违约标准</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（1）安全管理</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1）进入施工现场未佩戴安全帽，每人按100元向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支付违约金；未正确系挂帽带，每人按50元向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支付违约金；使用破损安全帽或不符合国家要求无合格证及检测报告的，每人按100元向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2）2m及以上登高作业、临边作业未系挂安全带和吊篮作业安全带未并锁扣有效连接在安全绳上的，按200元/人向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3）穿拖鞋、高跟鞋、裙子、短裤进入施工现场，按100元/人·次向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4）在现场赤裸上身作业，按50元/人·次向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5）不到指定地点而在现场随意吸烟，按100元/人·次向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6）严禁从高处往下倾倒垃圾，否则按500元/次向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7）在现场使用电饭锅、电磁炉、烤火炉、热得快等大功率生活电器，按500元/处向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支付违约金，并没收违规设施。</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8）严禁任何人员将施工人员以外的父母、子女、婴幼儿等家属带到施工现场，否则按1000元/次向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9）凡酒后上岗的，按500元/人·次向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支付违约金；凡打架斗殴的，按不低于2000元标准向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10）架体密目网封闭不严的，按200元/处向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支付违约金；落地架底部基础未硬化或未垫设跳板的，按100元/处向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支付违约金，并要求立即拆除；外架水平防护和道路上防砸措施不到位的按200元/处向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支付违约金，连墙件未按方案要求搭设的或者擅自拆除的，按500元/处向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11）外架搭设、拆除和高空作业过程中，未按要求安排监督旁站人员的，按500元/次向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支付违约金；在现场拆除作业时，闯入警戒区域或不听旁站人员劝阻的，按1000元/次向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支付违约金，若发生事故，由违章人员单位承担一切事故后果。</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12）现场未开展安全生产分级管控、风险源辨识和危险源治理措施，按1000元/项向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13）现场未开展日常安全生产管理和隐患排查治理活动，按1000元/项向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14）涉及有限空间作业，未按照《四川省有限空间作业安全管理规定》执行、未按照有限空间“三、五、七”工作法实施作业的，</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按1000元/起～2000元/起标准向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支付违约金，造成责任和经济损失的，由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承担责任及全部经济损失。</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15）由于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违反</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或者业主安全管理制度和规定，违反安全操作规程，安全技术措施不落实、安全管理不到位、不配合</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的安全管理，</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按100元/起～2000元/起标准向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16）由于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违反</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或者业主安全管理制度和规定，违反安全操作规程，安全技术措施不落实、安全管理不到位等</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原因而造成的人员受伤（未达到伤残标准和生产事故标准）、影响较大的安全事件，</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按1000元/起～10000元/起标准向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17）</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安排到项目现场的人员应第一时间配合</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录入工伤保险系统，由于</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原因造成</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人员未录入工伤保险系统的，</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按1000元/人标准向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支付违约金，造成责任和经济损失的，由</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承担责任及全部经济损失。</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（2）文明施工</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所有人员（包括管理人员）进入施工现场必须穿戴反光马甲，</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作业人员反光马甲样式、材质必须统一，管理人员可单独统一，若在现场抽查发现不符合要求按50元/人，作业人员所属单位应向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支付违约金，管理人员所属单位按100元/人向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2）严禁在安全通道上长时间存放任何材料等，存放时间不得超过30分钟，不得堵塞通道，否则按500元/次向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3）现场材料堆码未按现场平面布置区域随意堆码的，按1000元/处向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支付违约金；凡材料未堆码整齐的，按500元/处向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支付违约金；违规堆码且不整改的，按1000元/处·天向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4）故意损坏现场设施，除照价赔偿以外，还需承担赔偿不低于赔偿价的20%且不低于200元标准向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5）未履行当日工完场清的、污染通道或其他区域未立即清理的，按500元/处·天向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6）在厕所以外区域随地大小便的，按500元/人·次向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10.11</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在施工过程中，如果因职业健康、文明施工和环境保护问题受上级主管部门处罚一次，则</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支付违约金本工程安全文明施工费的1%；如果因职业健康、文明施工和环境保护问题，上级主管部门要求停工整顿一次，则</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支付违约金本工程安全文明施工费的2%；违约金从工程进度款中扣除，处罚决定以本项目所在区级及以上职能部门的处罚为依据。</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10.12施工期间</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发生一般及以上生产安全事故的，安全文明施工费中的安全施工费按应计费率的60%计取，同时，</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按30万元/人～50万元/人标准向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支付违约金，违约金从工程进度款中扣除；处罚决定以本项目所在区级及以上职能部门的处罚为依据。</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10.13</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在施工过程中，发生工伤伤残1～10级（以工伤认定资料为依据），</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按1万元/人～10万元/人标准向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支付违约金，违约金从工程进度款中扣除。</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10.14</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在施工过程中，发生较大及以上设备事故、施工机械设备事故、火灾事故、环境污染事件，</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有权要求</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按10万元/起～20万元/起标准向</w:t>
      </w: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支付违约金，违约金从工程进度款中扣除。</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10.15工地地面应做硬化处理而未做的，其安全文明施工费中的文明施工费按应计费率的60%计取。</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三、争议解决办法</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因履行本协议发生争议时，由甲乙双方协商解决，协商不成的，双方均可向泸州市江阳区人民法院提起诉讼。</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四、效力及其它</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本协议作为工程合同的补充，经双方签字盖章后生效，与工程合同具有同等法律效力，同时生效，同时终止。</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本协议未尽事宜按国家及地方政府有关规定执行。</w:t>
      </w:r>
    </w:p>
    <w:p>
      <w:pPr>
        <w:spacing w:line="420" w:lineRule="exact"/>
        <w:ind w:firstLine="420"/>
        <w:jc w:val="left"/>
        <w:rPr>
          <w:rFonts w:hint="eastAsia" w:asciiTheme="majorEastAsia" w:hAnsiTheme="majorEastAsia" w:eastAsiaTheme="majorEastAsia" w:cstheme="minorBidi"/>
          <w:color w:val="auto"/>
          <w:sz w:val="21"/>
          <w:highlight w:val="none"/>
        </w:rPr>
      </w:pPr>
    </w:p>
    <w:p>
      <w:pPr>
        <w:spacing w:line="420" w:lineRule="exact"/>
        <w:ind w:firstLine="420"/>
        <w:rPr>
          <w:rFonts w:hint="eastAsia" w:asciiTheme="majorEastAsia" w:hAnsiTheme="majorEastAsia" w:eastAsiaTheme="majorEastAsia"/>
          <w:color w:val="auto"/>
          <w:sz w:val="21"/>
          <w:highlight w:val="none"/>
        </w:rPr>
      </w:pP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lang w:eastAsia="zh-CN"/>
        </w:rPr>
        <w:t>工程承包人</w:t>
      </w:r>
      <w:r>
        <w:rPr>
          <w:rFonts w:hint="eastAsia" w:asciiTheme="majorEastAsia" w:hAnsiTheme="majorEastAsia" w:eastAsiaTheme="majorEastAsia" w:cstheme="minorBidi"/>
          <w:color w:val="auto"/>
          <w:sz w:val="21"/>
          <w:highlight w:val="none"/>
        </w:rPr>
        <w:t xml:space="preserve">：                        </w:t>
      </w:r>
      <w:r>
        <w:rPr>
          <w:rFonts w:hint="eastAsia" w:asciiTheme="majorEastAsia" w:hAnsiTheme="majorEastAsia" w:eastAsiaTheme="majorEastAsia" w:cstheme="minorBidi"/>
          <w:color w:val="auto"/>
          <w:sz w:val="21"/>
          <w:highlight w:val="none"/>
          <w:lang w:eastAsia="zh-CN"/>
        </w:rPr>
        <w:t>劳务等分包人</w:t>
      </w:r>
      <w:r>
        <w:rPr>
          <w:rFonts w:hint="eastAsia" w:asciiTheme="majorEastAsia" w:hAnsiTheme="majorEastAsia" w:eastAsiaTheme="majorEastAsia" w:cstheme="minorBidi"/>
          <w:color w:val="auto"/>
          <w:sz w:val="21"/>
          <w:highlight w:val="none"/>
        </w:rPr>
        <w:t xml:space="preserve">：                            </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（公章）                           （公章）</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 xml:space="preserve">法定地址：                         法定地址：                                    </w:t>
      </w:r>
    </w:p>
    <w:p>
      <w:pPr>
        <w:spacing w:line="420" w:lineRule="exact"/>
        <w:ind w:firstLine="420"/>
        <w:jc w:val="left"/>
        <w:rPr>
          <w:rFonts w:hint="eastAsia" w:asciiTheme="majorEastAsia" w:hAnsiTheme="majorEastAsia" w:eastAsiaTheme="majorEastAsia" w:cstheme="minorBidi"/>
          <w:color w:val="auto"/>
          <w:sz w:val="21"/>
          <w:highlight w:val="none"/>
        </w:rPr>
      </w:pPr>
      <w:r>
        <w:rPr>
          <w:rFonts w:hint="eastAsia" w:asciiTheme="majorEastAsia" w:hAnsiTheme="majorEastAsia" w:eastAsiaTheme="majorEastAsia" w:cstheme="minorBidi"/>
          <w:color w:val="auto"/>
          <w:sz w:val="21"/>
          <w:highlight w:val="none"/>
        </w:rPr>
        <w:t>法定代表人或其委托代理人：（签字）  法定代表人或其委托代理人： （签字）</w:t>
      </w:r>
    </w:p>
    <w:p>
      <w:pPr>
        <w:spacing w:line="420" w:lineRule="exact"/>
        <w:ind w:firstLine="420"/>
        <w:rPr>
          <w:rFonts w:hint="eastAsia"/>
          <w:color w:val="auto"/>
          <w:sz w:val="36"/>
          <w:szCs w:val="36"/>
          <w:highlight w:val="none"/>
        </w:rPr>
      </w:pPr>
      <w:r>
        <w:rPr>
          <w:rFonts w:hint="eastAsia" w:asciiTheme="majorEastAsia" w:hAnsiTheme="majorEastAsia" w:eastAsiaTheme="majorEastAsia" w:cstheme="minorBidi"/>
          <w:color w:val="auto"/>
          <w:sz w:val="21"/>
          <w:highlight w:val="none"/>
        </w:rPr>
        <w:t xml:space="preserve">日期：                              日期：           </w:t>
      </w:r>
    </w:p>
    <w:sectPr>
      <w:headerReference r:id="rId13" w:type="first"/>
      <w:headerReference r:id="rId11" w:type="default"/>
      <w:footerReference r:id="rId14" w:type="default"/>
      <w:headerReference r:id="rId12"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36"/>
        <w:szCs w:val="28"/>
      </w:rPr>
    </w:pPr>
    <w:r>
      <w:rPr>
        <w:sz w:val="3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4992"/>
    <w:multiLevelType w:val="singleLevel"/>
    <w:tmpl w:val="06F34992"/>
    <w:lvl w:ilvl="0" w:tentative="0">
      <w:start w:val="1"/>
      <w:numFmt w:val="decimal"/>
      <w:lvlText w:val="（%1）"/>
      <w:lvlJc w:val="left"/>
      <w:pPr>
        <w:tabs>
          <w:tab w:val="left" w:pos="945"/>
        </w:tabs>
        <w:ind w:left="945" w:hanging="525"/>
      </w:pPr>
      <w:rPr>
        <w:rFonts w:hint="eastAsia"/>
      </w:rPr>
    </w:lvl>
  </w:abstractNum>
  <w:abstractNum w:abstractNumId="1">
    <w:nsid w:val="481A3B0F"/>
    <w:multiLevelType w:val="singleLevel"/>
    <w:tmpl w:val="481A3B0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TczZDdjYTY3NTY3NWQzOGM0NjEyMDhiYzAxNWUifQ=="/>
  </w:docVars>
  <w:rsids>
    <w:rsidRoot w:val="0A6C79C1"/>
    <w:rsid w:val="007200AE"/>
    <w:rsid w:val="00EB67E0"/>
    <w:rsid w:val="01357489"/>
    <w:rsid w:val="01EF3470"/>
    <w:rsid w:val="01FE182A"/>
    <w:rsid w:val="02153BB4"/>
    <w:rsid w:val="021B4775"/>
    <w:rsid w:val="0225233E"/>
    <w:rsid w:val="02851BCB"/>
    <w:rsid w:val="03355077"/>
    <w:rsid w:val="038E0B3E"/>
    <w:rsid w:val="0402206D"/>
    <w:rsid w:val="040967AA"/>
    <w:rsid w:val="043675FE"/>
    <w:rsid w:val="05A87014"/>
    <w:rsid w:val="064E08D1"/>
    <w:rsid w:val="06A055D4"/>
    <w:rsid w:val="0773515D"/>
    <w:rsid w:val="07A25DD3"/>
    <w:rsid w:val="07E72590"/>
    <w:rsid w:val="08474F99"/>
    <w:rsid w:val="084B38BB"/>
    <w:rsid w:val="08C5708D"/>
    <w:rsid w:val="09494C5A"/>
    <w:rsid w:val="09AF58C0"/>
    <w:rsid w:val="0A3D532E"/>
    <w:rsid w:val="0A6C79C1"/>
    <w:rsid w:val="0AF03028"/>
    <w:rsid w:val="0BE31A69"/>
    <w:rsid w:val="0BE34A57"/>
    <w:rsid w:val="0C1372CE"/>
    <w:rsid w:val="0CFC7228"/>
    <w:rsid w:val="0DCC6442"/>
    <w:rsid w:val="0DDD7A1D"/>
    <w:rsid w:val="0E7B574F"/>
    <w:rsid w:val="0FE4430D"/>
    <w:rsid w:val="108934B1"/>
    <w:rsid w:val="1095317A"/>
    <w:rsid w:val="10AD15D7"/>
    <w:rsid w:val="10DD3A6A"/>
    <w:rsid w:val="10FE39EF"/>
    <w:rsid w:val="114E021C"/>
    <w:rsid w:val="11F10D84"/>
    <w:rsid w:val="120D25B1"/>
    <w:rsid w:val="123A0DB3"/>
    <w:rsid w:val="12F268F5"/>
    <w:rsid w:val="135A7469"/>
    <w:rsid w:val="154C128C"/>
    <w:rsid w:val="15A5287C"/>
    <w:rsid w:val="15AF0829"/>
    <w:rsid w:val="16467BBB"/>
    <w:rsid w:val="18A61429"/>
    <w:rsid w:val="18A76385"/>
    <w:rsid w:val="18A97044"/>
    <w:rsid w:val="199F1E20"/>
    <w:rsid w:val="19F759D5"/>
    <w:rsid w:val="1A1D1207"/>
    <w:rsid w:val="1A8014E1"/>
    <w:rsid w:val="1AEC7E6C"/>
    <w:rsid w:val="1AF02CD2"/>
    <w:rsid w:val="1B690C0C"/>
    <w:rsid w:val="1BEA1410"/>
    <w:rsid w:val="1CEE2C04"/>
    <w:rsid w:val="1CF01370"/>
    <w:rsid w:val="1D73278A"/>
    <w:rsid w:val="1DEA1333"/>
    <w:rsid w:val="1FEE3EF7"/>
    <w:rsid w:val="204D59F7"/>
    <w:rsid w:val="20B6580B"/>
    <w:rsid w:val="20DF7391"/>
    <w:rsid w:val="219A21A5"/>
    <w:rsid w:val="222A50C8"/>
    <w:rsid w:val="23592BBF"/>
    <w:rsid w:val="24527237"/>
    <w:rsid w:val="2501526A"/>
    <w:rsid w:val="253D409F"/>
    <w:rsid w:val="253E4019"/>
    <w:rsid w:val="25A115C9"/>
    <w:rsid w:val="26077E86"/>
    <w:rsid w:val="269B3DD9"/>
    <w:rsid w:val="2780046C"/>
    <w:rsid w:val="27F522DF"/>
    <w:rsid w:val="29F02D68"/>
    <w:rsid w:val="2A8E01BA"/>
    <w:rsid w:val="2AC23395"/>
    <w:rsid w:val="2ADB11C9"/>
    <w:rsid w:val="2C2B26E6"/>
    <w:rsid w:val="2C9B5967"/>
    <w:rsid w:val="2D173D0F"/>
    <w:rsid w:val="2E9A5F16"/>
    <w:rsid w:val="2F350375"/>
    <w:rsid w:val="2F4029D7"/>
    <w:rsid w:val="2F6365FD"/>
    <w:rsid w:val="305170DC"/>
    <w:rsid w:val="311517A8"/>
    <w:rsid w:val="312B676E"/>
    <w:rsid w:val="3194158E"/>
    <w:rsid w:val="3245705B"/>
    <w:rsid w:val="33064502"/>
    <w:rsid w:val="337F1800"/>
    <w:rsid w:val="33BD12ED"/>
    <w:rsid w:val="33D97C0B"/>
    <w:rsid w:val="34863654"/>
    <w:rsid w:val="34BB1643"/>
    <w:rsid w:val="34E0432F"/>
    <w:rsid w:val="350B5EBB"/>
    <w:rsid w:val="350E4A86"/>
    <w:rsid w:val="35AE7FC1"/>
    <w:rsid w:val="35B361A6"/>
    <w:rsid w:val="36466AB6"/>
    <w:rsid w:val="36B41755"/>
    <w:rsid w:val="374C7206"/>
    <w:rsid w:val="376C68FE"/>
    <w:rsid w:val="38381EFF"/>
    <w:rsid w:val="383D0413"/>
    <w:rsid w:val="3843122E"/>
    <w:rsid w:val="38B31156"/>
    <w:rsid w:val="38D52C34"/>
    <w:rsid w:val="390D23D6"/>
    <w:rsid w:val="397630CB"/>
    <w:rsid w:val="3A81720C"/>
    <w:rsid w:val="3AAF3A88"/>
    <w:rsid w:val="3AF1781C"/>
    <w:rsid w:val="3B9A471A"/>
    <w:rsid w:val="3C272F13"/>
    <w:rsid w:val="3C706E90"/>
    <w:rsid w:val="3C7D48A7"/>
    <w:rsid w:val="3D2F5431"/>
    <w:rsid w:val="3D615E48"/>
    <w:rsid w:val="3F047217"/>
    <w:rsid w:val="3F3E1721"/>
    <w:rsid w:val="40140ED6"/>
    <w:rsid w:val="4076794F"/>
    <w:rsid w:val="407C54B8"/>
    <w:rsid w:val="41551D01"/>
    <w:rsid w:val="415A6DBD"/>
    <w:rsid w:val="419812C6"/>
    <w:rsid w:val="41BF7A29"/>
    <w:rsid w:val="41DE179C"/>
    <w:rsid w:val="428F45BD"/>
    <w:rsid w:val="42CC5486"/>
    <w:rsid w:val="430805D0"/>
    <w:rsid w:val="438974A1"/>
    <w:rsid w:val="43AB3626"/>
    <w:rsid w:val="447719FC"/>
    <w:rsid w:val="461F7CE5"/>
    <w:rsid w:val="46FC00EB"/>
    <w:rsid w:val="47103D5B"/>
    <w:rsid w:val="47365CD3"/>
    <w:rsid w:val="474D034D"/>
    <w:rsid w:val="47527A52"/>
    <w:rsid w:val="482A3EAC"/>
    <w:rsid w:val="48E43FD0"/>
    <w:rsid w:val="49EF2621"/>
    <w:rsid w:val="4A912E96"/>
    <w:rsid w:val="4AD5013F"/>
    <w:rsid w:val="4B202A33"/>
    <w:rsid w:val="4CDC18B5"/>
    <w:rsid w:val="4D696C1A"/>
    <w:rsid w:val="4DD76336"/>
    <w:rsid w:val="4E9609D8"/>
    <w:rsid w:val="4EB772F7"/>
    <w:rsid w:val="505A0FAB"/>
    <w:rsid w:val="50A64DA4"/>
    <w:rsid w:val="50D21A70"/>
    <w:rsid w:val="510C1EF3"/>
    <w:rsid w:val="515B7A70"/>
    <w:rsid w:val="522719C8"/>
    <w:rsid w:val="52F17E4C"/>
    <w:rsid w:val="53925D40"/>
    <w:rsid w:val="544319D5"/>
    <w:rsid w:val="548E0C17"/>
    <w:rsid w:val="54E36CFA"/>
    <w:rsid w:val="551C775D"/>
    <w:rsid w:val="55A412E0"/>
    <w:rsid w:val="55A94198"/>
    <w:rsid w:val="560C1580"/>
    <w:rsid w:val="561F33A6"/>
    <w:rsid w:val="57F124AD"/>
    <w:rsid w:val="58F0297D"/>
    <w:rsid w:val="5B120D53"/>
    <w:rsid w:val="5C382CBA"/>
    <w:rsid w:val="5D3F72BB"/>
    <w:rsid w:val="5E900F69"/>
    <w:rsid w:val="5EA747C2"/>
    <w:rsid w:val="5F435394"/>
    <w:rsid w:val="606644DE"/>
    <w:rsid w:val="615054AD"/>
    <w:rsid w:val="621438EE"/>
    <w:rsid w:val="641A3247"/>
    <w:rsid w:val="64467A86"/>
    <w:rsid w:val="645135FE"/>
    <w:rsid w:val="646802C9"/>
    <w:rsid w:val="64B671C1"/>
    <w:rsid w:val="64DD63CE"/>
    <w:rsid w:val="64EC2D3F"/>
    <w:rsid w:val="66132807"/>
    <w:rsid w:val="662F4B20"/>
    <w:rsid w:val="66A02833"/>
    <w:rsid w:val="67036746"/>
    <w:rsid w:val="67107DE0"/>
    <w:rsid w:val="6748447C"/>
    <w:rsid w:val="67E36682"/>
    <w:rsid w:val="682B5BA0"/>
    <w:rsid w:val="68AC4EBF"/>
    <w:rsid w:val="68BA5881"/>
    <w:rsid w:val="68EC2AE7"/>
    <w:rsid w:val="692823E0"/>
    <w:rsid w:val="69577C08"/>
    <w:rsid w:val="696F185E"/>
    <w:rsid w:val="6A0A175A"/>
    <w:rsid w:val="6A7A16B8"/>
    <w:rsid w:val="6A84231C"/>
    <w:rsid w:val="6A8E5FAC"/>
    <w:rsid w:val="6AA951D3"/>
    <w:rsid w:val="6B4F60B4"/>
    <w:rsid w:val="6BB55EF7"/>
    <w:rsid w:val="6BDE3D36"/>
    <w:rsid w:val="6C3D54F9"/>
    <w:rsid w:val="6D2041C1"/>
    <w:rsid w:val="6DB048B7"/>
    <w:rsid w:val="6E331698"/>
    <w:rsid w:val="6E781A51"/>
    <w:rsid w:val="6E7C4EDA"/>
    <w:rsid w:val="6F1A0ED3"/>
    <w:rsid w:val="6F777944"/>
    <w:rsid w:val="705F0B4F"/>
    <w:rsid w:val="70E418FE"/>
    <w:rsid w:val="72BE6A64"/>
    <w:rsid w:val="72D62BA9"/>
    <w:rsid w:val="742A64A8"/>
    <w:rsid w:val="7447334F"/>
    <w:rsid w:val="74931CF1"/>
    <w:rsid w:val="74C44DE8"/>
    <w:rsid w:val="74DC591A"/>
    <w:rsid w:val="755D72AA"/>
    <w:rsid w:val="75965088"/>
    <w:rsid w:val="75B17C2F"/>
    <w:rsid w:val="75B773EB"/>
    <w:rsid w:val="75B94E29"/>
    <w:rsid w:val="75DF4A93"/>
    <w:rsid w:val="765C3401"/>
    <w:rsid w:val="76FB1D6F"/>
    <w:rsid w:val="77DC2D07"/>
    <w:rsid w:val="795B1D53"/>
    <w:rsid w:val="7A7758DE"/>
    <w:rsid w:val="7B492A78"/>
    <w:rsid w:val="7B8E01BE"/>
    <w:rsid w:val="7BCD0334"/>
    <w:rsid w:val="7C014B9D"/>
    <w:rsid w:val="7D0B32A7"/>
    <w:rsid w:val="7D2A2168"/>
    <w:rsid w:val="7D904960"/>
    <w:rsid w:val="7DAD07AB"/>
    <w:rsid w:val="7E45568C"/>
    <w:rsid w:val="7EEB0B5F"/>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qFormat/>
    <w:uiPriority w:val="0"/>
    <w:pPr>
      <w:jc w:val="left"/>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autoSpaceDE w:val="0"/>
      <w:autoSpaceDN w:val="0"/>
      <w:adjustRightInd w:val="0"/>
    </w:pPr>
    <w:rPr>
      <w:rFonts w:ascii="宋体" w:hAnsi="Times New Roman"/>
      <w:kern w:val="0"/>
      <w:szCs w:val="20"/>
    </w:rPr>
  </w:style>
  <w:style w:type="paragraph" w:styleId="8">
    <w:name w:val="Date"/>
    <w:basedOn w:val="1"/>
    <w:next w:val="1"/>
    <w:unhideWhenUsed/>
    <w:qFormat/>
    <w:uiPriority w:val="99"/>
    <w:pPr>
      <w:widowControl w:val="0"/>
      <w:ind w:left="100" w:leftChars="2500"/>
    </w:pPr>
    <w:rPr>
      <w:rFonts w:ascii="Calibri" w:hAnsi="Calibri" w:eastAsia="宋体" w:cs="Times New Roman"/>
      <w:kern w:val="2"/>
      <w:szCs w:val="22"/>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Body Text First Indent"/>
    <w:basedOn w:val="2"/>
    <w:unhideWhenUsed/>
    <w:qFormat/>
    <w:uiPriority w:val="99"/>
    <w:pPr>
      <w:ind w:firstLine="420" w:firstLineChars="100"/>
    </w:p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6">
    <w:name w:val="标题 3 Char"/>
    <w:link w:val="4"/>
    <w:qFormat/>
    <w:uiPriority w:val="9"/>
    <w:rPr>
      <w:b/>
      <w:bCs/>
      <w:sz w:val="32"/>
      <w:szCs w:val="32"/>
    </w:rPr>
  </w:style>
  <w:style w:type="paragraph" w:customStyle="1" w:styleId="27">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4"/>
      <w:szCs w:val="24"/>
      <w:lang w:val="en-US" w:eastAsia="zh-CN" w:bidi="ar"/>
    </w:rPr>
  </w:style>
  <w:style w:type="table" w:customStyle="1" w:styleId="28">
    <w:name w:val="Table Normal"/>
    <w:basedOn w:val="1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29">
    <w:name w:val="BodyText"/>
    <w:basedOn w:val="1"/>
    <w:next w:val="30"/>
    <w:qFormat/>
    <w:uiPriority w:val="0"/>
    <w:pPr>
      <w:spacing w:after="120"/>
      <w:jc w:val="both"/>
      <w:textAlignment w:val="baseline"/>
    </w:pPr>
  </w:style>
  <w:style w:type="paragraph" w:customStyle="1" w:styleId="30">
    <w:name w:val="UserStyle_0"/>
    <w:basedOn w:val="31"/>
    <w:next w:val="32"/>
    <w:qFormat/>
    <w:uiPriority w:val="0"/>
    <w:pPr>
      <w:widowControl/>
      <w:spacing w:line="240" w:lineRule="auto"/>
      <w:ind w:left="420"/>
      <w:jc w:val="both"/>
      <w:textAlignment w:val="baseline"/>
    </w:pPr>
  </w:style>
  <w:style w:type="paragraph" w:customStyle="1" w:styleId="31">
    <w:name w:val="UserStyle_1"/>
    <w:next w:val="1"/>
    <w:qFormat/>
    <w:uiPriority w:val="0"/>
    <w:pPr>
      <w:spacing w:line="360" w:lineRule="auto"/>
      <w:jc w:val="both"/>
      <w:textAlignment w:val="baseline"/>
    </w:pPr>
    <w:rPr>
      <w:rFonts w:ascii="黑体" w:hAnsi="Times New Roman" w:eastAsia="黑体" w:cs="Times New Roman"/>
      <w:sz w:val="21"/>
      <w:szCs w:val="22"/>
      <w:lang w:val="en-US" w:eastAsia="zh-CN" w:bidi="ar-SA"/>
    </w:rPr>
  </w:style>
  <w:style w:type="paragraph" w:customStyle="1" w:styleId="32">
    <w:name w:val="UserStyle_2"/>
    <w:next w:val="1"/>
    <w:qFormat/>
    <w:uiPriority w:val="0"/>
    <w:pPr>
      <w:ind w:firstLine="200" w:firstLineChars="200"/>
      <w:jc w:val="both"/>
      <w:textAlignment w:val="baseline"/>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097"/>
    <customShpInfo spid="_x0000_s1026" textRotate="1"/>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13816</Words>
  <Characters>14760</Characters>
  <Lines>0</Lines>
  <Paragraphs>0</Paragraphs>
  <TotalTime>46</TotalTime>
  <ScaleCrop>false</ScaleCrop>
  <LinksUpToDate>false</LinksUpToDate>
  <CharactersWithSpaces>14999</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2022-06-27T01:37:00Z</dcterms:created>
  <dc:creator>lenovo</dc:creator>
  <cp:lastModifiedBy>咖啡</cp:lastModifiedBy>
  <dcterms:modified xsi:type="dcterms:W3CDTF">2025-08-08T08:11:31Z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91CC91DB005A45CFAFDA21FF2CEB0D42_13</vt:lpwstr>
  </property>
  <property fmtid="{D5CDD505-2E9C-101B-9397-08002B2CF9AE}" pid="4" name="KSOTemplateDocerSaveRecord">
    <vt:lpwstr>eyJoZGlkIjoiMDZkZjY0OTliNzNkOWNmMWRjYzM4YzE0OTY1MTFhNTYiLCJ1c2VySWQiOiI3MTM5MjM1NzEifQ==</vt:lpwstr>
  </property>
</Properties>
</file>