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color w:val="00000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sz w:val="44"/>
          <w:szCs w:val="44"/>
        </w:rPr>
        <w:t>泸州兴阳投资集团有限公司招聘公告</w:t>
      </w:r>
    </w:p>
    <w:p>
      <w:pPr>
        <w:pStyle w:val="6"/>
        <w:widowControl/>
        <w:shd w:val="clear" w:color="auto" w:fill="FFFFFF"/>
        <w:spacing w:beforeAutospacing="0" w:afterAutospacing="0"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bCs/>
          <w:color w:val="333333"/>
          <w:sz w:val="32"/>
          <w:szCs w:val="32"/>
          <w:shd w:val="clear" w:color="auto" w:fill="FFFFFF"/>
        </w:rPr>
      </w:pPr>
    </w:p>
    <w:p>
      <w:pPr>
        <w:pStyle w:val="6"/>
        <w:keepNext w:val="0"/>
        <w:keepLines w:val="0"/>
        <w:pageBreakBefore w:val="0"/>
        <w:widowControl/>
        <w:shd w:val="clear" w:color="070000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泸州兴阳投资集团有限公司成立于2015年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4月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，是泸州市江阳区人民政府授权的国有资产经营主体、重点项目投资融资主体、重大项目开发建设主体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。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业务涵盖城市基础设施建设和土地整理开发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城市管理维护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资产管理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金融服务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现代农业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现代旅游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河道疏浚和砂石开采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文化教育和物流安保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传媒科技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9大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版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块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。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截至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目前，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集团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总资产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达到210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亿元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，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主体信用评级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AA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shd w:val="clear" w:color="070000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00"/>
        </w:rPr>
      </w:pP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成立以来，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集团紧紧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围绕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江阳区委、区政府安排部署，外抓业务内练素质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，各项工作取得较好成效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实现了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快速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发展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。集团总部设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党群工作部、人力资源部、融资和担保部、企业规划发展部、风险管理部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“五部”，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综合办公室、纪检监察室、安全办公室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“三室”，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财务管理中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/>
        </w:rPr>
        <w:t>心、招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/>
          <w:lang w:eastAsia="zh-CN"/>
        </w:rPr>
        <w:t>投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/>
        </w:rPr>
        <w:t>标采购中心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/>
          <w:lang w:eastAsia="zh-CN"/>
        </w:rPr>
        <w:t>“两中心”。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/>
        </w:rPr>
        <w:t>下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/>
          <w:lang w:eastAsia="zh-CN"/>
        </w:rPr>
        <w:t>属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/>
        </w:rPr>
        <w:t>全资、控股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/>
          <w:lang w:eastAsia="zh-CN"/>
        </w:rPr>
        <w:t>、参股子公司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/>
          <w:lang w:val="en-US" w:eastAsia="zh-CN"/>
        </w:rPr>
        <w:t>52家。</w:t>
      </w:r>
    </w:p>
    <w:p>
      <w:pPr>
        <w:pStyle w:val="6"/>
        <w:keepNext w:val="0"/>
        <w:keepLines w:val="0"/>
        <w:pageBreakBefore w:val="0"/>
        <w:widowControl/>
        <w:shd w:val="clear" w:color="070000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</w:pP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未来，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集团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将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主动适应经济发展新常态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，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加快转型升级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步伐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，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力争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从功能性平台公司向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国有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资本运营集团和城市运营管理集团转变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，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综合评级达到AA+，成为“功能清晰、市场化经营、实体化发展、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资本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化运营、管理规范有序、支撑江阳发展”的大型国有企业集团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，为泸州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“奋力争创全省经济副中心”“成渝地区双城经济圈重要节点城市”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，江阳区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“奋进全国百强、建设幸福江阳”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val="en-US" w:eastAsia="zh-CN"/>
        </w:rPr>
        <w:t>，作出更新更大的贡献。</w:t>
      </w:r>
    </w:p>
    <w:p>
      <w:pPr>
        <w:pStyle w:val="6"/>
        <w:keepNext w:val="0"/>
        <w:keepLines w:val="0"/>
        <w:pageBreakBefore w:val="0"/>
        <w:widowControl/>
        <w:shd w:val="clear" w:color="070000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现因泸州兴阳投资集团有限公司</w:t>
      </w:r>
      <w:r>
        <w:rPr>
          <w:rFonts w:hint="eastAsia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  <w:lang w:eastAsia="zh-CN"/>
        </w:rPr>
        <w:t>子公司泸州兴阳建川实业有限公司（以下简称建川公司）</w:t>
      </w:r>
      <w:r>
        <w:rPr>
          <w:rFonts w:hint="default" w:ascii="Times New Roman" w:hAnsi="Times New Roman" w:eastAsia="方正仿宋简体" w:cs="Times New Roman"/>
          <w:bCs/>
          <w:color w:val="333333"/>
          <w:kern w:val="2"/>
          <w:sz w:val="32"/>
          <w:szCs w:val="32"/>
          <w:shd w:val="clear" w:color="090000" w:fill="FFFFFF"/>
        </w:rPr>
        <w:t>业务发展需要，面向社会公开招聘优秀人才，现将有关事项公告如下：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both"/>
        <w:textAlignment w:val="auto"/>
        <w:rPr>
          <w:rFonts w:hint="eastAsia" w:ascii="黑体" w:hAnsi="黑体" w:eastAsia="黑体" w:cs="黑体"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  <w:t>招聘基本条件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（一）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具有良好的政治素质和思想品德，遵纪守法，诚实守信，廉洁自律；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（二）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具备较强的事业心和责任感，认同企业文化，创新意识、协作意识、团队意识强；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（三）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具备良好的心理素质和正常履行职责的身体条件；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（四）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经验丰富，能力优秀者可放宽年龄限制。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</w:rPr>
        <w:t>招聘岗位及要求</w:t>
      </w:r>
    </w:p>
    <w:p>
      <w:pPr>
        <w:keepNext w:val="0"/>
        <w:keepLines w:val="0"/>
        <w:pageBreakBefore w:val="0"/>
        <w:widowControl/>
        <w:shd w:val="clear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招聘</w:t>
      </w:r>
      <w:r>
        <w:rPr>
          <w:rFonts w:hint="eastAsia" w:ascii="Times New Roman" w:hAnsi="Times New Roman" w:eastAsia="方正仿宋简体" w:cs="Times New Roman"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4</w:t>
      </w:r>
      <w:r>
        <w:rPr>
          <w:rFonts w:hint="default" w:ascii="Times New Roman" w:hAnsi="Times New Roman" w:eastAsia="方正仿宋简体" w:cs="Times New Roman"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岗</w:t>
      </w:r>
      <w:r>
        <w:rPr>
          <w:rFonts w:hint="eastAsia" w:ascii="Times New Roman" w:hAnsi="Times New Roman" w:eastAsia="方正仿宋简体" w:cs="Times New Roman"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9</w:t>
      </w:r>
      <w:r>
        <w:rPr>
          <w:rFonts w:hint="default" w:ascii="Times New Roman" w:hAnsi="Times New Roman" w:eastAsia="方正仿宋简体" w:cs="Times New Roman"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人，</w:t>
      </w:r>
      <w:r>
        <w:rPr>
          <w:rFonts w:hint="eastAsia" w:ascii="Times New Roman" w:hAnsi="Times New Roman" w:eastAsia="方正仿宋简体" w:cs="Times New Roman"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具体岗位信息</w:t>
      </w:r>
      <w:r>
        <w:rPr>
          <w:rFonts w:hint="default" w:ascii="Times New Roman" w:hAnsi="Times New Roman" w:eastAsia="方正仿宋简体" w:cs="Times New Roman"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详见附件1《泸州兴阳</w:t>
      </w:r>
      <w:r>
        <w:rPr>
          <w:rFonts w:hint="eastAsia" w:ascii="Times New Roman" w:hAnsi="Times New Roman" w:eastAsia="方正仿宋简体" w:cs="Times New Roman"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投资集团</w:t>
      </w:r>
      <w:r>
        <w:rPr>
          <w:rFonts w:hint="default" w:ascii="Times New Roman" w:hAnsi="Times New Roman" w:eastAsia="方正仿宋简体" w:cs="Times New Roman"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有限公司岗位需求表》</w:t>
      </w:r>
      <w:r>
        <w:rPr>
          <w:rFonts w:hint="eastAsia" w:ascii="Times New Roman" w:hAnsi="Times New Roman" w:eastAsia="方正仿宋简体" w:cs="Times New Roman"/>
          <w:bCs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</w:rPr>
        <w:t>招聘流程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招聘公告发布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→报名→资格审查→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面试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→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背景调查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→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录用审定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→综合考察→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公示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→体检→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聘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用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  <w:t>招聘公告发布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both"/>
        <w:textAlignment w:val="auto"/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 xml:space="preserve">     本次招聘公告发布渠道为：泸州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兴阳投资集团有限公司官网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（http://www.xytzjt.cn）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川南人才网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（http://www.rc168.com）、前程无忧网（http://www.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51job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.com）。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  <w:t>报名方式及所需材料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应聘者需登录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泸州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兴阳投资集团有限公司官网或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川南人才网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，在本次招聘公告内下载附件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《泸州兴阳投资集团有限公司应聘登记表》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、附件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《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泸州兴阳投资集团有限公司报名信息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登记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表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》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，按要求填报个人信息。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2.应聘者需提供本人身份证、毕业证、学位证、职称证、执业/职业资格证书、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学信网学历查验证明、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工作业绩材料及相关能力佐证等资料的扫描件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3.应聘者需提供本人近期白底正装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一寸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证件照一张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4.以上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报名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资料电子文档压缩发送到报名邮箱：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fldChar w:fldCharType="begin"/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instrText xml:space="preserve"> HYPERLINK "mailto:306395834@qq.com%EF%BC%8C%E7%94%B5%E5%AD%90%E9%82%AE%E4%BB%B6%E6%A0%87%E9%A2%98%E7%BB%9F%E4%B8%80%E6%8C%89%E7%85%A7%E2%80%9C%E5%A7%93%E5%90%8D-%E5%BA%94%E8%81%98%E5%85%AC%E5%8F%B8-%E5%BA%94%E8%81%98%E8%81%8C%E4%BD%8D%E2%80%9D%E6%A0%BC%E5%BC%8F%E7%BC%96%E5%86%99" </w:instrTex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fldChar w:fldCharType="separate"/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2282321805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@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qq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.com，电子邮件标题统一按照“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应聘单位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+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应聘岗位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+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姓名”格式编写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fldChar w:fldCharType="end"/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5.需上交的应聘材料恕不退还，公司对所有应聘者信息予以保密。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6.联系方式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联系电话：0830-65222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97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  罗女士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  <w:t>报名时间</w:t>
      </w:r>
    </w:p>
    <w:p>
      <w:pPr>
        <w:pStyle w:val="6"/>
        <w:keepNext w:val="0"/>
        <w:keepLines w:val="0"/>
        <w:pageBreakBefore w:val="0"/>
        <w:widowControl/>
        <w:shd w:val="clear" w:color="auto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即日起至20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22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11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16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日18:00截止。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  <w:t>资格审查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 xml:space="preserve"> 根据应聘人员提供的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报名资料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审核是否符合岗位条件，不符合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岗位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任职要求的不能进入下一环节。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  <w:t>面试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公司将通过邮件、短信或电话方式通知参加面试。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  <w:t>背景调查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通过面试考核的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应聘人员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，公司将对其进行背景调查。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楷体" w:hAnsi="楷体" w:eastAsia="楷体" w:cs="楷体"/>
          <w:bCs/>
          <w:color w:val="333333"/>
          <w:sz w:val="32"/>
          <w:szCs w:val="32"/>
          <w:shd w:val="clear" w:color="auto" w:fill="FFFFFF"/>
          <w:lang w:val="en-US" w:eastAsia="zh-CN"/>
        </w:rPr>
        <w:t>录用</w:t>
      </w:r>
      <w:r>
        <w:rPr>
          <w:rFonts w:hint="eastAsia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  <w:t>审定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公司对通过背景调查的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应聘人员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进行拟录用审定程序。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  <w:t>综合考察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对通过拟录用审定程序的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应聘人员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进行综合考察，要求其提供政审材料。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val="en-US" w:eastAsia="zh-CN"/>
        </w:rPr>
        <w:t>公示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1.对通过综合考察的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拟聘用人员在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泸州兴阳投资集团有限公司官网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公示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个工作日。在公示期内，凡举报者应以真实姓名实事求是地反映问题，并提供必要的调查线索。凡以匿名或其他方式反映的问题不予受理。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对公示期间反映有严重问题并经有关部门查有实据、不符合报名条件的，取消聘用资格。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  <w:t>体检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 xml:space="preserve"> 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公示后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合格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的拟聘人员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参加体检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，体检项目及合格标准参照公务员体检相关标准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楷体" w:hAnsi="楷体" w:eastAsia="楷体" w:cs="楷体"/>
          <w:bCs/>
          <w:color w:val="333333"/>
          <w:sz w:val="32"/>
          <w:szCs w:val="32"/>
          <w:shd w:val="clear" w:color="auto" w:fill="FFFFFF"/>
          <w:lang w:eastAsia="zh-CN"/>
        </w:rPr>
        <w:t>聘用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 xml:space="preserve"> 体检合格后，公司按相关程序办理聘用手续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及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签订劳动合同，试用期为两个月。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</w:rPr>
        <w:t>薪酬待遇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薪酬待遇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按照公司薪酬制度执行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。同时按照有关规定享受周末双休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国家法定节假日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带薪年休假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、五险一金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等福利待遇。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kern w:val="0"/>
          <w:sz w:val="32"/>
          <w:szCs w:val="32"/>
        </w:rPr>
        <w:t>其它事宜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（一）应聘人员提供的个人信息材料必须真实可靠，准确无误。资格审查工作贯穿考核聘用工作始终，在任何环节发现应聘者不符合应聘条件、弄虚作假或违反回避制度的，一律取消聘用资格，且责任自负。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（二）应聘人员需保持通讯畅通，若通讯方式变更，应主动告知。如因应聘者本人通讯问题导致无法取得联系的视为自动放弃，所造成后果由本人自行负责。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（三）报名时间结束后，公司根据报名及简历情况，将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通过邮件、短信或电话方式通知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符合条件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应聘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者参加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面试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，未入围人员恕不另行通知。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（四）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应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聘人员如系其他单位工作人员，应先依法解除与原单位的劳动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关系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，不能在规定期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限内解除与原单位的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劳动关系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的，不予聘用。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（五）本公告由泸州兴阳投资集团有限公司负责解释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，公司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纪委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按规定对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招聘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  <w:t>程序进行监督。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附件：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1.泸州兴阳投资集团有限公司岗位需求表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1600" w:firstLineChars="5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2.泸州兴阳投资集团有限公司报名信息登记表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1600" w:firstLineChars="5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3.泸州兴阳投资集团有限公司应聘登记表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1600" w:firstLineChars="5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4.泸州兴阳建川实业有限公司企业简介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1600" w:firstLineChars="5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1600" w:firstLineChars="5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 xml:space="preserve">                   泸州兴阳投资集团有限公司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 xml:space="preserve">                 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 xml:space="preserve">     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 xml:space="preserve"> 20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22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11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月</w:t>
      </w:r>
      <w:r>
        <w:rPr>
          <w:rFonts w:hint="eastAsia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default" w:ascii="Times New Roman" w:hAnsi="Times New Roman" w:eastAsia="方正仿宋简体" w:cs="Times New Roman"/>
          <w:bCs/>
          <w:color w:val="333333"/>
          <w:sz w:val="32"/>
          <w:szCs w:val="32"/>
          <w:shd w:val="clear" w:color="auto" w:fill="FFFFFF"/>
        </w:rPr>
        <w:t>日</w:t>
      </w:r>
    </w:p>
    <w:sectPr>
      <w:footerReference r:id="rId3" w:type="default"/>
      <w:pgSz w:w="11906" w:h="16838"/>
      <w:pgMar w:top="1531" w:right="1361" w:bottom="1531" w:left="1587" w:header="851" w:footer="992" w:gutter="0"/>
      <w:pgNumType w:fmt="numberInDash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  <w:lang w:val="en-US" w:eastAsia="zh-CN"/>
      </w:rPr>
      <w:t xml:space="preserve">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768DEB"/>
    <w:multiLevelType w:val="singleLevel"/>
    <w:tmpl w:val="F7768DE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7274E25"/>
    <w:multiLevelType w:val="singleLevel"/>
    <w:tmpl w:val="37274E2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kyYTg3MWIxZjVlYzdhOWYzM2YwZDJkMTcxMzYyYzIifQ=="/>
  </w:docVars>
  <w:rsids>
    <w:rsidRoot w:val="00E011E2"/>
    <w:rsid w:val="001C4F08"/>
    <w:rsid w:val="004F7513"/>
    <w:rsid w:val="00543DE1"/>
    <w:rsid w:val="005D0640"/>
    <w:rsid w:val="00755988"/>
    <w:rsid w:val="00D325D2"/>
    <w:rsid w:val="00D7032D"/>
    <w:rsid w:val="00E011E2"/>
    <w:rsid w:val="00E02A01"/>
    <w:rsid w:val="01523C04"/>
    <w:rsid w:val="03226D53"/>
    <w:rsid w:val="061D2663"/>
    <w:rsid w:val="088F6A93"/>
    <w:rsid w:val="0A0F6D47"/>
    <w:rsid w:val="0A2360D7"/>
    <w:rsid w:val="0B166D98"/>
    <w:rsid w:val="0B995548"/>
    <w:rsid w:val="14BC7871"/>
    <w:rsid w:val="16432F21"/>
    <w:rsid w:val="1B312979"/>
    <w:rsid w:val="1C9221AA"/>
    <w:rsid w:val="1D742C34"/>
    <w:rsid w:val="1F5C608C"/>
    <w:rsid w:val="28FE32AA"/>
    <w:rsid w:val="29AC1183"/>
    <w:rsid w:val="29D53A55"/>
    <w:rsid w:val="2B6C099E"/>
    <w:rsid w:val="2CAA7EAB"/>
    <w:rsid w:val="2E634F2C"/>
    <w:rsid w:val="365A6F2E"/>
    <w:rsid w:val="369E13B9"/>
    <w:rsid w:val="37014E77"/>
    <w:rsid w:val="38391F74"/>
    <w:rsid w:val="384F04D0"/>
    <w:rsid w:val="38602841"/>
    <w:rsid w:val="38ED30A9"/>
    <w:rsid w:val="40C51195"/>
    <w:rsid w:val="415C3C1F"/>
    <w:rsid w:val="428E7CC3"/>
    <w:rsid w:val="44E85715"/>
    <w:rsid w:val="4D2418C6"/>
    <w:rsid w:val="4D866027"/>
    <w:rsid w:val="502F43B2"/>
    <w:rsid w:val="55C935BF"/>
    <w:rsid w:val="58DB5B4C"/>
    <w:rsid w:val="5A5A592B"/>
    <w:rsid w:val="5B037029"/>
    <w:rsid w:val="5DF96AD1"/>
    <w:rsid w:val="60464A1C"/>
    <w:rsid w:val="60F76165"/>
    <w:rsid w:val="62C16F9C"/>
    <w:rsid w:val="658A4FD7"/>
    <w:rsid w:val="68B24C46"/>
    <w:rsid w:val="6D394916"/>
    <w:rsid w:val="70361CE4"/>
    <w:rsid w:val="70F545C7"/>
    <w:rsid w:val="72826ECA"/>
    <w:rsid w:val="749000DD"/>
    <w:rsid w:val="75C04A54"/>
    <w:rsid w:val="768054C7"/>
    <w:rsid w:val="79B35559"/>
    <w:rsid w:val="7AD77AED"/>
    <w:rsid w:val="7B6C22CC"/>
    <w:rsid w:val="7D2D701B"/>
    <w:rsid w:val="7DD71A78"/>
    <w:rsid w:val="7ED13094"/>
    <w:rsid w:val="7F0D34E8"/>
    <w:rsid w:val="7FC5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2940"/>
      <w:jc w:val="center"/>
    </w:pPr>
    <w:rPr>
      <w:rFonts w:ascii="Calibri" w:hAnsi="Calibri" w:eastAsia="宋体" w:cs="Times New Roman"/>
    </w:r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Strong"/>
    <w:qFormat/>
    <w:uiPriority w:val="0"/>
    <w:rPr>
      <w:b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font2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qFormat/>
    <w:uiPriority w:val="0"/>
    <w:rPr>
      <w:rFonts w:hint="eastAsia" w:ascii="宋体" w:hAnsi="宋体" w:eastAsia="宋体" w:cs="宋体"/>
      <w:color w:val="333333"/>
      <w:sz w:val="16"/>
      <w:szCs w:val="16"/>
      <w:u w:val="none"/>
    </w:rPr>
  </w:style>
  <w:style w:type="character" w:customStyle="1" w:styleId="13">
    <w:name w:val="页眉 Char"/>
    <w:link w:val="5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页脚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5">
    <w:name w:val="批注框文本 Char"/>
    <w:link w:val="3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1897</Words>
  <Characters>2035</Characters>
  <Lines>15</Lines>
  <Paragraphs>4</Paragraphs>
  <TotalTime>12</TotalTime>
  <ScaleCrop>false</ScaleCrop>
  <LinksUpToDate>false</LinksUpToDate>
  <CharactersWithSpaces>2087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2017-07-06T02:40:00Z</dcterms:created>
  <dc:creator>Administrator</dc:creator>
  <cp:lastModifiedBy>跳，逃</cp:lastModifiedBy>
  <cp:lastPrinted>2022-11-10T07:32:43Z</cp:lastPrinted>
  <dcterms:modified xsi:type="dcterms:W3CDTF">2022-11-10T07:36:38Z</dcterms:modified>
  <dc:title>泸州兴阳投资集团有限公司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580379A6CDB94DD29B35ACE1E0123611</vt:lpwstr>
  </property>
</Properties>
</file>